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 xml:space="preserve">Alma Rebeca Ibañez Carranza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 xml:space="preserve">Desarrollador Senior BI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B5A72">
              <w:rPr>
                <w:rFonts w:ascii="Arial" w:eastAsia="Times New Roman" w:hAnsi="Arial" w:cs="Arial"/>
                <w:bCs/>
                <w:sz w:val="18"/>
                <w:szCs w:val="18"/>
                <w:lang w:val="en-US" w:eastAsia="es-ES"/>
              </w:rPr>
              <w:t xml:space="preserve">Especializarse en el diseño y construcción de soluciones de integración de datos.</w:t>
              <w:br/>
              <w:t xml:space="preserve">Encargarse del modelado y la optimización de procesos ETL para asegurar la calidad.</w:t>
              <w:br/>
              <w:t xml:space="preserve">Coordinar el diseño lógico y conceptual del modelo de datos para uso analítico.</w:t>
              <w:br/>
              <w:t xml:space="preserve">Mantener la integridad y trazabilidad del dato a lo largo del ciclo de vida.</w:t>
              <w:br/>
              <w:t xml:space="preserve"/>
              <w:br/>
              <w:t xml:space="preserve">Gestionar la implementación y el aseguramiento de entregables técnicos en producción.</w:t>
              <w:br/>
              <w:t xml:space="preserve">Aplicar metodologías de desarrollo ágiles y prácticas de control de calidad.</w:t>
              <w:br/>
              <w:t xml:space="preserve">Colaborar con usuarios de negocio para traducir requerimientos en soluciones técnicas.</w:t>
              <w:br/>
              <w:t xml:space="preserve">Coordinar procesos de documentación, pruebas y acompañamiento postproducción.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16058C">
      <w:pPr>
        <w:rPr>
          <w:rFonts w:ascii="Arial" w:hAnsi="Arial" w:cs="Arial"/>
          <w:bCs/>
          <w:sz w:val="18"/>
          <w:szCs w:val="18"/>
          <w:lang w:val="en-US"/>
        </w:rPr>
      </w:pPr>
      <w:r w:rsidRPr="0016058C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Data Management Engineer OnPrem ETL Sr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julio de 2020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F7389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</w:rPr>
            </w:pPr>
            <w:r w:rsidRPr="002F7389">
              <w:rPr>
                <w:sz w:val="18"/>
                <w:szCs w:val="20"/>
              </w:rPr>
              <w:t xml:space="preserve">• Identificar requerimientos con usuarios de negocio y documentar el análisis.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Elaborar catálogos de reglas de negocio para gobernanza del dato.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Elaborar mapeos origen-destino e identificar transformaciones requeridas.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Diseñar modelos de datos conceptual y lógico para soluciones analíticas.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Generar esquemas de flujo y diagramas de contexto para procesos ETL.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Definir especificaciones técnicas y diseñar casos de prueba para las soluciones.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Construir la solución en la herramienta tecnológica definida.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Desarrollar pruebas unitarias y asegurar la calidad del entregable.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Crear manuales de instalación y manuales de operación.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Acompañar a producción y brindar soporte postproducción.</w:t>
            </w:r>
          </w:p>
          <w:p w14:paraId="08ED1A77" w14:textId="6DAE1AD9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/>
            </w:r>
          </w:p>
        </w:tc>
      </w:tr>
    </w:tbl>
    <w:p w14:paraId="32CE1272" w14:textId="2798ADF3" w:rsidR="00237B34" w:rsidRPr="002A6BCF" w:rsidRDefault="0016058C" w:rsidP="00237B34">
      <w:pPr>
        <w:rPr>
          <w:rFonts w:ascii="Arial" w:hAnsi="Arial" w:cs="Arial"/>
          <w:bCs/>
          <w:sz w:val="18"/>
          <w:szCs w:val="18"/>
          <w:lang w:val="es-419"/>
        </w:rPr>
      </w:pPr>
      <w:r w:rsidRPr="0016058C">
        <w:rPr>
          <w:rFonts w:ascii="Arial" w:hAnsi="Arial" w:cs="Arial"/>
          <w:bCs/>
          <w:sz w:val="18"/>
          <w:szCs w:val="18"/>
          <w:lang w:val="es-419"/>
        </w:rPr>
        <w:t xml:space="preserve"/>
      </w:r>
      <w:r w:rsidR="0035477F" w:rsidRPr="0035477F">
        <w:rPr>
          <w:rFonts w:ascii="Arial" w:hAnsi="Arial" w:cs="Arial"/>
          <w:bCs/>
          <w:sz w:val="18"/>
          <w:szCs w:val="18"/>
          <w:lang w:val="es-MX"/>
        </w:rPr>
        <w:t xml:space="preserve"/>
      </w:r>
    </w:p>
    <w:p w14:paraId="210401DE" w14:textId="07F676B5" w:rsidR="008D687A" w:rsidRPr="008D687A" w:rsidRDefault="00430A2D">
      <w:pPr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430A2D">
        <w:rPr>
          <w:rFonts w:ascii="Arial" w:hAnsi="Arial" w:cs="Arial"/>
          <w:bCs/>
          <w:sz w:val="18"/>
          <w:szCs w:val="18"/>
          <w:lang w:val="en-US"/>
        </w:rPr>
        <w:t xml:space="preserve"/>
      </w:r>
      <w:r w:rsidR="008D687A" w:rsidRPr="008D687A">
        <w:rPr>
          <w:rFonts w:ascii="Arial" w:hAnsi="Arial" w:cs="Arial"/>
          <w:b/>
          <w:sz w:val="18"/>
          <w:szCs w:val="18"/>
          <w:u w:val="single"/>
          <w:lang w:val="en-US"/>
        </w:rPr>
        <w:t>HISTORIAL PROFESIONAL ADICIONAL</w:t>
      </w:r>
    </w:p>
    <w:p w14:paraId="1DD5668E" w14:textId="77777777" w:rsidR="002129EE" w:rsidRDefault="002129EE" w:rsidP="004E2B47">
      <w:pPr>
        <w:rPr>
          <w:rFonts w:ascii="Arial" w:hAnsi="Arial" w:cs="Arial"/>
          <w:bCs/>
          <w:sz w:val="18"/>
          <w:szCs w:val="18"/>
          <w:lang w:val="en-US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La experiencia abarca desde mayo de 2007 hasta abril de 2025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se desempeñaron funciones como Consultor SAS, Software Engineer y Analista de Datos, enfocadas en el análisis y administración de datos, diseño y desarrollo de procesos ETL y soporte a usuarios. Se asumieron responsabilidades relacionadas con el modelado de datos, la generación de reportes regulatorios y la prevención de fraude, además de impartir capacitación a personal y resolver problemas operativos. Las actividades estuvieron orientadas a mantener la calidad y trazabilidad de la información y a apoyar la mejora continua de procesos.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7F5553">
        <w:rPr>
          <w:rFonts w:ascii="Arial" w:hAnsi="Arial" w:cs="Arial"/>
          <w:bCs/>
          <w:sz w:val="18"/>
          <w:szCs w:val="18"/>
          <w:lang w:val="en-US"/>
        </w:rPr>
        <w:t xml:space="preserve"/>
      </w:r>
    </w:p>
    <w:p w14:paraId="22DAD598" w14:textId="4678A817" w:rsidR="00651D50" w:rsidRPr="007F5553" w:rsidRDefault="0049011C" w:rsidP="004E2B47">
      <w:pPr>
        <w:rPr>
          <w:rFonts w:ascii="Arial" w:hAnsi="Arial" w:cs="Arial"/>
          <w:b/>
          <w:sz w:val="18"/>
          <w:szCs w:val="18"/>
          <w:lang w:val="en-US"/>
        </w:rPr>
      </w:pPr>
      <w:r w:rsidRPr="007F5553">
        <w:rPr>
          <w:rFonts w:ascii="Arial" w:hAnsi="Arial" w:cs="Arial"/>
          <w:b/>
          <w:sz w:val="18"/>
          <w:szCs w:val="18"/>
          <w:u w:val="single"/>
          <w:lang w:val="en-US"/>
        </w:rPr>
        <w:br w:type="page"/>
      </w:r>
      <w:r w:rsidR="004E2B47" w:rsidRPr="007F5553">
        <w:rPr>
          <w:rFonts w:ascii="Arial" w:hAnsi="Arial" w:cs="Arial"/>
          <w:b/>
          <w:sz w:val="18"/>
          <w:szCs w:val="18"/>
          <w:lang w:val="en-US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3D235E">
        <w:tc>
          <w:tcPr>
            <w:tcW w:w="5688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Máster en Big Data y Business Analysis</w:t>
            </w:r>
          </w:p>
        </w:tc>
        <w:tc>
          <w:tcPr>
            <w:tcW w:w="1980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Universidad Camilo JOSÉ Cela / IMF SMAT Educa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32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febrero de 2019 - febrero de 2022</w:t>
            </w:r>
          </w:p>
        </w:tc>
      </w:tr>
    </w:tbl>
    <w:p w14:paraId="7D6345B7" w14:textId="38C1DF2A" w:rsidR="001E1B0A" w:rsidRPr="00555556" w:rsidRDefault="001E1B0A" w:rsidP="003A1785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</w:p>
    <w:p w14:paraId="64768B78" w14:textId="3CE63603" w:rsidR="00832806" w:rsidRDefault="00254462" w:rsidP="00832806">
      <w:pPr>
        <w:pStyle w:val="Heading2"/>
        <w:rPr>
          <w:szCs w:val="18"/>
          <w:u w:val="single"/>
          <w:lang w:val="es-MX"/>
        </w:rPr>
      </w:pPr>
      <w:r w:rsidRPr="00500270">
        <w:rPr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4"/>
        <w:gridCol w:w="2246"/>
      </w:tblGrid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Certificacion Developer, Dataiku Academy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Certificacion Advance Designer, Dataiku Academy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Certificado Core Designer, Dataiku Academy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Badge 3 Data Aplication Builders Workshop, Snowflake Academy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Badge2 Collaboration, Marketplace  Cost Estim, Snowflake Academy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Badge1 Data Warehousing Workshop, Snowflake Academy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Certification Microsoft Certified: Azure Data Engineer - Asso, Microsoft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2024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Certificación Liderazgo Orientado a Equipos, Softtek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2023</w:t>
            </w:r>
          </w:p>
        </w:tc>
      </w:tr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Certificación Liderazgo Orientado a las Personas, Softtek</w:t>
            </w:r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2022</w:t>
            </w:r>
          </w:p>
        </w:tc>
      </w:tr>
    </w:tbl>
    <w:p w14:paraId="7A640B4C" w14:textId="5D62A433" w:rsidR="00D70B0A" w:rsidRPr="00DC6F23" w:rsidRDefault="00D70B0A" w:rsidP="005C0FAE"/>
    <w:sectPr w:rsidR="00D70B0A" w:rsidRPr="00DC6F23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3E8A" w14:textId="77777777" w:rsidR="00037AC0" w:rsidRDefault="00037AC0" w:rsidP="007F334B">
      <w:r>
        <w:separator/>
      </w:r>
    </w:p>
  </w:endnote>
  <w:endnote w:type="continuationSeparator" w:id="0">
    <w:p w14:paraId="2DDF9DDD" w14:textId="77777777" w:rsidR="00037AC0" w:rsidRDefault="00037AC0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2BEC" w14:textId="77777777" w:rsidR="00037AC0" w:rsidRDefault="00037AC0" w:rsidP="007F334B">
      <w:r>
        <w:separator/>
      </w:r>
    </w:p>
  </w:footnote>
  <w:footnote w:type="continuationSeparator" w:id="0">
    <w:p w14:paraId="2DB41AB2" w14:textId="77777777" w:rsidR="00037AC0" w:rsidRDefault="00037AC0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151</Words>
  <Characters>938</Characters>
  <Application>Microsoft Office Word</Application>
  <DocSecurity>0</DocSecurity>
  <Lines>42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1066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79</cp:revision>
  <cp:lastPrinted>2025-07-21T19:41:00Z</cp:lastPrinted>
  <dcterms:created xsi:type="dcterms:W3CDTF">2026-02-12T00:23:00Z</dcterms:created>
  <dcterms:modified xsi:type="dcterms:W3CDTF">2026-02-19T23:32:00Z</dcterms:modified>
  <dc:identifier/>
  <dc:language/>
</cp:coreProperties>
</file>