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87642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Rosain Castillo Eng</w:t>
      </w:r>
    </w:p>
    <w:p w14:paraId="4CCD76CD" w14:textId="77777777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Lider Tecnico</w:t>
      </w:r>
    </w:p>
    <w:p w14:paraId="0153727D" w14:textId="77777777" w:rsidR="0016058C" w:rsidRDefault="0016058C">
      <w:pPr>
        <w:pStyle w:val="Title"/>
        <w:rPr>
          <w:b/>
          <w:bCs/>
          <w:lang w:val="es-MX"/>
        </w:rPr>
      </w:pPr>
    </w:p>
    <w:p w14:paraId="795BDAFB" w14:textId="77777777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53ECCA84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3E220E95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3B9641CC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0E66F68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AF93991" w14:textId="77777777" w:rsidTr="00651D50">
        <w:tc>
          <w:tcPr>
            <w:tcW w:w="9961" w:type="dxa"/>
          </w:tcPr>
          <w:p w14:paraId="1F0C03C4" w14:textId="77777777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4B0F4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Profesional con experiencia en dirigir equipos técnicos en la implementación y operación de soluciones orientadas a disponibilidad y seguridad.</w:t>
            </w:r>
            <w:r w:rsidRPr="004B0F4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Coordinar la integración de componentes y la adaptación de legados para garantizar continuidad de servicio.</w:t>
            </w:r>
            <w:r w:rsidRPr="004B0F4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Supervisar el aseguramiento de la calidad y el cumplimiento de controles de seguridad como PCI DSS.</w:t>
            </w:r>
            <w:r w:rsidRPr="004B0F4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Facilitar la comunicación entre áreas técnicas y de negocio para alinear objetivos de entrega.</w:t>
            </w:r>
            <w:r w:rsidRPr="004B0F4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4B0F4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Gestionar proyectos tecnológicos definiendo pruebas, estimaciones y requisitos de infraestructura.</w:t>
            </w:r>
            <w:r w:rsidRPr="004B0F4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Además, promueve estándares de arquitectura y prácticas de despliegue para entornos en la nube y on-premise.</w:t>
            </w:r>
            <w:r w:rsidRPr="004B0F4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Impulsa la automatización y la entrega coordinada de releases en equipos distribuidos.</w:t>
            </w:r>
            <w:r w:rsidRPr="004B0F4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Prioriza la evaluación de riesgos y la planificación para minimizar impactos operativos.</w:t>
            </w:r>
          </w:p>
        </w:tc>
      </w:tr>
    </w:tbl>
    <w:p w14:paraId="36222E77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585D6D4F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133766FD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4F76B1FB" w14:textId="77777777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3D7AB642" w14:textId="77777777" w:rsidTr="00A54B0F">
        <w:tc>
          <w:tcPr>
            <w:tcW w:w="2472" w:type="dxa"/>
          </w:tcPr>
          <w:p w14:paraId="1796BB42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0C9A9AFC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Walmart de México y Centroamérica</w:t>
            </w:r>
          </w:p>
        </w:tc>
        <w:tc>
          <w:tcPr>
            <w:tcW w:w="2472" w:type="dxa"/>
          </w:tcPr>
          <w:p w14:paraId="22387E61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6C5517FE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Tech Lead</w:t>
            </w:r>
          </w:p>
        </w:tc>
        <w:tc>
          <w:tcPr>
            <w:tcW w:w="2472" w:type="dxa"/>
          </w:tcPr>
          <w:p w14:paraId="1786536D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173B42A9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junio 2020</w:t>
            </w:r>
          </w:p>
        </w:tc>
        <w:tc>
          <w:tcPr>
            <w:tcW w:w="2475" w:type="dxa"/>
          </w:tcPr>
          <w:p w14:paraId="5778FA80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72EE7AD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Actual</w:t>
            </w:r>
          </w:p>
        </w:tc>
      </w:tr>
    </w:tbl>
    <w:p w14:paraId="27AED6B9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541C225D" w14:textId="77777777">
        <w:tc>
          <w:tcPr>
            <w:tcW w:w="2070" w:type="dxa"/>
          </w:tcPr>
          <w:p w14:paraId="79703B63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1A35068" w14:textId="77777777" w:rsidR="002F1DD3" w:rsidRPr="004B0F43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Definir las pruebas y tiempos de respuesta del software de cifrado para cumplir con los controles PCI DSS.</w:t>
            </w:r>
          </w:p>
          <w:p w14:paraId="515080F8" w14:textId="77777777" w:rsidR="00FB238F" w:rsidRPr="004B0F4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Solicitar los requerimientos de hardware para la ambientación de legados que utilizan el software de cifrado.</w:t>
            </w:r>
          </w:p>
          <w:p w14:paraId="1870861C" w14:textId="77777777" w:rsidR="00FB238F" w:rsidRPr="004B0F4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Ambientar los legados y sus endpoints para realizar pruebas end to end y validar el funcionamiento del cifrado.</w:t>
            </w:r>
          </w:p>
          <w:p w14:paraId="2FD595BF" w14:textId="77777777" w:rsidR="00FB238F" w:rsidRPr="004B0F4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Estimar tiempo y esfuerzo necesarios para la actualización de componentes que utilizan el software de cifrado.</w:t>
            </w:r>
          </w:p>
          <w:p w14:paraId="2FDE955B" w14:textId="77777777" w:rsidR="00FB238F" w:rsidRPr="004B0F4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Definir el mensaje ISO8583 para el cambio de autorizador del legado de renovación de membresías (sustitución de EPay por Authentic).</w:t>
            </w:r>
          </w:p>
          <w:p w14:paraId="09149D27" w14:textId="77777777" w:rsidR="00FB238F" w:rsidRPr="004B0F4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Coordinar al equipo de desarrollo para la actualización del código al nuevo software de cifrado.</w:t>
            </w:r>
          </w:p>
          <w:p w14:paraId="76DD9384" w14:textId="77777777" w:rsidR="00FB238F" w:rsidRPr="004B0F4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Diseñar un modelo de cruce de información de las diferentes fuentes de ingreso para garantizar la carga completa y correcta.</w:t>
            </w:r>
          </w:p>
          <w:p w14:paraId="2D71318E" w14:textId="77777777" w:rsidR="00FB238F" w:rsidRPr="004B0F4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Planificar y coordinar pruebas de integración y despliegue relacionadas con la implementación del cifrado.</w:t>
            </w:r>
          </w:p>
          <w:p w14:paraId="6A86DF23" w14:textId="77777777" w:rsidR="00FB238F" w:rsidRPr="004B0F4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Supervisar la ejecución de las pruebas end to end para asegurar la calidad de la solución.</w:t>
            </w:r>
          </w:p>
          <w:p w14:paraId="532B37A7" w14:textId="77777777" w:rsidR="00FB238F" w:rsidRPr="004B0F4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Alinear requisitos funcionales y técnicos con controles de seguridad aplicables al procesamiento de tarjetas.</w:t>
            </w:r>
          </w:p>
          <w:p w14:paraId="3C02D7C3" w14:textId="77777777" w:rsidR="00FB238F" w:rsidRPr="004B0F43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565F3169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237B34" w:rsidRPr="00500270" w14:paraId="042D51B0" w14:textId="77777777" w:rsidTr="008E472F">
        <w:tc>
          <w:tcPr>
            <w:tcW w:w="2472" w:type="dxa"/>
          </w:tcPr>
          <w:p w14:paraId="1CF76B01" w14:textId="77777777" w:rsidR="00237B34" w:rsidRPr="00856966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AD0C161" w14:textId="77777777" w:rsidR="00237B34" w:rsidRPr="00A54B0F" w:rsidRDefault="002D019E" w:rsidP="008E472F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Softtek - BBVA</w:t>
            </w:r>
          </w:p>
        </w:tc>
        <w:tc>
          <w:tcPr>
            <w:tcW w:w="2472" w:type="dxa"/>
          </w:tcPr>
          <w:p w14:paraId="15979309" w14:textId="77777777" w:rsidR="00237B34" w:rsidRPr="00500270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72F09037" w14:textId="77777777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.NET Consultant</w:t>
            </w:r>
          </w:p>
        </w:tc>
        <w:tc>
          <w:tcPr>
            <w:tcW w:w="2472" w:type="dxa"/>
          </w:tcPr>
          <w:p w14:paraId="11D986EB" w14:textId="77777777" w:rsidR="00237B34" w:rsidRPr="00DB04BE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1199F70" w14:textId="77777777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mayo 2016</w:t>
            </w:r>
          </w:p>
        </w:tc>
        <w:tc>
          <w:tcPr>
            <w:tcW w:w="2475" w:type="dxa"/>
          </w:tcPr>
          <w:p w14:paraId="2F068320" w14:textId="77777777" w:rsidR="00237B34" w:rsidRPr="00DB04BE" w:rsidRDefault="00237B34" w:rsidP="008E472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7E12AA2" w14:textId="77777777" w:rsidR="00237B34" w:rsidRPr="00500270" w:rsidRDefault="002D019E" w:rsidP="008E472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marzo 2017</w:t>
            </w:r>
          </w:p>
        </w:tc>
      </w:tr>
    </w:tbl>
    <w:p w14:paraId="59A36F54" w14:textId="77777777" w:rsidR="00237B34" w:rsidRPr="002D019E" w:rsidRDefault="00237B34" w:rsidP="00237B34">
      <w:pPr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9891" w:type="dxa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237B34" w:rsidRPr="002F1DD3" w14:paraId="52BB9017" w14:textId="77777777" w:rsidTr="002D019E">
        <w:tc>
          <w:tcPr>
            <w:tcW w:w="2070" w:type="dxa"/>
          </w:tcPr>
          <w:p w14:paraId="6DF2D1AA" w14:textId="77777777" w:rsidR="00237B34" w:rsidRPr="004D5BDA" w:rsidRDefault="00237B34" w:rsidP="008E47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7625308" w14:textId="77777777" w:rsidR="00237B34" w:rsidRPr="004B0F43" w:rsidRDefault="00237B34" w:rsidP="008E472F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Migrar sistema de Visual Basic 6.0 a Java.</w:t>
            </w:r>
          </w:p>
          <w:p w14:paraId="32181F84" w14:textId="77777777" w:rsidR="00237B34" w:rsidRPr="004B0F43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Ambientar sistema para depuración e identificación de flujos de negocio.</w:t>
            </w:r>
          </w:p>
          <w:p w14:paraId="627DDAFA" w14:textId="77777777" w:rsidR="00237B34" w:rsidRPr="004B0F43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Elaborar diagramas y casos de uso de las funciones identificadas en el sistema.</w:t>
            </w:r>
          </w:p>
          <w:p w14:paraId="1146825D" w14:textId="77777777" w:rsidR="00237B34" w:rsidRPr="004B0F43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Identificar y documentar funciones comunes en módulos de negocio diferentes.</w:t>
            </w:r>
          </w:p>
          <w:p w14:paraId="5903DF95" w14:textId="77777777" w:rsidR="00237B34" w:rsidRPr="004B0F43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B0F43">
              <w:rPr>
                <w:sz w:val="18"/>
                <w:szCs w:val="20"/>
                <w:lang w:val="es-MX"/>
              </w:rPr>
              <w:t>• Registrar tiempos, tamaños, defectos y revisiones en Process Dashboard for PSP Team.</w:t>
            </w:r>
          </w:p>
          <w:p w14:paraId="04A54102" w14:textId="77777777" w:rsidR="00237B34" w:rsidRPr="004B0F43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00939C33" w14:textId="77777777" w:rsidR="00063746" w:rsidRPr="004B0F43" w:rsidRDefault="00063746" w:rsidP="00063746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2A71FC6D" w14:textId="77777777" w:rsidR="004B0F43" w:rsidRDefault="004B0F43">
      <w:pPr>
        <w:rPr>
          <w:rFonts w:ascii="Arial" w:hAnsi="Arial" w:cs="Arial"/>
          <w:b/>
          <w:sz w:val="18"/>
          <w:szCs w:val="18"/>
          <w:u w:val="single"/>
          <w:lang w:val="en-US"/>
        </w:rPr>
      </w:pPr>
    </w:p>
    <w:p w14:paraId="432C23AF" w14:textId="77777777" w:rsidR="004B0F43" w:rsidRDefault="004B0F43">
      <w:pPr>
        <w:rPr>
          <w:rFonts w:ascii="Arial" w:hAnsi="Arial" w:cs="Arial"/>
          <w:b/>
          <w:sz w:val="18"/>
          <w:szCs w:val="18"/>
          <w:u w:val="single"/>
          <w:lang w:val="en-US"/>
        </w:rPr>
      </w:pPr>
    </w:p>
    <w:p w14:paraId="3822F936" w14:textId="77777777" w:rsidR="004B0F43" w:rsidRDefault="004B0F43">
      <w:pPr>
        <w:rPr>
          <w:rFonts w:ascii="Arial" w:hAnsi="Arial" w:cs="Arial"/>
          <w:b/>
          <w:sz w:val="18"/>
          <w:szCs w:val="18"/>
          <w:u w:val="single"/>
          <w:lang w:val="en-US"/>
        </w:rPr>
      </w:pPr>
    </w:p>
    <w:p w14:paraId="395D2D17" w14:textId="77777777" w:rsidR="004B0F43" w:rsidRDefault="004B0F43">
      <w:pPr>
        <w:rPr>
          <w:rFonts w:ascii="Arial" w:hAnsi="Arial" w:cs="Arial"/>
          <w:b/>
          <w:sz w:val="18"/>
          <w:szCs w:val="18"/>
          <w:u w:val="single"/>
          <w:lang w:val="en-US"/>
        </w:rPr>
      </w:pPr>
    </w:p>
    <w:p w14:paraId="39DBFBD6" w14:textId="30BF639C" w:rsidR="008D687A" w:rsidRPr="004B0F43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4B0F43">
        <w:rPr>
          <w:rFonts w:ascii="Arial" w:hAnsi="Arial" w:cs="Arial"/>
          <w:b/>
          <w:sz w:val="18"/>
          <w:szCs w:val="18"/>
          <w:u w:val="single"/>
          <w:lang w:val="es-MX"/>
        </w:rPr>
        <w:lastRenderedPageBreak/>
        <w:t>HISTORIAL PROFESIONAL ADICIONAL</w:t>
      </w:r>
    </w:p>
    <w:p w14:paraId="47591A22" w14:textId="77777777" w:rsidR="002129EE" w:rsidRPr="004B0F43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404C640B" w14:textId="77777777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febrero 2006 - mayo 2020</w:t>
      </w:r>
    </w:p>
    <w:p w14:paraId="4DA6BDBB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10C99092" w14:textId="77777777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Durante este período se desempeñaron funciones de gestión y coordinación de proyectos y equipos en entornos de desarrollo y mantenimiento de software, incluyendo planificación de recursos, seguimiento de cronogramas, evaluación de métricas y control de riesgos. También se asumieron roles de consultoría técnica y arquitectura para migraciones y mejoras de plataforma, así como actividades de capacitación y soporte a equipos. Las responsabilidades se orientaron a garantizar entregables, supervisar la calidad y facilitar la comunicación entre áreas técnicas y de negocio.</w:t>
      </w:r>
    </w:p>
    <w:p w14:paraId="772A2C8D" w14:textId="4697A7E4" w:rsidR="00651D50" w:rsidRPr="004B0F43" w:rsidRDefault="004E2B47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4B0F43">
        <w:rPr>
          <w:rFonts w:ascii="Arial" w:hAnsi="Arial" w:cs="Arial"/>
          <w:b/>
          <w:sz w:val="18"/>
          <w:szCs w:val="18"/>
          <w:lang w:val="es-MX"/>
        </w:rPr>
        <w:t xml:space="preserve"> </w:t>
      </w:r>
    </w:p>
    <w:p w14:paraId="27FC20B9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0E802AA8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00F2C1AC" w14:textId="77777777" w:rsidTr="006C57FE">
        <w:tc>
          <w:tcPr>
            <w:tcW w:w="5649" w:type="dxa"/>
          </w:tcPr>
          <w:p w14:paraId="65F13384" w14:textId="77777777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Ingeniería en Sistemas Computacionales</w:t>
            </w:r>
          </w:p>
        </w:tc>
        <w:tc>
          <w:tcPr>
            <w:tcW w:w="1975" w:type="dxa"/>
          </w:tcPr>
          <w:p w14:paraId="7152298A" w14:textId="77777777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Universidad Tecnológica de México</w:t>
            </w:r>
          </w:p>
          <w:p w14:paraId="7810841F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2CA9962B" w14:textId="77777777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2005</w:t>
            </w:r>
          </w:p>
        </w:tc>
      </w:tr>
    </w:tbl>
    <w:p w14:paraId="7BFC92FC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239FD3E6" w14:textId="77777777" w:rsidR="00832806" w:rsidRPr="006C57FE" w:rsidRDefault="00F75589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CURSOS</w:t>
      </w:r>
    </w:p>
    <w:p w14:paraId="4590D16E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555556" w14:paraId="495E0E08" w14:textId="77777777" w:rsidTr="000F30D6">
        <w:trPr>
          <w:trHeight w:val="300"/>
        </w:trPr>
        <w:tc>
          <w:tcPr>
            <w:tcW w:w="9850" w:type="dxa"/>
          </w:tcPr>
          <w:p w14:paraId="5FBF4F9C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Crear Página Web con HTML y CSS</w:t>
            </w:r>
          </w:p>
        </w:tc>
      </w:tr>
      <w:tr w:rsidR="00F75589" w:rsidRPr="00555556" w14:paraId="000A4448" w14:textId="77777777" w:rsidTr="000F30D6">
        <w:trPr>
          <w:trHeight w:val="300"/>
        </w:trPr>
        <w:tc>
          <w:tcPr>
            <w:tcW w:w="9850" w:type="dxa"/>
          </w:tcPr>
          <w:p w14:paraId="384D1423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Diseño Página Web con HTML+CSS</w:t>
            </w:r>
          </w:p>
        </w:tc>
      </w:tr>
      <w:tr w:rsidR="00F75589" w:rsidRPr="00555556" w14:paraId="472009CB" w14:textId="77777777" w:rsidTr="000F30D6">
        <w:trPr>
          <w:trHeight w:val="300"/>
        </w:trPr>
        <w:tc>
          <w:tcPr>
            <w:tcW w:w="9850" w:type="dxa"/>
          </w:tcPr>
          <w:p w14:paraId="24EA2F29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HTML5</w:t>
            </w:r>
          </w:p>
        </w:tc>
      </w:tr>
      <w:tr w:rsidR="00F75589" w:rsidRPr="004B0F43" w14:paraId="1B41958A" w14:textId="77777777" w:rsidTr="000F30D6">
        <w:trPr>
          <w:trHeight w:val="300"/>
        </w:trPr>
        <w:tc>
          <w:tcPr>
            <w:tcW w:w="9850" w:type="dxa"/>
          </w:tcPr>
          <w:p w14:paraId="33248651" w14:textId="77777777" w:rsidR="00F75589" w:rsidRPr="004B0F43" w:rsidRDefault="00F75589" w:rsidP="005A0357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B0F43">
              <w:rPr>
                <w:rFonts w:ascii="Arial" w:hAnsi="Arial" w:cs="Arial"/>
                <w:bCs/>
                <w:sz w:val="18"/>
                <w:szCs w:val="18"/>
                <w:lang w:val="en-US"/>
              </w:rPr>
              <w:t>- The Complete Guide to HTML</w:t>
            </w:r>
          </w:p>
        </w:tc>
      </w:tr>
    </w:tbl>
    <w:p w14:paraId="3E1286E1" w14:textId="77777777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67CD44F8" w14:textId="77777777" w:rsidR="00211554" w:rsidRPr="004B0F43" w:rsidRDefault="00000000">
      <w:pPr>
        <w:rPr>
          <w:lang w:val="en-US"/>
        </w:rPr>
      </w:pPr>
      <w:r w:rsidRPr="004B0F43">
        <w:rPr>
          <w:lang w:val="en-US"/>
        </w:rPr>
        <w:br w:type="page"/>
      </w:r>
    </w:p>
    <w:p w14:paraId="48DBD920" w14:textId="575B8F5C" w:rsidR="00211554" w:rsidRDefault="00000000">
      <w:r w:rsidRPr="00227187">
        <w:rPr>
          <w:noProof/>
        </w:rPr>
        <w:pict w14:anchorId="74F9CCF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6in;height:559.5pt;visibility:visible;mso-wrap-style:square">
            <v:imagedata r:id="rId11" o:title=""/>
          </v:shape>
        </w:pict>
      </w:r>
    </w:p>
    <w:sectPr w:rsidR="00211554" w:rsidSect="00206675">
      <w:headerReference w:type="default" r:id="rId12"/>
      <w:footerReference w:type="default" r:id="rId13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DA93E" w14:textId="77777777" w:rsidR="000547D6" w:rsidRDefault="000547D6" w:rsidP="007F334B">
      <w:r>
        <w:separator/>
      </w:r>
    </w:p>
  </w:endnote>
  <w:endnote w:type="continuationSeparator" w:id="0">
    <w:p w14:paraId="5A6DBB47" w14:textId="77777777" w:rsidR="000547D6" w:rsidRDefault="000547D6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2826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613D6152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8CA2F8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3BF29C5C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7C593B18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D776A" w14:textId="77777777" w:rsidR="000547D6" w:rsidRDefault="000547D6" w:rsidP="007F334B">
      <w:r>
        <w:separator/>
      </w:r>
    </w:p>
  </w:footnote>
  <w:footnote w:type="continuationSeparator" w:id="0">
    <w:p w14:paraId="619BBFA8" w14:textId="77777777" w:rsidR="000547D6" w:rsidRDefault="000547D6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34997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07A27B25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082B0791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547D6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1554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0F43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5F713D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1EDB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B033AB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1</Pages>
  <Words>509</Words>
  <Characters>3008</Characters>
  <Application>Microsoft Office Word</Application>
  <DocSecurity>0</DocSecurity>
  <Lines>111</Lines>
  <Paragraphs>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3458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87</cp:revision>
  <cp:lastPrinted>2025-07-21T19:41:00Z</cp:lastPrinted>
  <dcterms:created xsi:type="dcterms:W3CDTF">2026-02-12T00:23:00Z</dcterms:created>
  <dcterms:modified xsi:type="dcterms:W3CDTF">2026-03-03T19:01:00Z</dcterms:modified>
  <dc:identifier/>
  <dc:language/>
</cp:coreProperties>
</file>