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707A" w14:textId="77777777" w:rsidR="00B728F6" w:rsidRDefault="00B728F6" w:rsidP="00B728F6">
      <w:r>
        <w:t>I was using code currently available (</w:t>
      </w:r>
      <w:proofErr w:type="spellStart"/>
      <w:r>
        <w:fldChar w:fldCharType="begin"/>
      </w:r>
      <w:r>
        <w:instrText>HYPERLINK "C:\\Users\\erikg\\MIP\\Arduino\\originalPWM\\originalPWM.ino"</w:instrText>
      </w:r>
      <w:r>
        <w:fldChar w:fldCharType="separate"/>
      </w:r>
      <w:r w:rsidRPr="00EA13C9">
        <w:rPr>
          <w:rStyle w:val="Hyperlink"/>
        </w:rPr>
        <w:t>originalPWM.ino</w:t>
      </w:r>
      <w:proofErr w:type="spellEnd"/>
      <w:r>
        <w:fldChar w:fldCharType="end"/>
      </w:r>
      <w:r>
        <w:t xml:space="preserve">), as developed by other student in previous years. However, the code would map the field in such a way that both </w:t>
      </w:r>
      <w:proofErr w:type="spellStart"/>
      <w:r>
        <w:t>Hx</w:t>
      </w:r>
      <w:proofErr w:type="spellEnd"/>
      <w:r>
        <w:t xml:space="preserve"> and Hy reached their maximum magnetic field (MF) generation strength at different input currents. I placed the tip of the Gaussmeter at the centre of the workspace (Fig. 1, 2), and recorded the following data:</w:t>
      </w:r>
    </w:p>
    <w:p w14:paraId="0911E92A" w14:textId="2BA74147" w:rsidR="00B728F6" w:rsidRDefault="00B728F6" w:rsidP="00B728F6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BA38BD" wp14:editId="4F485305">
                <wp:simplePos x="0" y="0"/>
                <wp:positionH relativeFrom="column">
                  <wp:posOffset>3000642</wp:posOffset>
                </wp:positionH>
                <wp:positionV relativeFrom="paragraph">
                  <wp:posOffset>79088</wp:posOffset>
                </wp:positionV>
                <wp:extent cx="563245" cy="339725"/>
                <wp:effectExtent l="0" t="0" r="0" b="3175"/>
                <wp:wrapNone/>
                <wp:docPr id="12226716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829E1C" w14:textId="77777777" w:rsidR="00B728F6" w:rsidRDefault="00B728F6" w:rsidP="00B728F6">
                            <w:r>
                              <w:t>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BA38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6.25pt;margin-top:6.25pt;width:44.35pt;height:2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b0jFgIAACsEAAAOAAAAZHJzL2Uyb0RvYy54bWysU8lu2zAQvRfoPxC81/KeRLAcuAlcFAiS&#10;AE6RM02RlgCSw5K0JffrO6TkBWlPRS/UDGc0y3uPi/tWK3IQztdgCjoaDCkRhkNZm11Bf7ytv9xS&#10;4gMzJVNgREGPwtP75edPi8bmYgwVqFI4gkWMzxtb0CoEm2eZ55XQzA/ACoNBCU6zgK7bZaVjDVbX&#10;KhsPh/OsAVdaB1x4j7ePXZAuU30pBQ8vUnoRiCoozhbS6dK5jWe2XLB855itat6Pwf5hCs1qg03P&#10;pR5ZYGTv6j9K6Zo78CDDgIPOQMqai7QDbjMafthmUzEr0i4IjrdnmPz/K8ufDxv76khov0KLBEZA&#10;Gutzj5dxn1Y6Hb84KcE4Qng8wybaQDhezuaT8XRGCcfQZHJ3M57FKtnlZ+t8+CZAk2gU1CErCSx2&#10;ePKhSz2lxF4G1rVSiRllSFPQ+WQ2TD+cI1hcGexxGTVaod22/fxbKI+4loOOcW/5usbmT8yHV+aQ&#10;YtwEZRte8JAKsAn0FiUVuF9/u4/5iDxGKWlQMgX1P/fMCUrUd4Oc3I2m06ix5ExnN2N03HVkex0x&#10;e/0AqMoRPhDLkxnzgzqZ0oF+R3WvYlcMMcOxd0HDyXwInZDxdXCxWqUkVJVl4clsLI+lI5wR2rf2&#10;nTnb4x+QuGc4iYvlH2jocjsiVvsAsk4cRYA7VHvcUZGJ5f71RMlf+ynr8saXvwEAAP//AwBQSwME&#10;FAAGAAgAAAAhAPc4hVzgAAAACQEAAA8AAABkcnMvZG93bnJldi54bWxMj8FKw0AQhu+C77BMwZvd&#10;NJhYYjalBIogemjtxdsk2Sahu7Mxu22jT+/0ZE/D8H/8802+mqwRZz363pGCxTwCoal2TU+tgv3n&#10;5nEJwgekBo0jreBHe1gV93c5Zo270Fafd6EVXEI+QwVdCEMmpa87bdHP3aCJs4MbLQZex1Y2I164&#10;3BoZR1EqLfbEFzocdNnp+rg7WQVv5eYDt1Vsl7+mfH0/rIfv/Vei1MNsWr+ACHoK/zBc9VkdCnaq&#10;3IkaL4yCp+c4YZSD62QgSRcxiEpBmkYgi1zeflD8AQAA//8DAFBLAQItABQABgAIAAAAIQC2gziS&#10;/gAAAOEBAAATAAAAAAAAAAAAAAAAAAAAAABbQ29udGVudF9UeXBlc10ueG1sUEsBAi0AFAAGAAgA&#10;AAAhADj9If/WAAAAlAEAAAsAAAAAAAAAAAAAAAAALwEAAF9yZWxzLy5yZWxzUEsBAi0AFAAGAAgA&#10;AAAhAL8NvSMWAgAAKwQAAA4AAAAAAAAAAAAAAAAALgIAAGRycy9lMm9Eb2MueG1sUEsBAi0AFAAG&#10;AAgAAAAhAPc4hVzgAAAACQEAAA8AAAAAAAAAAAAAAAAAcAQAAGRycy9kb3ducmV2LnhtbFBLBQYA&#10;AAAABAAEAPMAAAB9BQAAAAA=&#10;" filled="f" stroked="f" strokeweight=".5pt">
                <v:textbox>
                  <w:txbxContent>
                    <w:p w14:paraId="50829E1C" w14:textId="77777777" w:rsidR="00B728F6" w:rsidRDefault="00B728F6" w:rsidP="00B728F6">
                      <w: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78E7B3" wp14:editId="5681056F">
                <wp:simplePos x="0" y="0"/>
                <wp:positionH relativeFrom="column">
                  <wp:posOffset>771975</wp:posOffset>
                </wp:positionH>
                <wp:positionV relativeFrom="paragraph">
                  <wp:posOffset>56433</wp:posOffset>
                </wp:positionV>
                <wp:extent cx="574158" cy="339725"/>
                <wp:effectExtent l="0" t="0" r="0" b="3175"/>
                <wp:wrapNone/>
                <wp:docPr id="19868602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58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7FD72A" w14:textId="77777777" w:rsidR="00B728F6" w:rsidRDefault="00B728F6" w:rsidP="00B728F6">
                            <w: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8E7B3" id="_x0000_s1027" type="#_x0000_t202" style="position:absolute;left:0;text-align:left;margin-left:60.8pt;margin-top:4.45pt;width:45.2pt;height: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BYVGAIAADIEAAAOAAAAZHJzL2Uyb0RvYy54bWysU8lu2zAQvRfoPxC81/IaJ4LlwE3gooCR&#10;BHCKnGmKtASQHJakLblf3yHlDWlPQS7UDGc0y3uPs/tWK7IXztdgCjro9SkRhkNZm21Bf70uv91S&#10;4gMzJVNgREEPwtP7+dcvs8bmYggVqFI4gkWMzxtb0CoEm2eZ55XQzPfACoNBCU6zgK7bZqVjDVbX&#10;Khv2+zdZA660DrjwHm8fuyCdp/pSCh6epfQiEFVQnC2k06VzE89sPmP51jFb1fw4BvvAFJrVBpue&#10;Sz2ywMjO1f+U0jV34EGGHgedgZQ1F2kH3GbQf7fNumJWpF0QHG/PMPnPK8uf9mv74khov0OLBEZA&#10;Gutzj5dxn1Y6Hb84KcE4Qng4wybaQDheTqbjwQR55hgaje6mw0mskl1+ts6HHwI0iUZBHbKSwGL7&#10;lQ9d6ikl9jKwrJVKzChDmoLejCb99MM5gsWVwR6XUaMV2k1L6vJqjQ2UB9zOQUe8t3xZ4wwr5sML&#10;c8g0LoTqDc94SAXYC44WJRW4P/+7j/lIAEYpaVA5BfW/d8wJStRPg9TcDcbjKLXkjCfTITruOrK5&#10;jpidfgAU5wDfieXJjPlBnUzpQL+hyBexK4aY4di7oOFkPoROz/hIuFgsUhKKy7KwMmvLY+mIakT4&#10;tX1jzh5pCMjfE5w0xvJ3bHS5HR+LXQBZJ6oizh2qR/hRmIns4yOKyr/2U9blqc//AgAA//8DAFBL&#10;AwQUAAYACAAAACEAbCWgK98AAAAIAQAADwAAAGRycy9kb3ducmV2LnhtbEyPT0vDQBTE74LfYXkF&#10;b3aTRUOM2ZQSKILoobUXby/ZbRK6f2J220Y/vc+TPQ4zzPymXM3WsLOewuCdhHSZANOu9WpwnYT9&#10;x+Y+BxYiOoXGOy3hWwdYVbc3JRbKX9xWn3exY1TiQoES+hjHgvPQ9tpiWPpRO/IOfrIYSU4dVxNe&#10;qNwaLpIk4xYHRws9jrrudXvcnayE13rzjttG2PzH1C9vh/X4tf98lPJuMa+fgUU9x/8w/OETOlTE&#10;1PiTU4EZ0iLNKCohfwJGvkgFfWskZOIBeFXy6wPVLwAAAP//AwBQSwECLQAUAAYACAAAACEAtoM4&#10;kv4AAADhAQAAEwAAAAAAAAAAAAAAAAAAAAAAW0NvbnRlbnRfVHlwZXNdLnhtbFBLAQItABQABgAI&#10;AAAAIQA4/SH/1gAAAJQBAAALAAAAAAAAAAAAAAAAAC8BAABfcmVscy8ucmVsc1BLAQItABQABgAI&#10;AAAAIQDoxBYVGAIAADIEAAAOAAAAAAAAAAAAAAAAAC4CAABkcnMvZTJvRG9jLnhtbFBLAQItABQA&#10;BgAIAAAAIQBsJaAr3wAAAAgBAAAPAAAAAAAAAAAAAAAAAHIEAABkcnMvZG93bnJldi54bWxQSwUG&#10;AAAAAAQABADzAAAAfgUAAAAA&#10;" filled="f" stroked="f" strokeweight=".5pt">
                <v:textbox>
                  <w:txbxContent>
                    <w:p w14:paraId="7E7FD72A" w14:textId="77777777" w:rsidR="00B728F6" w:rsidRDefault="00B728F6" w:rsidP="00B728F6">
                      <w: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Pr="003E7072">
        <w:drawing>
          <wp:inline distT="0" distB="0" distL="0" distR="0" wp14:anchorId="25CE635B" wp14:editId="745CD199">
            <wp:extent cx="4320000" cy="1323856"/>
            <wp:effectExtent l="0" t="0" r="4445" b="0"/>
            <wp:docPr id="1960184977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84977" name="Picture 1" descr="A computer screen 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2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B904" w14:textId="77777777" w:rsidR="00B728F6" w:rsidRDefault="00B728F6" w:rsidP="00B728F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r>
        <w:rPr>
          <w:b w:val="0"/>
          <w:bCs w:val="0"/>
        </w:rPr>
        <w:t xml:space="preserve">Gaussmeter placement for (a) </w:t>
      </w:r>
      <w:proofErr w:type="spellStart"/>
      <w:r>
        <w:rPr>
          <w:b w:val="0"/>
          <w:bCs w:val="0"/>
        </w:rPr>
        <w:t>Hx</w:t>
      </w:r>
      <w:proofErr w:type="spellEnd"/>
      <w:r>
        <w:rPr>
          <w:b w:val="0"/>
          <w:bCs w:val="0"/>
        </w:rPr>
        <w:t xml:space="preserve"> and (b) Hy field measurement.</w:t>
      </w:r>
    </w:p>
    <w:p w14:paraId="7508903D" w14:textId="77777777" w:rsidR="00B728F6" w:rsidRDefault="00B728F6" w:rsidP="00B728F6">
      <w:pPr>
        <w:jc w:val="center"/>
      </w:pPr>
      <w:r>
        <w:rPr>
          <w:noProof/>
        </w:rPr>
        <w:drawing>
          <wp:inline distT="0" distB="0" distL="0" distR="0" wp14:anchorId="49D278D6" wp14:editId="05433180">
            <wp:extent cx="2880000" cy="1786094"/>
            <wp:effectExtent l="0" t="0" r="15875" b="5080"/>
            <wp:docPr id="16357870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BEE2BF4-EEFE-1B96-ECC8-B4BD230134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492606E" w14:textId="77777777" w:rsidR="00B728F6" w:rsidRDefault="00B728F6" w:rsidP="00B728F6">
      <w:r>
        <w:t xml:space="preserve">The B-field for the Hy coil pair would peak at 4A, whereas that for </w:t>
      </w:r>
      <w:proofErr w:type="spellStart"/>
      <w:r>
        <w:t>Hx</w:t>
      </w:r>
      <w:proofErr w:type="spellEnd"/>
      <w:r>
        <w:t xml:space="preserve"> did it at 10A. However, I also noticed the PWM values for both inputs were lower than 255. Hence, to calibrate the maximum field generated by the system (</w:t>
      </w:r>
      <w:proofErr w:type="spellStart"/>
      <w:r>
        <w:t>mT</w:t>
      </w:r>
      <w:proofErr w:type="spellEnd"/>
      <w:r>
        <w:t>), I recalculated the code parameters for the coil pairs to generate their maximum field at ~10A after 3 trials (</w:t>
      </w:r>
      <w:proofErr w:type="spellStart"/>
      <w:r>
        <w:fldChar w:fldCharType="begin"/>
      </w:r>
      <w:r>
        <w:instrText>HYPERLINK "C:\\Users\\erikg\\MIP\\Arduino\\Helmholtz\\Helmholtz.ino"</w:instrText>
      </w:r>
      <w:r>
        <w:fldChar w:fldCharType="separate"/>
      </w:r>
      <w:r w:rsidRPr="0046715F">
        <w:rPr>
          <w:rStyle w:val="Hyperlink"/>
        </w:rPr>
        <w:t>Helm</w:t>
      </w:r>
      <w:r w:rsidRPr="0046715F">
        <w:rPr>
          <w:rStyle w:val="Hyperlink"/>
        </w:rPr>
        <w:t>h</w:t>
      </w:r>
      <w:r w:rsidRPr="0046715F">
        <w:rPr>
          <w:rStyle w:val="Hyperlink"/>
        </w:rPr>
        <w:t>oltz.ino</w:t>
      </w:r>
      <w:proofErr w:type="spellEnd"/>
      <w:r>
        <w:fldChar w:fldCharType="end"/>
      </w:r>
      <w:r>
        <w:t>):</w:t>
      </w:r>
    </w:p>
    <w:p w14:paraId="79F66BD8" w14:textId="590AD2F6" w:rsidR="00B728F6" w:rsidRDefault="00B728F6" w:rsidP="00B728F6">
      <w:pPr>
        <w:jc w:val="center"/>
      </w:pPr>
      <w:r>
        <w:rPr>
          <w:noProof/>
        </w:rPr>
        <w:drawing>
          <wp:inline distT="0" distB="0" distL="0" distR="0" wp14:anchorId="0490CF6D" wp14:editId="42724D9B">
            <wp:extent cx="3600000" cy="2082132"/>
            <wp:effectExtent l="0" t="0" r="635" b="13970"/>
            <wp:docPr id="38977447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78397C4-008E-456B-7481-917CC216E5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D943D5E" w14:textId="77777777" w:rsidR="00B728F6" w:rsidRDefault="00B728F6" w:rsidP="00B728F6">
      <w:r>
        <w:t>This indicates the current system design:</w:t>
      </w:r>
    </w:p>
    <w:p w14:paraId="3B0341C0" w14:textId="77777777" w:rsidR="00B728F6" w:rsidRDefault="00B728F6" w:rsidP="00B728F6">
      <w:r>
        <w:t>1. Due to heat generation, at currents higher than 8A, the field strength decreases, even if the PWM increases.</w:t>
      </w:r>
    </w:p>
    <w:p w14:paraId="06FE2D4F" w14:textId="77777777" w:rsidR="00B728F6" w:rsidRDefault="00B728F6" w:rsidP="00B728F6">
      <w:r>
        <w:t xml:space="preserve">2. Limits the Hy maximum field to 11 </w:t>
      </w:r>
      <w:proofErr w:type="spellStart"/>
      <w:r>
        <w:t>mT</w:t>
      </w:r>
      <w:proofErr w:type="spellEnd"/>
      <w:r>
        <w:t xml:space="preserve"> at ~10A.</w:t>
      </w:r>
    </w:p>
    <w:p w14:paraId="4DBA14CB" w14:textId="601CD8E8" w:rsidR="00122076" w:rsidRDefault="00B728F6" w:rsidP="00B728F6">
      <w:r>
        <w:t>- In order to generate a stronger MF, more coil turns would be needed along this coil pair, but this strength was determined to be good enough for this project.</w:t>
      </w:r>
    </w:p>
    <w:sectPr w:rsidR="00122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F6"/>
    <w:rsid w:val="00122076"/>
    <w:rsid w:val="0038032A"/>
    <w:rsid w:val="006B7744"/>
    <w:rsid w:val="00B7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60A8"/>
  <w15:chartTrackingRefBased/>
  <w15:docId w15:val="{4D1E7F74-6E72-418C-BAAE-D5820359A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8F6"/>
    <w:pPr>
      <w:spacing w:line="252" w:lineRule="auto"/>
      <w:jc w:val="both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8F6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8F6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8F6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8F6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8F6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8F6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8F6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8F6"/>
    <w:pPr>
      <w:keepNext/>
      <w:keepLines/>
      <w:spacing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8F6"/>
    <w:pPr>
      <w:keepNext/>
      <w:keepLines/>
      <w:spacing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8F6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2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8F6"/>
    <w:pPr>
      <w:numPr>
        <w:ilvl w:val="1"/>
      </w:numPr>
      <w:spacing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2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8F6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2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8F6"/>
    <w:pPr>
      <w:spacing w:line="278" w:lineRule="auto"/>
      <w:ind w:left="720"/>
      <w:contextualSpacing/>
      <w:jc w:val="left"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2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8F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728F6"/>
    <w:rPr>
      <w:b/>
      <w:bCs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728F6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8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imperiallondon-my.sharepoint.com/personal/eg424_ic_ac_uk/Documents/Term%202/Major%20Individual%20Project/Project/MF%20Calibratio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imperiallondon-my.sharepoint.com/personal/eg424_ic_ac_uk/Documents/Term%202/Major%20Individual%20Project/Project/MF%20Calibration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1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GB" sz="11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Measured Field vs Input Current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1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870603674540683"/>
          <c:y val="0.15737256944444447"/>
          <c:w val="0.82862729658792655"/>
          <c:h val="0.60096805555555555"/>
        </c:manualLayout>
      </c:layout>
      <c:scatterChart>
        <c:scatterStyle val="lineMarker"/>
        <c:varyColors val="0"/>
        <c:ser>
          <c:idx val="0"/>
          <c:order val="0"/>
          <c:tx>
            <c:v>Hx</c:v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HxHy!$A$3:$A$23</c:f>
              <c:numCache>
                <c:formatCode>General</c:formatCode>
                <c:ptCount val="21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</c:numCache>
            </c:numRef>
          </c:xVal>
          <c:yVal>
            <c:numRef>
              <c:f>HxHy!$B$3:$B$23</c:f>
              <c:numCache>
                <c:formatCode>General</c:formatCode>
                <c:ptCount val="21"/>
                <c:pt idx="0">
                  <c:v>0.105</c:v>
                </c:pt>
                <c:pt idx="1">
                  <c:v>2.11</c:v>
                </c:pt>
                <c:pt idx="2">
                  <c:v>3.22</c:v>
                </c:pt>
                <c:pt idx="3">
                  <c:v>4.32</c:v>
                </c:pt>
                <c:pt idx="4">
                  <c:v>5.3</c:v>
                </c:pt>
                <c:pt idx="5">
                  <c:v>6.37</c:v>
                </c:pt>
                <c:pt idx="6">
                  <c:v>7.43</c:v>
                </c:pt>
                <c:pt idx="7">
                  <c:v>8.44</c:v>
                </c:pt>
                <c:pt idx="8">
                  <c:v>9.32</c:v>
                </c:pt>
                <c:pt idx="9">
                  <c:v>10.32</c:v>
                </c:pt>
                <c:pt idx="10">
                  <c:v>11.25</c:v>
                </c:pt>
                <c:pt idx="11">
                  <c:v>12.08</c:v>
                </c:pt>
                <c:pt idx="12">
                  <c:v>12.87</c:v>
                </c:pt>
                <c:pt idx="13">
                  <c:v>13.57</c:v>
                </c:pt>
                <c:pt idx="14">
                  <c:v>14.17</c:v>
                </c:pt>
                <c:pt idx="15">
                  <c:v>14.88</c:v>
                </c:pt>
                <c:pt idx="16">
                  <c:v>15.6</c:v>
                </c:pt>
                <c:pt idx="17">
                  <c:v>16.2</c:v>
                </c:pt>
                <c:pt idx="18">
                  <c:v>16.850000000000001</c:v>
                </c:pt>
                <c:pt idx="19">
                  <c:v>17.47</c:v>
                </c:pt>
                <c:pt idx="20">
                  <c:v>17.89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101-4EEE-BE6A-0006FAB1BBAC}"/>
            </c:ext>
          </c:extLst>
        </c:ser>
        <c:ser>
          <c:idx val="1"/>
          <c:order val="1"/>
          <c:tx>
            <c:v>Hy</c:v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HxHy!$A$3:$A$23</c:f>
              <c:numCache>
                <c:formatCode>General</c:formatCode>
                <c:ptCount val="21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</c:numCache>
            </c:numRef>
          </c:xVal>
          <c:yVal>
            <c:numRef>
              <c:f>HxHy!$D$3:$D$11</c:f>
              <c:numCache>
                <c:formatCode>General</c:formatCode>
                <c:ptCount val="9"/>
                <c:pt idx="0">
                  <c:v>0.105</c:v>
                </c:pt>
                <c:pt idx="1">
                  <c:v>1.1000000000000001</c:v>
                </c:pt>
                <c:pt idx="2">
                  <c:v>2.1800000000000002</c:v>
                </c:pt>
                <c:pt idx="3">
                  <c:v>3.32</c:v>
                </c:pt>
                <c:pt idx="4">
                  <c:v>4.4400000000000004</c:v>
                </c:pt>
                <c:pt idx="5">
                  <c:v>5.54</c:v>
                </c:pt>
                <c:pt idx="6">
                  <c:v>6.65</c:v>
                </c:pt>
                <c:pt idx="7">
                  <c:v>7.77</c:v>
                </c:pt>
                <c:pt idx="8">
                  <c:v>8.8699999999999992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101-4EEE-BE6A-0006FAB1BB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72175936"/>
        <c:axId val="372177376"/>
      </c:scatterChart>
      <c:valAx>
        <c:axId val="3721759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900"/>
                  <a:t>Input</a:t>
                </a:r>
                <a:r>
                  <a:rPr lang="en-GB" sz="900" baseline="0"/>
                  <a:t> Current (A)</a:t>
                </a:r>
                <a:endParaRPr lang="en-GB" sz="900"/>
              </a:p>
            </c:rich>
          </c:tx>
          <c:layout>
            <c:manualLayout>
              <c:xMode val="edge"/>
              <c:yMode val="edge"/>
              <c:x val="0.38972740580846554"/>
              <c:y val="0.8384278888215895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2177376"/>
        <c:crosses val="autoZero"/>
        <c:crossBetween val="midCat"/>
        <c:majorUnit val="1"/>
      </c:valAx>
      <c:valAx>
        <c:axId val="372177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900"/>
                  <a:t>Measured B (mT)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217593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41415794978353054"/>
          <c:y val="0.91668934130363355"/>
          <c:w val="0.17168382264088572"/>
          <c:h val="7.21093145350670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100"/>
              <a:t>Average Field vs Input Current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6099549560185733"/>
          <c:y val="0.15918242830994508"/>
          <c:w val="0.78322747141172533"/>
          <c:h val="0.56504926664520805"/>
        </c:manualLayout>
      </c:layout>
      <c:scatterChart>
        <c:scatterStyle val="lineMarker"/>
        <c:varyColors val="0"/>
        <c:ser>
          <c:idx val="0"/>
          <c:order val="0"/>
          <c:tx>
            <c:v>Hx</c:v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HxHy3!$O$4:$O$24</c:f>
              <c:numCache>
                <c:formatCode>General</c:formatCode>
                <c:ptCount val="21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</c:numCache>
            </c:numRef>
          </c:xVal>
          <c:yVal>
            <c:numRef>
              <c:f>HxHy3!$Q$4:$Q$24</c:f>
              <c:numCache>
                <c:formatCode>General</c:formatCode>
                <c:ptCount val="21"/>
                <c:pt idx="0">
                  <c:v>0.16333333333333333</c:v>
                </c:pt>
                <c:pt idx="1">
                  <c:v>1.6633333333333333</c:v>
                </c:pt>
                <c:pt idx="2">
                  <c:v>3.313333333333333</c:v>
                </c:pt>
                <c:pt idx="3">
                  <c:v>4.953333333333334</c:v>
                </c:pt>
                <c:pt idx="4">
                  <c:v>6.4633333333333338</c:v>
                </c:pt>
                <c:pt idx="5">
                  <c:v>8.0633333333333326</c:v>
                </c:pt>
                <c:pt idx="6">
                  <c:v>9.64</c:v>
                </c:pt>
                <c:pt idx="7">
                  <c:v>11.219999999999999</c:v>
                </c:pt>
                <c:pt idx="8">
                  <c:v>12.656666666666666</c:v>
                </c:pt>
                <c:pt idx="9">
                  <c:v>14.200000000000001</c:v>
                </c:pt>
                <c:pt idx="10">
                  <c:v>15.713333333333333</c:v>
                </c:pt>
                <c:pt idx="11">
                  <c:v>17.52</c:v>
                </c:pt>
                <c:pt idx="12">
                  <c:v>18.493333333333336</c:v>
                </c:pt>
                <c:pt idx="13">
                  <c:v>19.926666666666666</c:v>
                </c:pt>
                <c:pt idx="14">
                  <c:v>21.316666666666666</c:v>
                </c:pt>
                <c:pt idx="15">
                  <c:v>22.663333333333338</c:v>
                </c:pt>
                <c:pt idx="16">
                  <c:v>23.653333333333336</c:v>
                </c:pt>
                <c:pt idx="17">
                  <c:v>22.813333333333333</c:v>
                </c:pt>
                <c:pt idx="18">
                  <c:v>21.516666666666669</c:v>
                </c:pt>
                <c:pt idx="19">
                  <c:v>20.309999999999999</c:v>
                </c:pt>
                <c:pt idx="20">
                  <c:v>19.400000000000002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F55-4F31-8DD0-79938D9D3A96}"/>
            </c:ext>
          </c:extLst>
        </c:ser>
        <c:ser>
          <c:idx val="1"/>
          <c:order val="1"/>
          <c:tx>
            <c:v>Hy</c:v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HxHy3!$O$4:$O$24</c:f>
              <c:numCache>
                <c:formatCode>General</c:formatCode>
                <c:ptCount val="21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</c:numCache>
            </c:numRef>
          </c:xVal>
          <c:yVal>
            <c:numRef>
              <c:f>HxHy3!$T$4:$T$24</c:f>
              <c:numCache>
                <c:formatCode>General</c:formatCode>
                <c:ptCount val="21"/>
                <c:pt idx="0">
                  <c:v>0.12666666666666668</c:v>
                </c:pt>
                <c:pt idx="1">
                  <c:v>0.60333333333333339</c:v>
                </c:pt>
                <c:pt idx="2">
                  <c:v>1.1866666666666665</c:v>
                </c:pt>
                <c:pt idx="3">
                  <c:v>1.7566666666666666</c:v>
                </c:pt>
                <c:pt idx="4">
                  <c:v>2.3333333333333335</c:v>
                </c:pt>
                <c:pt idx="5">
                  <c:v>2.9</c:v>
                </c:pt>
                <c:pt idx="6">
                  <c:v>3.43</c:v>
                </c:pt>
                <c:pt idx="7">
                  <c:v>4</c:v>
                </c:pt>
                <c:pt idx="8">
                  <c:v>4.5633333333333335</c:v>
                </c:pt>
                <c:pt idx="9">
                  <c:v>5.1266666666666669</c:v>
                </c:pt>
                <c:pt idx="10">
                  <c:v>5.6933333333333325</c:v>
                </c:pt>
                <c:pt idx="11">
                  <c:v>6.208333333333333</c:v>
                </c:pt>
                <c:pt idx="12">
                  <c:v>6.7966666666666669</c:v>
                </c:pt>
                <c:pt idx="13">
                  <c:v>7.3233333333333333</c:v>
                </c:pt>
                <c:pt idx="14">
                  <c:v>7.876666666666666</c:v>
                </c:pt>
                <c:pt idx="15">
                  <c:v>8.4266666666666659</c:v>
                </c:pt>
                <c:pt idx="16">
                  <c:v>8.92</c:v>
                </c:pt>
                <c:pt idx="17">
                  <c:v>9.4500000000000011</c:v>
                </c:pt>
                <c:pt idx="18">
                  <c:v>9.9966666666666679</c:v>
                </c:pt>
                <c:pt idx="19">
                  <c:v>10.53</c:v>
                </c:pt>
                <c:pt idx="20">
                  <c:v>11.076666666666668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F55-4F31-8DD0-79938D9D3A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73481040"/>
        <c:axId val="373481520"/>
      </c:scatterChart>
      <c:valAx>
        <c:axId val="3734810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800"/>
                  <a:t>Input</a:t>
                </a:r>
                <a:r>
                  <a:rPr lang="en-GB" sz="800" baseline="0"/>
                  <a:t> Current (A)</a:t>
                </a:r>
                <a:endParaRPr lang="en-GB" sz="800"/>
              </a:p>
            </c:rich>
          </c:tx>
          <c:layout>
            <c:manualLayout>
              <c:xMode val="edge"/>
              <c:yMode val="edge"/>
              <c:x val="0.4157683103159468"/>
              <c:y val="0.8103712173257171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3481520"/>
        <c:crosses val="autoZero"/>
        <c:crossBetween val="midCat"/>
      </c:valAx>
      <c:valAx>
        <c:axId val="373481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800"/>
                  <a:t>Average</a:t>
                </a:r>
                <a:r>
                  <a:rPr lang="en-GB" sz="800" baseline="0"/>
                  <a:t> B-Field (mT)</a:t>
                </a:r>
                <a:endParaRPr lang="en-GB" sz="8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34810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41415794978353054"/>
          <c:y val="0.89704015796073067"/>
          <c:w val="0.17168382264088572"/>
          <c:h val="0.1029598420392691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Oyono, Erik</dc:creator>
  <cp:keywords/>
  <dc:description/>
  <cp:lastModifiedBy>Garcia Oyono, Erik</cp:lastModifiedBy>
  <cp:revision>1</cp:revision>
  <dcterms:created xsi:type="dcterms:W3CDTF">2025-07-09T11:13:00Z</dcterms:created>
  <dcterms:modified xsi:type="dcterms:W3CDTF">2025-07-09T11:15:00Z</dcterms:modified>
</cp:coreProperties>
</file>