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dan Sumber Data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14</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15</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dan Publikasi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11.5 Pihak yang Telah Memanfaatkan dan Berminat Mengadopsi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Penomoran bagian mengikuti Panduan Teknis Bab 4.2, yang menempatkan Sampul sebagai Bagian 1. 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lintas unit, termasuk Dinas Komunikasi, Informatika, Statistik dan Persandian.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 dan Sumber Data</w:t>
      </w:r>
    </w:p>
    <w:p>
      <w:pPr>
        <w:spacing w:after="100" w:before="0" w:line="276" w:lineRule="auto"/>
        <w:ind w:firstLine="567"/>
        <w:jc w:val="both"/>
      </w:pPr>
      <w:r>
        <w:rPr>
          <w:rFonts w:ascii="Arial" w:cs="Arial" w:eastAsia="Arial" w:hAnsi="Arial"/>
          <w:sz w:val="22"/>
          <w:szCs w:val="22"/>
        </w:rPr>
        <w:t xml:space="preserve">Kelompok sasaran inovasi ini adalah (a) Wali Kota dan Wakil Wali Kota, yang membutuhkan agenda pasti dan terkini; (b) ajudan dan pengawal pribadi, yang membutuhkan pemberitahuan dini; (c) Kepala Bagian dan Kepala Sub Bagian, yang membutuhkan kendali mutu jadwal dan sebaran beban petugas; (d) petugas protokol, pramu tamu, dan tim dokumentasi, yang membutuhkan kejelasan penugasan; serta (e) masyarakat, instansi, dan mitra kerja, yang membutuhkan kanal permohonan yang dapat ditelusuri.</w:t>
      </w:r>
    </w:p>
    <w:p>
      <w:pPr>
        <w:spacing w:after="100" w:before="0" w:line="276" w:lineRule="auto"/>
        <w:ind w:firstLine="567"/>
        <w:jc w:val="both"/>
      </w:pPr>
      <w:r>
        <w:rPr>
          <w:rFonts w:ascii="Arial" w:cs="Arial" w:eastAsia="Arial" w:hAnsi="Arial"/>
          <w:sz w:val="22"/>
          <w:szCs w:val="22"/>
        </w:rPr>
        <w:t xml:space="preserve">Data keadaan sebelum inovasi bersumber dari telaah alur kerja dan keterangan pelaksana, karena keadaan itu memang tidak pernah dicatat. Data sesudah inovasi ditarik langsung dari basis data aplikasi 24 September 2026 pukul 15.25 WITA menggunakan kueri baca-saja (Lampiran 8).</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4.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5.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 dan</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w:t>
      </w:r>
    </w:p>
    <w:p>
      <w:pPr>
        <w:spacing w:after="100" w:before="60" w:line="276" w:lineRule="auto"/>
        <w:ind w:firstLine="567"/>
        <w:jc w:val="both"/>
      </w:pPr>
      <w:r>
        <w:rPr>
          <w:rFonts w:ascii="Arial" w:cs="Arial" w:eastAsia="Arial" w:hAnsi="Arial"/>
          <w:sz w:val="22"/>
          <w:szCs w:val="22"/>
        </w:rPr>
        <w:t xml:space="preserve">Tema kompetisi 2026, kedaulatan pangan dan energi, merupakan arah prioritas dan bukan pembatasan tunggal (Panduan Bab 2.1). Inovasi ini diikutsertakan melalui Bidang Fokus 3 yang selaras dengan Misi 3 RPJMD Provinsi Kalimantan Utara.</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6.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mencatat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Kewenangan pejabat yang berhalangan dapat dilimpahkan sementara dan padam sendiri pada tanggal berakhirnya; jejak audit tetap mencatat pelaku sebenarnya,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yang tertahan ditandai menurut umurnya dan kedekatan hari pelaksanaan, dan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sendiri, termasuk perubahan dan pembatalannya, di Google Calendar bersama yang dapat dilanggani pihak terkait tanpa akun aplikasi. Nomor narahubung dan catatan internal tidak ikut dikirim, dan kegiatan tertentu dapat ditahan agar tidak ditampilkan.</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7.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8.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9.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10.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11.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spacing w:after="100" w:before="0" w:line="276" w:lineRule="auto"/>
        <w:ind w:firstLine="567"/>
        <w:jc w:val="both"/>
      </w:pPr>
      <w:r>
        <w:rPr>
          <w:rFonts w:ascii="Arial" w:cs="Arial" w:eastAsia="Arial" w:hAnsi="Arial"/>
          <w:sz w:val="22"/>
          <w:szCs w:val="22"/>
        </w:rPr>
        <w:t xml:space="preserve">Seluruh alur pada Tabel 7 dituangkan dalam sebelas SOP format PermenPAN-RB 35/2012, satu SOP untuk setiap alur, masing-masing dilengkapi bagian identitas, dasar hukum, dan diagram alir. SOP disusun untuk disahkan Sekretaris Daerah Kota Tarakan (Lampiran 7).</w:t>
      </w: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lintas unit:</w:t>
      </w:r>
      <w:r>
        <w:rPr>
          <w:rFonts w:ascii="Arial" w:cs="Arial" w:eastAsia="Arial" w:hAnsi="Arial"/>
          <w:sz w:val="22"/>
          <w:szCs w:val="22"/>
        </w:rPr>
        <w:t xml:space="preserve"> 9 akun mitra kerja dipakai Dinas Komunikasi, Informatika, Statistik dan Persandian (DKISP), pengawal pribadi, ajudan pejabat pimpinan tinggi di Sekretariat Daerah, pengemudi Pimpinan, dan tenaga ahli media untuk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12.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13.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14.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15.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pernah dicatat; angka 18–24 jam diturunkan dari alur pada Tabel 3, yaitu menunggu jendela periksa (±8 jam) lalu disposisi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Setelah sampai kepada Kepala Bagian, keputusan hanya memerlukan 8 menit; hambatan cara lama terletak pada jendela waktu penelaahan, bukan pada pengambilan keputusannya.</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dari DKISP serta unit lain di lingkungan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karena Wali Kota dan Wakil Wali Kota lebih nyaman membaca naskah tercetak yang memberi keleluasaan berimprovisasi. Modul ini tetap tersedia lengkap; aplikasi menyesuaikan diri dengan cara kerja Pimpinan, bukan sebaliknya.</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16.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sudah pasti dapat saya lihat langsung di telepon genggam, dan kegiatan yang perlu diwakilkan dapat saya disposisikan kepada Wakil Wali Kota dari aplikasi yang sama.”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agenda Wakil Wali Kota kini sampai sebagai pemberitahuan lengkap dengan lokasi, pakaian, dan narahubung, sehingga persiapan tidak lagi terburu-buru.”</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langsung masuk ke aplikasi dan WhatsApp saya, sehingga saya tidak lagi baru mengetahui ditugaskan menjelang acara dimulai.”</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17.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18.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19.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 Potensi ini mulai terlihat: pemerintah daerah lain telah menanyakan aplikasi ini secara informal (Bagian 11.5).</w:t>
      </w:r>
    </w:p>
    <w:p>
      <w:pPr>
        <w:pStyle w:val="Heading2"/>
        <w:keepNext/>
      </w:pPr>
      <w:r>
        <w:rPr>
          <w:rFonts w:ascii="Arial" w:cs="Arial" w:eastAsia="Arial" w:hAnsi="Arial"/>
        </w:rPr>
        <w:t xml:space="preserve">11.2 Syarat Replikasi</w:t>
      </w:r>
    </w:p>
    <w:p>
      <w:pPr>
        <w:spacing w:after="100" w:before="0" w:line="276" w:lineRule="auto"/>
        <w:ind w:firstLine="567"/>
        <w:jc w:val="both"/>
      </w:pPr>
      <w:r>
        <w:rPr>
          <w:rFonts w:ascii="Arial" w:cs="Arial" w:eastAsia="Arial" w:hAnsi="Arial"/>
          <w:sz w:val="22"/>
          <w:szCs w:val="22"/>
        </w:rPr>
        <w:t xml:space="preserve">Replikasi hanya memerlukan peramban dan sambungan internet tanpa perangkat keras khusus, layanan komputasi awan pada kuota tanpa biaya, sebelas SOP yang siap diadaptasi, serta satu pengelola dengan pendampingan. Pengguna cukup dibekali pengenalan singkat.</w:t>
      </w: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sehingga perangkat daerah lain dapat mengadopsi prosedurnya lebih dahulu, bahkan sebelum menerapkan aplikasinya.</w:t>
      </w:r>
    </w:p>
    <w:p>
      <w:pPr>
        <w:pStyle w:val="Heading2"/>
        <w:keepNext/>
      </w:pPr>
      <w:r>
        <w:rPr>
          <w:rFonts w:ascii="Arial" w:cs="Arial" w:eastAsia="Arial" w:hAnsi="Arial"/>
        </w:rPr>
        <w:t xml:space="preserve">11.4 Diseminasi dan Publikasi</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Surat Sekretaris Daerah Nomor 300.2.10/265/SETDA/2026 tanggal 12 Maret 2026 kepada DKISP, yang menyatakan sistem telah dikembangkan dan memohon subdomain resmi, ditembuskan kepada Wali Kota Tarakan dan Kepala Bappeda Litbang.</w:t>
      </w:r>
    </w:p>
    <w:p>
      <w:pPr>
        <w:pStyle w:val="ListParagraph"/>
        <w:numPr>
          <w:ilvl w:val="0"/>
          <w:numId w:val="10"/>
        </w:numPr>
        <w:spacing w:after="60" w:line="276" w:lineRule="auto"/>
        <w:jc w:val="both"/>
      </w:pPr>
      <w:r>
        <w:rPr>
          <w:rFonts w:ascii="Arial" w:cs="Arial" w:eastAsia="Arial" w:hAnsi="Arial"/>
          <w:b/>
          <w:bCs/>
          <w:sz w:val="22"/>
          <w:szCs w:val="22"/>
        </w:rPr>
        <w:t xml:space="preserve">Kanal resmi yang terbuka untuk umum.</w:t>
      </w:r>
      <w:r>
        <w:rPr>
          <w:rFonts w:ascii="Arial" w:cs="Arial" w:eastAsia="Arial" w:hAnsi="Arial"/>
          <w:sz w:val="22"/>
          <w:szCs w:val="22"/>
        </w:rPr>
        <w:t xml:space="preserve"> Aplikasi berjalan pada alamat resmi pemerintah, prokopim.tarakankota.go.id, dengan halaman permohonan audiensi, peminjaman ruangan, dan daftar hadir yang dapat diakses siapa saja. Agenda yang telah ditetapkan juga tersebar melalui Google Calendar bersama yang dapat dilanggani pihak terkait.</w:t>
      </w:r>
    </w:p>
    <w:p>
      <w:pPr>
        <w:pStyle w:val="Heading2"/>
        <w:keepNext/>
      </w:pPr>
      <w:r>
        <w:rPr>
          <w:rFonts w:ascii="Arial" w:cs="Arial" w:eastAsia="Arial" w:hAnsi="Arial"/>
        </w:rPr>
        <w:t xml:space="preserve">11.5 Pihak yang Telah Memanfaatkan dan Berminat Mengadopsi</w:t>
      </w:r>
    </w:p>
    <w:p>
      <w:pPr>
        <w:keepNext/>
        <w:spacing w:after="60" w:before="120"/>
        <w:jc w:val="center"/>
      </w:pPr>
      <w:r>
        <w:rPr>
          <w:rFonts w:ascii="Arial" w:cs="Arial" w:eastAsia="Arial" w:hAnsi="Arial"/>
          <w:b/>
          <w:bCs/>
          <w:sz w:val="20"/>
          <w:szCs w:val="20"/>
        </w:rPr>
        <w:t xml:space="preserve">Tabel 20. Pihak di luar Bagian Prokopim yang memanfaatkan atau berminat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811"/>
        <w:gridCol w:w="4217"/>
        <w:gridCol w:w="1759"/>
      </w:tblGrid>
      <w:tr>
        <w:trPr>
          <w:cantSplit/>
          <w:tblHeader/>
        </w:trPr>
        <w:tc>
          <w:tcPr>
            <w:tcW w:type="dxa" w:w="281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Pihak</w:t>
            </w:r>
          </w:p>
        </w:tc>
        <w:tc>
          <w:tcPr>
            <w:tcW w:type="dxa" w:w="421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Bentuk pemanfaatan</w:t>
            </w:r>
          </w:p>
        </w:tc>
        <w:tc>
          <w:tcPr>
            <w:tcW w:type="dxa" w:w="175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Status</w:t>
            </w:r>
          </w:p>
        </w:tc>
      </w:tr>
      <w:tr>
        <w:trPr>
          <w:cantSplit/>
          <w:tblHeader w:val="false"/>
        </w:trPr>
        <w:tc>
          <w:tcPr>
            <w:tcW w:type="dxa" w:w="281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Wakil Wali Kota, ajudan, dan pengawal pribadi</w:t>
            </w:r>
          </w:p>
        </w:tc>
        <w:tc>
          <w:tcPr>
            <w:tcW w:type="dxa" w:w="421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Menerima agenda; 341 konfirmasi kehadiran; 62 disposisi kepada Wakil Wali Kota</w:t>
            </w:r>
          </w:p>
        </w:tc>
        <w:tc>
          <w:tcPr>
            <w:tcW w:type="dxa" w:w="175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Telah memakai</w:t>
            </w:r>
          </w:p>
        </w:tc>
      </w:tr>
      <w:tr>
        <w:trPr>
          <w:cantSplit/>
          <w:tblHeader w:val="false"/>
        </w:trPr>
        <w:tc>
          <w:tcPr>
            <w:tcW w:type="dxa" w:w="281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Dinas Komunikasi, Informatika, Statistik dan Persandian (DKISP)</w:t>
            </w:r>
          </w:p>
        </w:tc>
        <w:tc>
          <w:tcPr>
            <w:tcW w:type="dxa" w:w="421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 memfasilitasi subdomain resmi aplikasi</w:t>
            </w:r>
          </w:p>
        </w:tc>
        <w:tc>
          <w:tcPr>
            <w:tcW w:type="dxa" w:w="175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Telah memakai</w:t>
            </w:r>
          </w:p>
        </w:tc>
      </w:tr>
      <w:tr>
        <w:trPr>
          <w:cantSplit/>
          <w:tblHeader w:val="false"/>
        </w:trPr>
        <w:tc>
          <w:tcPr>
            <w:tcW w:type="dxa" w:w="281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pejabat pimpinan tinggi di Sekretariat Daerah</w:t>
            </w:r>
          </w:p>
        </w:tc>
        <w:tc>
          <w:tcPr>
            <w:tcW w:type="dxa" w:w="421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c>
          <w:tcPr>
            <w:tcW w:type="dxa" w:w="175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Telah memakai</w:t>
            </w:r>
          </w:p>
        </w:tc>
      </w:tr>
      <w:tr>
        <w:trPr>
          <w:cantSplit/>
          <w:tblHeader w:val="false"/>
        </w:trPr>
        <w:tc>
          <w:tcPr>
            <w:tcW w:type="dxa" w:w="281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Pengemudi Pimpinan dan tenaga ahli media</w:t>
            </w:r>
          </w:p>
        </w:tc>
        <w:tc>
          <w:tcPr>
            <w:tcW w:type="dxa" w:w="421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Memantau agenda Pimpinan melalui akun mitra kerja</w:t>
            </w:r>
          </w:p>
        </w:tc>
        <w:tc>
          <w:tcPr>
            <w:tcW w:type="dxa" w:w="175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Telah memakai</w:t>
            </w:r>
          </w:p>
        </w:tc>
      </w:tr>
      <w:tr>
        <w:trPr>
          <w:cantSplit/>
          <w:tblHeader w:val="false"/>
        </w:trPr>
        <w:tc>
          <w:tcPr>
            <w:tcW w:type="dxa" w:w="281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pemohon layanan publik</w:t>
            </w:r>
          </w:p>
        </w:tc>
        <w:tc>
          <w:tcPr>
            <w:tcW w:type="dxa" w:w="421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meminjam ruangan; 53 instansi mengajukan audiensi</w:t>
            </w:r>
          </w:p>
        </w:tc>
        <w:tc>
          <w:tcPr>
            <w:tcW w:type="dxa" w:w="175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Telah memakai</w:t>
            </w:r>
          </w:p>
        </w:tc>
      </w:tr>
      <w:tr>
        <w:trPr>
          <w:cantSplit/>
          <w:tblHeader w:val="false"/>
        </w:trPr>
        <w:tc>
          <w:tcPr>
            <w:tcW w:type="dxa" w:w="281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Pemerintah daerah lain</w:t>
            </w:r>
          </w:p>
        </w:tc>
        <w:tc>
          <w:tcPr>
            <w:tcW w:type="dxa" w:w="421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Menanyakan aplikasi secara informal</w:t>
            </w:r>
          </w:p>
        </w:tc>
        <w:tc>
          <w:tcPr>
            <w:tcW w:type="dxa" w:w="175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Berminat</w:t>
            </w:r>
          </w:p>
        </w:tc>
      </w:tr>
    </w:tbl>
    <w:p>
      <w:pPr>
        <w:spacing w:after="100"/>
      </w:pPr>
    </w:p>
    <w:p>
      <w:pPr>
        <w:spacing w:after="100" w:before="0" w:line="276" w:lineRule="auto"/>
        <w:ind w:firstLine="567"/>
        <w:jc w:val="both"/>
      </w:pPr>
      <w:r>
        <w:rPr>
          <w:rFonts w:ascii="Arial" w:cs="Arial" w:eastAsia="Arial" w:hAnsi="Arial"/>
          <w:sz w:val="22"/>
          <w:szCs w:val="22"/>
        </w:rPr>
        <w:t xml:space="preserve">Minat pemerintah daerah lain akan ditindaklanjuti melalui paket replikasi sebagaimana rencana pengembangan pada Bagian 10.1.</w:t>
      </w: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 lengkap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Tempat/tanggal lahir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identitas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 telepon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0811-5900-394</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Email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anugrahyegapranatha@gmail.com</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Alamat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diisi pada berkas final</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bl>
    <w:p>
      <w:pPr>
        <w:spacing w:after="100" w:before="120" w:line="276" w:lineRule="auto"/>
        <w:jc w:val="both"/>
      </w:pPr>
      <w:r>
        <w:rPr>
          <w:rFonts w:ascii="Arial" w:cs="Arial" w:eastAsia="Arial" w:hAnsi="Arial"/>
          <w:sz w:val="22"/>
          <w:szCs w:val="22"/>
        </w:rPr>
        <w:t xml:space="preserve">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Seluruh data dan informasi yang disampaikan adalah benar, valid,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Inovasi merupakan karya asli dan tidak melanggar hak kekayaan intelektual pihak lain;</w:t>
      </w:r>
    </w:p>
    <w:p>
      <w:pPr>
        <w:pStyle w:val="ListParagraph"/>
        <w:numPr>
          <w:ilvl w:val="0"/>
          <w:numId w:val="11"/>
        </w:numPr>
        <w:spacing w:after="60" w:line="276" w:lineRule="auto"/>
        <w:jc w:val="both"/>
      </w:pPr>
      <w:r>
        <w:rPr>
          <w:rFonts w:ascii="Arial" w:cs="Arial" w:eastAsia="Arial" w:hAnsi="Arial"/>
          <w:sz w:val="22"/>
          <w:szCs w:val="22"/>
        </w:rPr>
        <w:t xml:space="preserve">Usulan tidak sedang dalam sengketa dan tidak diajukan pada lebih dari satu kategori;</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dan belum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Kami bersedia mengikuti seluruh tahapan penilaian, memberikan klarifikasi, dan menerima verifikasi;</w:t>
      </w:r>
    </w:p>
    <w:p>
      <w:pPr>
        <w:pStyle w:val="ListParagraph"/>
        <w:numPr>
          <w:ilvl w:val="0"/>
          <w:numId w:val="11"/>
        </w:numPr>
        <w:spacing w:after="60" w:line="276" w:lineRule="auto"/>
        <w:jc w:val="both"/>
      </w:pPr>
      <w:r>
        <w:rPr>
          <w:rFonts w:ascii="Arial" w:cs="Arial" w:eastAsia="Arial" w:hAnsi="Arial"/>
          <w:sz w:val="22"/>
          <w:szCs w:val="22"/>
        </w:rPr>
        <w:t xml:space="preserve">Kami memberikan izin non-eksklusif kepada penyelenggara untuk mempublikasikan ringkasan, foto, dan video untuk kepentingan promosi dan pembelajaran inovasi daerah; dan</w:t>
      </w:r>
    </w:p>
    <w:p>
      <w:pPr>
        <w:pStyle w:val="ListParagraph"/>
        <w:numPr>
          <w:ilvl w:val="0"/>
          <w:numId w:val="11"/>
        </w:numPr>
        <w:spacing w:after="60" w:line="276" w:lineRule="auto"/>
        <w:jc w:val="both"/>
      </w:pPr>
      <w:r>
        <w:rPr>
          <w:rFonts w:ascii="Arial" w:cs="Arial" w:eastAsia="Arial" w:hAnsi="Arial"/>
          <w:sz w:val="22"/>
          <w:szCs w:val="22"/>
        </w:rPr>
        <w:t xml:space="preserve">Kami bersedia menerima diskualifikasi atau pencabutan penghargaan apabila pernyataan ini terbukti tidak benar.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Dibuat di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Tanggal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 September 2026</w:t>
            </w:r>
          </w:p>
        </w:tc>
      </w:tr>
    </w:tbl>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 BERSIFAT RAHASIA: memuat data pribadi, hanya untuk keperluan penilaian.</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Sebelas SOP sebagaimana tercantum pada Bagian 7.4 telah selesai disusun mengikuti format PermenPAN-RB 35/2012 dan kini dalam proses pengesahan oleh Sekretaris Daerah Kota Tarakan. Dokumen lengkapnya tidak disertakan pada berkas ini dan dapat diserahkan apabila diminta oleh Tim Penilai.</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Sebelumnya saya menerima rencana kegiatan dalam bentuk cetakan yang kerap berubah, sehingga kepastian sebuah acara sering harus saya tanyakan kembali kepada ajudan. Sejak Prokopim Hibot digunakan, agenda yang telah disetujui dapat saya lihat langsung di telepon genggam dan selalu dalam keadaan terbaru. Kegiatan yang perlu diwakilkan dapat saya disposisikan kepada Wakil Wali Kota langsung dari aplikasi, tanpa menunggu surat atau pesan berantai. Yang terpenting bagi saya adalah kepastian: ke mana saya harus hadir, kapan, dan siapa yang menyiapkannya.</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Muhammad Rizky Dinata Putra, S.Tr.IP.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saya mengetahui agenda Bapak Wakil Wali Kota dari foto disposisi dan pesan di grup percakapan yang sering datang terlambat atau tidak lengkap, sehingga bahan dan pakaian kerap disiapkan terburu-buru. Sekarang setiap agenda yang ditetapkan untuk Wakil Wali Kota langsung sampai sebagai pemberitahuan, lengkap dengan lokasi, pakaian, dan narahubung penyelenggara. Pengingat sehari sebelumnya membantu saya menyiapkan keperluan lebih awal, dan kesediaan hadir Pimpinan cukup saya konfirmasikan melalui aplikasi. Perubahan jadwal yang mendadak pun tidak lagi terlewat.</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Muhammad Rizky Dinata Putra, S.Tr.IP.</w:t>
            </w:r>
          </w:p>
          <w:p>
            <w:pPr>
              <w:spacing w:after="0" w:line="240" w:lineRule="auto"/>
              <w:jc w:val="left"/>
            </w:pPr>
            <w:r>
              <w:rPr>
                <w:rFonts w:ascii="Arial" w:cs="Arial" w:eastAsia="Arial" w:hAnsi="Arial"/>
                <w:sz w:val="22"/>
                <w:szCs w:val="22"/>
              </w:rPr>
              <w:t xml:space="preserve">NIP 199803252022081001</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Risca Saputri Samtika, S.Pd.</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28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both"/>
            </w:pPr>
            <w:r>
              <w:rPr>
                <w:rFonts w:ascii="Arial" w:cs="Arial" w:eastAsia="Arial" w:hAnsi="Arial"/>
                <w:sz w:val="22"/>
                <w:szCs w:val="22"/>
              </w:rPr>
              <w:t xml:space="preserve">Dahulu penugasan disampaikan secara lisan atau melalui pesan pribadi, dan pernah terjadi saya baru mengetahui ditugaskan menjelang acara dimulai. Sekarang penugasan langsung masuk ke aplikasi dan WhatsApp saya, dan pemberitahuan hanya dikirim apabila penugasan saya berubah, sehingga tidak ada pesan penting yang tenggelam. Rekap agenda setiap pagi membuat saya dapat menyiapkan diri sejak awal hari, dan catatan kinerja saya tersedia tanpa perlu menyusunnya sendiri.</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Risca Saputri Samtika, S.Pd.</w:t>
            </w:r>
          </w:p>
          <w:p>
            <w:pPr>
              <w:spacing w:after="0" w:line="240" w:lineRule="auto"/>
              <w:jc w:val="left"/>
            </w:pPr>
            <w:r>
              <w:rPr>
                <w:rFonts w:ascii="Arial" w:cs="Arial" w:eastAsia="Arial" w:hAnsi="Arial"/>
                <w:sz w:val="22"/>
                <w:szCs w:val="22"/>
              </w:rPr>
              <w:t xml:space="preserve">NIP 199506062025212058</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2026-09-29T06:30:41.520Z</dcterms:created>
  <dcterms:modified xsi:type="dcterms:W3CDTF">2026-09-29T06:30:41.520Z</dcterms:modified>
</cp:coreProperties>
</file>

<file path=docProps/custom.xml><?xml version="1.0" encoding="utf-8"?>
<Properties xmlns="http://schemas.openxmlformats.org/officeDocument/2006/custom-properties" xmlns:vt="http://schemas.openxmlformats.org/officeDocument/2006/docPropsVTypes"/>
</file>