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2026. Tiga lembar disposisi agenda diturunkan. Yang sampai ke Bagian Prokopim hanya dua.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0:20–0:45</w:t>
              <w:br/>
            </w:r>
            <w:r>
              <w:rPr>
                <w:color w:val="5A5A5A"/>
                <w:sz w:val="18"/>
              </w:rPr>
              <w:t>maks 25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0:45–1:10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1:10–1:35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1:35–1:45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1:45–2:05</w:t>
              <w:br/>
            </w:r>
            <w:r>
              <w:rPr>
                <w:color w:val="5A5A5A"/>
                <w:sz w:val="18"/>
              </w:rPr>
              <w:t>maks 20 dtk</w:t>
              <w:br/>
              <w:t>Manfaat</w:t>
            </w:r>
          </w:p>
        </w:tc>
        <w:tc>
          <w:tcPr>
            <w:tcW w:type="dxa" w:w="4932"/>
          </w:tcPr>
          <w:p>
            <w:r/>
            <w:r>
              <w:rPr>
                <w:sz w:val="24"/>
              </w:rPr>
              <w:t>Admin Rencana Kegiatan cukup memindai undangan. Kecerdasan buatan mengisi nama acara, tanggal, jam, lokasi, dan zona waktunya. Admin tinggal memeriksa, lalu mengirimkannya ke Kepala Sub Bagian.</w:t>
            </w:r>
          </w:p>
        </w:tc>
        <w:tc>
          <w:tcPr>
            <w:tcW w:type="dxa" w:w="2551"/>
          </w:tcPr>
          <w:p>
            <w:r/>
            <w:r>
              <w:rPr>
                <w:i/>
                <w:sz w:val="20"/>
              </w:rPr>
              <w:t>Ceria, ringan; daftar isian dibaca mengalir.</w:t>
            </w:r>
          </w:p>
        </w:tc>
      </w:tr>
      <w:tr>
        <w:trPr>
          <w:cantSplit/>
        </w:trPr>
        <w:tc>
          <w:tcPr>
            <w:tcW w:type="dxa" w:w="680"/>
          </w:tcPr>
          <w:p>
            <w:r/>
            <w:r>
              <w:rPr>
                <w:b/>
              </w:rPr>
              <w:t>07</w:t>
            </w:r>
          </w:p>
        </w:tc>
        <w:tc>
          <w:tcPr>
            <w:tcW w:type="dxa" w:w="1474"/>
          </w:tcPr>
          <w:p>
            <w:r/>
            <w:r>
              <w:rPr>
                <w:sz w:val="20"/>
              </w:rPr>
              <w:t>2:05–2:20</w:t>
              <w:br/>
            </w:r>
            <w:r>
              <w:rPr>
                <w:color w:val="5A5A5A"/>
                <w:sz w:val="18"/>
              </w:rPr>
              <w:t>maks 15 dtk</w:t>
              <w:br/>
              <w:t>Manfaat</w:t>
            </w:r>
          </w:p>
        </w:tc>
        <w:tc>
          <w:tcPr>
            <w:tcW w:type="dxa" w:w="4932"/>
          </w:tcPr>
          <w:p>
            <w:r/>
            <w:r>
              <w:rPr>
                <w:sz w:val="24"/>
              </w:rPr>
              <w:t>Kepala Sub Bagian menelaah dari mana saja, cukup lewat telepon. Tombol persetujuan baru aktif setelah undangan dibuka dan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2:20–2:30</w:t>
              <w:br/>
            </w:r>
            <w:r>
              <w:rPr>
                <w:color w:val="5A5A5A"/>
                <w:sz w:val="18"/>
              </w:rPr>
              <w:t>maks 10 dtk</w:t>
              <w:br/>
              <w:t>Manfaat</w:t>
            </w:r>
          </w:p>
        </w:tc>
        <w:tc>
          <w:tcPr>
            <w:tcW w:type="dxa" w:w="4932"/>
          </w:tcPr>
          <w:p>
            <w:r/>
            <w:r>
              <w:rPr>
                <w:sz w:val="24"/>
              </w:rPr>
              <w:t>Kepala Bagian memeriksa dan memutus, dari mana saja. Sekali disetujui, agenda langsung tayang.</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2:30–2:50</w:t>
              <w:br/>
            </w:r>
            <w:r>
              <w:rPr>
                <w:color w:val="5A5A5A"/>
                <w:sz w:val="18"/>
              </w:rPr>
              <w:t>maks 20 dtk</w:t>
              <w:br/>
              <w:t>Manfaat</w:t>
            </w:r>
          </w:p>
        </w:tc>
        <w:tc>
          <w:tcPr>
            <w:tcW w:type="dxa" w:w="4932"/>
          </w:tcPr>
          <w:p>
            <w:r/>
            <w:r>
              <w:rPr>
                <w:sz w:val="24"/>
              </w:rPr>
              <w:t>Begitu tayang, agenda langsung ada di telepon Pimpinan. Ajudan mengonfirmasi kehadiran, dan Wali Kota dapat mendisposisikan kepada Wakil Wali Kota. Tidak ada lagi foto disposisi yang berpindah dari grup ke grup.</w:t>
            </w:r>
          </w:p>
        </w:tc>
        <w:tc>
          <w:tcPr>
            <w:tcW w:type="dxa" w:w="2551"/>
          </w:tcPr>
          <w:p>
            <w:r/>
            <w:r>
              <w:rPr>
                <w:i/>
                <w:sz w:val="20"/>
              </w:rPr>
              <w:t>Satu napas per kalimat; kalimat terakhir lebih pelan.</w:t>
            </w:r>
          </w:p>
        </w:tc>
      </w:tr>
      <w:tr>
        <w:trPr>
          <w:cantSplit/>
        </w:trPr>
        <w:tc>
          <w:tcPr>
            <w:tcW w:type="dxa" w:w="680"/>
          </w:tcPr>
          <w:p>
            <w:r/>
            <w:r>
              <w:rPr>
                <w:b/>
              </w:rPr>
              <w:t>10</w:t>
            </w:r>
          </w:p>
        </w:tc>
        <w:tc>
          <w:tcPr>
            <w:tcW w:type="dxa" w:w="1474"/>
          </w:tcPr>
          <w:p>
            <w:r/>
            <w:r>
              <w:rPr>
                <w:sz w:val="20"/>
              </w:rPr>
              <w:t>2:50–3:10</w:t>
              <w:br/>
            </w:r>
            <w:r>
              <w:rPr>
                <w:color w:val="5A5A5A"/>
                <w:sz w:val="18"/>
              </w:rPr>
              <w:t>maks 20 dtk</w:t>
              <w:br/>
              <w:t>Manfaat</w:t>
            </w:r>
          </w:p>
        </w:tc>
        <w:tc>
          <w:tcPr>
            <w:tcW w:type="dxa" w:w="4932"/>
          </w:tcPr>
          <w:p>
            <w:r/>
            <w:r>
              <w:rPr>
                <w:sz w:val="24"/>
              </w:rPr>
              <w:t>Petugas ditugaskan dan langsung diberi tahu. Setiap langkah tercatat: siapa, kapan, dan apa keputusannya. Di lokasi, tamu cukup memindai kode QR untuk mengisi daftar hadir, lengkap dengan tanda tangan.</w:t>
            </w:r>
          </w:p>
        </w:tc>
        <w:tc>
          <w:tcPr>
            <w:tcW w:type="dxa" w:w="2551"/>
          </w:tcPr>
          <w:p>
            <w:r/>
            <w:r>
              <w:rPr>
                <w:i/>
                <w:sz w:val="20"/>
              </w:rPr>
              <w:t>"Siapa, kapan, dan apa keputusannya" dibaca dengan tiga hentakan.</w:t>
            </w:r>
          </w:p>
        </w:tc>
      </w:tr>
      <w:tr>
        <w:trPr>
          <w:cantSplit/>
        </w:trPr>
        <w:tc>
          <w:tcPr>
            <w:tcW w:type="dxa" w:w="680"/>
          </w:tcPr>
          <w:p>
            <w:r/>
            <w:r>
              <w:rPr>
                <w:b/>
              </w:rPr>
              <w:t>11</w:t>
            </w:r>
          </w:p>
        </w:tc>
        <w:tc>
          <w:tcPr>
            <w:tcW w:type="dxa" w:w="1474"/>
          </w:tcPr>
          <w:p>
            <w:r/>
            <w:r>
              <w:rPr>
                <w:sz w:val="20"/>
              </w:rPr>
              <w:t>3:10–3:30</w:t>
              <w:br/>
            </w:r>
            <w:r>
              <w:rPr>
                <w:color w:val="5A5A5A"/>
                <w:sz w:val="18"/>
              </w:rPr>
              <w:t>maks 20 dtk</w:t>
              <w:br/>
              <w:t>Manfaat</w:t>
            </w:r>
          </w:p>
        </w:tc>
        <w:tc>
          <w:tcPr>
            <w:tcW w:type="dxa" w:w="4932"/>
          </w:tcPr>
          <w:p>
            <w:r/>
            <w:r>
              <w:rPr>
                <w:sz w:val="24"/>
              </w:rPr>
              <w:t>Selain alur agenda itu, ada kanal publik, fitur tersendiri. Masyarakat dan instansi mengajukan audiensi atau meminjam ruangan secara daring, lalu memantau sendiri statusnya, tanpa perlu datang berulang.</w:t>
            </w:r>
          </w:p>
        </w:tc>
        <w:tc>
          <w:tcPr>
            <w:tcW w:type="dxa" w:w="2551"/>
          </w:tcPr>
          <w:p>
            <w:r/>
            <w:r>
              <w:rPr>
                <w:i/>
                <w:sz w:val="20"/>
              </w:rPr>
              <w:t>Ganti nada sedikit: ini fitur lain.</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tcPr>
          <w:p>
            <w:r/>
            <w:r>
              <w:rPr>
                <w:b/>
              </w:rPr>
              <w:t>13</w:t>
            </w:r>
          </w:p>
        </w:tc>
        <w:tc>
          <w:tcPr>
            <w:tcW w:type="dxa" w:w="1474"/>
          </w:tcPr>
          <w:p>
            <w:r/>
            <w:r>
              <w:rPr>
                <w:sz w:val="20"/>
              </w:rPr>
              <w:t>4:05–4:15</w:t>
              <w:br/>
            </w:r>
            <w:r>
              <w:rPr>
                <w:color w:val="5A5A5A"/>
                <w:sz w:val="18"/>
              </w:rPr>
              <w:t>maks 10 dtk</w:t>
              <w:br/>
              <w:t>Dampak</w:t>
            </w:r>
          </w:p>
        </w:tc>
        <w:tc>
          <w:tcPr>
            <w:tcW w:type="dxa" w:w="4932"/>
          </w:tcPr>
          <w:p>
            <w:r/>
            <w:r>
              <w:rPr>
                <w:sz w:val="24"/>
              </w:rPr>
              <w:t>Bagi Wali Kota, yang terpenting adalah kepastian: ke mana harus hadir, kapan, dan siapa yang menyiapkannya.</w:t>
            </w:r>
          </w:p>
        </w:tc>
        <w:tc>
          <w:tcPr>
            <w:tcW w:type="dxa" w:w="2551"/>
          </w:tcPr>
          <w:p>
            <w:r/>
            <w:r>
              <w:rPr>
                <w:i/>
                <w:sz w:val="20"/>
              </w:rPr>
              <w:t>Tenang dan hormat. Kutipan aslinya tampil di layar.</w:t>
            </w:r>
          </w:p>
        </w:tc>
      </w:tr>
      <w:tr>
        <w:trPr>
          <w:cantSplit/>
        </w:trPr>
        <w:tc>
          <w:tcPr>
            <w:tcW w:type="dxa" w:w="680"/>
          </w:tcPr>
          <w:p>
            <w:r/>
            <w:r>
              <w:rPr>
                <w:b/>
              </w:rPr>
              <w:t>14</w:t>
            </w:r>
          </w:p>
        </w:tc>
        <w:tc>
          <w:tcPr>
            <w:tcW w:type="dxa" w:w="1474"/>
          </w:tcPr>
          <w:p>
            <w:r/>
            <w:r>
              <w:rPr>
                <w:sz w:val="20"/>
              </w:rPr>
              <w:t>4:15–4:30</w:t>
              <w:br/>
            </w:r>
            <w:r>
              <w:rPr>
                <w:color w:val="5A5A5A"/>
                <w:sz w:val="18"/>
              </w:rPr>
              <w:t>maks 15 dtk</w:t>
              <w:br/>
              <w:t>Dampak</w:t>
            </w:r>
          </w:p>
        </w:tc>
        <w:tc>
          <w:tcPr>
            <w:tcW w:type="dxa" w:w="4932"/>
          </w:tcPr>
          <w:p>
            <w:r/>
            <w:r>
              <w:rPr>
                <w:sz w:val="24"/>
              </w:rPr>
              <w:t>Sebelas SOP dan Pelaksana Harian menjaga alur tetap berjalan, bahkan ketika pejabat berhalangan. Sejak proposal, aplikasi terus dikembangkan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4:30–4:40</w:t>
              <w:br/>
            </w:r>
            <w:r>
              <w:rPr>
                <w:color w:val="5A5A5A"/>
                <w:sz w:val="18"/>
              </w:rPr>
              <w:t>maks 10 dtk</w:t>
              <w:br/>
              <w:t>Penutup</w:t>
            </w:r>
          </w:p>
        </w:tc>
        <w:tc>
          <w:tcPr>
            <w:tcW w:type="dxa" w:w="4932"/>
          </w:tcPr>
          <w:p>
            <w:r/>
            <w:r>
              <w:rPr>
                <w:sz w:val="24"/>
              </w:rPr>
              <w:t>Prokopim Hibot. Satu alur. Satu data. Setiap keputusan tercatat.</w:t>
            </w:r>
          </w:p>
        </w:tc>
        <w:tc>
          <w:tcPr>
            <w:tcW w:type="dxa" w:w="2551"/>
          </w:tcPr>
          <w:p>
            <w:r/>
            <w:r>
              <w:rPr>
                <w:i/>
                <w:sz w:val="20"/>
              </w:rPr>
              <w:t>Empat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