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LEMBAR NASKAH PENGISI SUARA</w:t>
      </w:r>
    </w:p>
    <w:p>
      <w:pPr>
        <w:spacing w:after="40"/>
        <w:jc w:val="center"/>
      </w:pPr>
      <w:r>
        <w:rPr>
          <w:b w:val="0"/>
          <w:i w:val="0"/>
          <w:sz w:val="22"/>
        </w:rPr>
        <w:t>Video Inovasi Prokopim Hibot — Kaltara Innovation Awards 2026</w:t>
      </w:r>
    </w:p>
    <w:p>
      <w:pPr>
        <w:spacing w:after="240"/>
        <w:jc w:val="center"/>
      </w:pPr>
      <w:r>
        <w:rPr>
          <w:b w:val="0"/>
          <w:i w:val="0"/>
          <w:sz w:val="20"/>
        </w:rPr>
        <w:t>Bagian Protokol dan Komunikasi Pimpinan, Setda Kota Tarakan</w:t>
      </w:r>
    </w:p>
    <w:p>
      <w:pPr>
        <w:spacing w:after="80"/>
      </w:pPr>
      <w:r>
        <w:rPr>
          <w:b/>
          <w:i w:val="0"/>
          <w:sz w:val="24"/>
        </w:rPr>
        <w:t>Petunjuk rekaman</w:t>
      </w:r>
    </w:p>
    <w:p>
      <w:pPr>
        <w:pStyle w:val="ListBullet"/>
        <w:spacing w:after="40"/>
      </w:pPr>
      <w:r>
        <w:t>Rekam di ruang tenang, tanpa kipas atau AC yang berisik. Jarak mulut ke mikrofon sekitar 20 cm; bila memakai HP, letakkan menghadap mulut.</w:t>
      </w:r>
    </w:p>
    <w:p>
      <w:pPr>
        <w:pStyle w:val="ListBullet"/>
        <w:spacing w:after="40"/>
      </w:pPr>
      <w:r>
        <w:t>Satu berkas per adegan, diberi nama sesuai nomor: adegan-01, adegan-02, dan seterusnya. Format WAV atau M4A.</w:t>
      </w:r>
    </w:p>
    <w:p>
      <w:pPr>
        <w:pStyle w:val="ListBullet"/>
        <w:spacing w:after="40"/>
      </w:pPr>
      <w:r>
        <w:t>Rekam dua kali per adegan; kirim keduanya. Beri jeda diam 1 detik di awal dan di akhir setiap berkas.</w:t>
      </w:r>
    </w:p>
    <w:p>
      <w:pPr>
        <w:pStyle w:val="ListBullet"/>
        <w:spacing w:after="40"/>
      </w:pPr>
      <w:r>
        <w:t>Tempo santai dan jelas, sekitar 110–130 kata per menit. Durasi di tabel adalah batas maksimum; lebih pendek tidak apa-apa, lebih panjang tidak boleh.</w:t>
      </w:r>
    </w:p>
    <w:p>
      <w:pPr>
        <w:pStyle w:val="ListBullet"/>
        <w:spacing w:after="40"/>
      </w:pPr>
      <w:r>
        <w:t>Angka sudah ditulis dengan huruf agar dibaca persis. Baca apa adanya, jangan diubah atau dibulatkan.</w:t>
      </w:r>
    </w:p>
    <w:p>
      <w:pPr>
        <w:pStyle w:val="ListBullet"/>
        <w:spacing w:after="40"/>
      </w:pPr>
      <w:r>
        <w:t>"Prokopim Hibot" dibaca sebagai kata, bukan dieja. "RK" ditulis "Rencana Kegiatan"; "SOP" dibaca "es-o-pe".</w:t>
      </w:r>
    </w:p>
    <w:p>
      <w:pPr>
        <w:pStyle w:val="ListBullet"/>
        <w:spacing w:after="40"/>
      </w:pPr>
      <w:r>
        <w:t>Nada: resmi namun hangat, seperti menjelaskan kepada rekan kerja. Hindari gaya iklan.</w:t>
      </w:r>
    </w:p>
    <w:p>
      <w:pPr>
        <w:spacing w:after="120"/>
      </w:pPr>
      <w:r>
        <w:rPr>
          <w:b w:val="0"/>
          <w:i w:val="0"/>
        </w:rPr>
      </w:r>
    </w:p>
    <w:tbl>
      <w:tblPr>
        <w:tblStyle w:val="TableGrid"/>
        <w:tblW w:type="auto" w:w="0"/>
        <w:tblLayout w:type="fixed"/>
        <w:tblLook w:firstColumn="1" w:firstRow="1" w:lastColumn="0" w:lastRow="0" w:noHBand="0" w:noVBand="1" w:val="04A0"/>
      </w:tblPr>
      <w:tblGrid>
        <w:gridCol w:w="680"/>
        <w:gridCol w:w="1474"/>
        <w:gridCol w:w="4932"/>
        <w:gridCol w:w="2551"/>
      </w:tblGrid>
      <w:tr>
        <w:trPr>
          <w:cantSplit/>
          <w:tblHeader/>
        </w:trPr>
        <w:tc>
          <w:tcPr>
            <w:tcW w:type="dxa" w:w="680"/>
            <w:shd w:val="clear" w:color="auto" w:fill="1E3A6E"/>
          </w:tcPr>
          <w:p>
            <w:r/>
            <w:r>
              <w:rPr>
                <w:b/>
                <w:color w:val="FFFFFF"/>
                <w:sz w:val="20"/>
              </w:rPr>
              <w:t>No.</w:t>
            </w:r>
          </w:p>
        </w:tc>
        <w:tc>
          <w:tcPr>
            <w:tcW w:type="dxa" w:w="1474"/>
            <w:shd w:val="clear" w:color="auto" w:fill="1E3A6E"/>
          </w:tcPr>
          <w:p>
            <w:r/>
            <w:r>
              <w:rPr>
                <w:b/>
                <w:color w:val="FFFFFF"/>
                <w:sz w:val="20"/>
              </w:rPr>
              <w:t>Waktu / batas</w:t>
            </w:r>
          </w:p>
        </w:tc>
        <w:tc>
          <w:tcPr>
            <w:tcW w:type="dxa" w:w="4932"/>
            <w:shd w:val="clear" w:color="auto" w:fill="1E3A6E"/>
          </w:tcPr>
          <w:p>
            <w:r/>
            <w:r>
              <w:rPr>
                <w:b/>
                <w:color w:val="FFFFFF"/>
                <w:sz w:val="20"/>
              </w:rPr>
              <w:t>Naskah (dibaca persis)</w:t>
            </w:r>
          </w:p>
        </w:tc>
        <w:tc>
          <w:tcPr>
            <w:tcW w:type="dxa" w:w="2551"/>
            <w:shd w:val="clear" w:color="auto" w:fill="1E3A6E"/>
          </w:tcPr>
          <w:p>
            <w:r/>
            <w:r>
              <w:rPr>
                <w:b/>
                <w:color w:val="FFFFFF"/>
                <w:sz w:val="20"/>
              </w:rPr>
              <w:t>Catatan membaca</w:t>
            </w:r>
          </w:p>
        </w:tc>
      </w:tr>
      <w:tr>
        <w:trPr>
          <w:cantSplit/>
        </w:trPr>
        <w:tc>
          <w:tcPr>
            <w:tcW w:type="dxa" w:w="680"/>
          </w:tcPr>
          <w:p>
            <w:r/>
            <w:r>
              <w:rPr>
                <w:b/>
              </w:rPr>
              <w:t>01</w:t>
            </w:r>
          </w:p>
        </w:tc>
        <w:tc>
          <w:tcPr>
            <w:tcW w:type="dxa" w:w="1474"/>
          </w:tcPr>
          <w:p>
            <w:r/>
            <w:r>
              <w:rPr>
                <w:sz w:val="20"/>
              </w:rPr>
              <w:t>0:00–0:20</w:t>
              <w:br/>
            </w:r>
            <w:r>
              <w:rPr>
                <w:color w:val="5A5A5A"/>
                <w:sz w:val="18"/>
              </w:rPr>
              <w:t>maks 20 dtk</w:t>
              <w:br/>
              <w:t>Latar belakang</w:t>
            </w:r>
          </w:p>
        </w:tc>
        <w:tc>
          <w:tcPr>
            <w:tcW w:type="dxa" w:w="4932"/>
          </w:tcPr>
          <w:p>
            <w:r/>
            <w:r>
              <w:rPr>
                <w:sz w:val="24"/>
              </w:rPr>
              <w:t>Januari 2026. Tiga lembar disposisi agenda diturunkan. Yang sampai ke Bagian Prokopim hanya dua. Tidak ada yang lalai, tetapi tidak ada pula yang bisa mengetahuinya.</w:t>
            </w:r>
          </w:p>
        </w:tc>
        <w:tc>
          <w:tcPr>
            <w:tcW w:type="dxa" w:w="2551"/>
          </w:tcPr>
          <w:p>
            <w:r/>
            <w:r>
              <w:rPr>
                <w:i/>
                <w:sz w:val="20"/>
              </w:rPr>
              <w:t>Pelan dan datar; jeda 1 detik setelah "hanya dua".</w:t>
            </w:r>
          </w:p>
        </w:tc>
      </w:tr>
      <w:tr>
        <w:trPr>
          <w:cantSplit/>
        </w:trPr>
        <w:tc>
          <w:tcPr>
            <w:tcW w:type="dxa" w:w="680"/>
          </w:tcPr>
          <w:p>
            <w:r/>
            <w:r>
              <w:rPr>
                <w:b/>
              </w:rPr>
              <w:t>02</w:t>
            </w:r>
          </w:p>
        </w:tc>
        <w:tc>
          <w:tcPr>
            <w:tcW w:type="dxa" w:w="1474"/>
          </w:tcPr>
          <w:p>
            <w:r/>
            <w:r>
              <w:rPr>
                <w:sz w:val="20"/>
              </w:rPr>
              <w:t>0:20–0:55</w:t>
              <w:br/>
            </w:r>
            <w:r>
              <w:rPr>
                <w:color w:val="5A5A5A"/>
                <w:sz w:val="18"/>
              </w:rPr>
              <w:t>maks 35 dtk</w:t>
              <w:br/>
              <w:t>Latar belakang</w:t>
            </w:r>
          </w:p>
        </w:tc>
        <w:tc>
          <w:tcPr>
            <w:tcW w:type="dxa" w:w="4932"/>
          </w:tcPr>
          <w:p>
            <w:r/>
            <w:r>
              <w:rPr>
                <w:sz w:val="24"/>
              </w:rPr>
              <w:t>Rencana kegiatan disusun di spreadsheet lalu dicetak. Penelaahan hanya sempat sekitar tiga puluh menit menjelang jam pulang. Disposisi beredar sebagai foto, penugasan bergantung pada ingatan. Dari pengajuan sampai tayang diperkirakan delapan belas sampai dua puluh empat jam.</w:t>
            </w:r>
          </w:p>
        </w:tc>
        <w:tc>
          <w:tcPr>
            <w:tcW w:type="dxa" w:w="2551"/>
          </w:tcPr>
          <w:p>
            <w:r/>
            <w:r>
              <w:rPr>
                <w:i/>
                <w:sz w:val="20"/>
              </w:rPr>
              <w:t>Tempo naik sedikit; tekan "delapan belas sampai dua puluh empat jam".</w:t>
            </w:r>
          </w:p>
        </w:tc>
      </w:tr>
      <w:tr>
        <w:trPr>
          <w:cantSplit/>
        </w:trPr>
        <w:tc>
          <w:tcPr>
            <w:tcW w:type="dxa" w:w="680"/>
          </w:tcPr>
          <w:p>
            <w:r/>
            <w:r>
              <w:rPr>
                <w:b/>
              </w:rPr>
              <w:t>03</w:t>
            </w:r>
          </w:p>
        </w:tc>
        <w:tc>
          <w:tcPr>
            <w:tcW w:type="dxa" w:w="1474"/>
          </w:tcPr>
          <w:p>
            <w:r/>
            <w:r>
              <w:rPr>
                <w:sz w:val="20"/>
              </w:rPr>
              <w:t>0:55–1:20</w:t>
              <w:br/>
            </w:r>
            <w:r>
              <w:rPr>
                <w:color w:val="5A5A5A"/>
                <w:sz w:val="18"/>
              </w:rPr>
              <w:t>maks 25 dtk</w:t>
              <w:br/>
              <w:t>Penjaringan ide</w:t>
            </w:r>
          </w:p>
        </w:tc>
        <w:tc>
          <w:tcPr>
            <w:tcW w:type="dxa" w:w="4932"/>
          </w:tcPr>
          <w:p>
            <w:r/>
            <w:r>
              <w:rPr>
                <w:sz w:val="24"/>
              </w:rPr>
              <w:t>Ide ini tidak lahir dari survei, tetapi dari pekerjaan sehari-hari. Undangan masuk dari banyak pintu. Sesudah peristiwa Januari, seluruh Bagian menelaah alur kerja bersama dan menemukan pola yang sama: penugasan tersimpan dalam ingatan, ruangan hanya tercatat di papan tulis, arsip tersebar.</w:t>
            </w:r>
          </w:p>
        </w:tc>
        <w:tc>
          <w:tcPr>
            <w:tcW w:type="dxa" w:w="2551"/>
          </w:tcPr>
          <w:p>
            <w:r/>
            <w:r>
              <w:rPr>
                <w:i/>
                <w:sz w:val="20"/>
              </w:rPr>
              <w:t>Tiga hal di akhir dibaca dengan jeda pendek di antaranya.</w:t>
            </w:r>
          </w:p>
        </w:tc>
      </w:tr>
      <w:tr>
        <w:trPr>
          <w:cantSplit/>
        </w:trPr>
        <w:tc>
          <w:tcPr>
            <w:tcW w:type="dxa" w:w="680"/>
          </w:tcPr>
          <w:p>
            <w:r/>
            <w:r>
              <w:rPr>
                <w:b/>
              </w:rPr>
              <w:t>04</w:t>
            </w:r>
          </w:p>
        </w:tc>
        <w:tc>
          <w:tcPr>
            <w:tcW w:type="dxa" w:w="1474"/>
          </w:tcPr>
          <w:p>
            <w:r/>
            <w:r>
              <w:rPr>
                <w:sz w:val="20"/>
              </w:rPr>
              <w:t>1:20–1:45</w:t>
              <w:br/>
            </w:r>
            <w:r>
              <w:rPr>
                <w:color w:val="5A5A5A"/>
                <w:sz w:val="18"/>
              </w:rPr>
              <w:t>maks 25 dtk</w:t>
              <w:br/>
              <w:t>Pemilihan ide</w:t>
            </w:r>
          </w:p>
        </w:tc>
        <w:tc>
          <w:tcPr>
            <w:tcW w:type="dxa" w:w="4932"/>
          </w:tcPr>
          <w:p>
            <w:r/>
            <w:r>
              <w:rPr>
                <w:sz w:val="24"/>
              </w:rPr>
              <w:t>Ada empat pilihan. Menambah pengawasan tidak menyentuh akar masalah. Merapikan spreadsheet tetap menyisakan banyak versi. Membeli aplikasi jadi butuh anggaran, padahal alur keprotokolan sangat khas. Kami memilih membangun sendiri: satu sumber data, setiap keputusan tercatat, tanpa anggaran pengadaan.</w:t>
            </w:r>
          </w:p>
        </w:tc>
        <w:tc>
          <w:tcPr>
            <w:tcW w:type="dxa" w:w="2551"/>
          </w:tcPr>
          <w:p>
            <w:r/>
            <w:r>
              <w:rPr>
                <w:i/>
                <w:sz w:val="20"/>
              </w:rPr>
              <w:t>Jeda 1 detik sebelum "Kami memilih"; nada mantap.</w:t>
            </w:r>
          </w:p>
        </w:tc>
      </w:tr>
      <w:tr>
        <w:trPr>
          <w:cantSplit/>
        </w:trPr>
        <w:tc>
          <w:tcPr>
            <w:tcW w:type="dxa" w:w="680"/>
          </w:tcPr>
          <w:p>
            <w:r/>
            <w:r>
              <w:rPr>
                <w:b/>
              </w:rPr>
              <w:t>05</w:t>
            </w:r>
          </w:p>
        </w:tc>
        <w:tc>
          <w:tcPr>
            <w:tcW w:type="dxa" w:w="1474"/>
          </w:tcPr>
          <w:p>
            <w:r/>
            <w:r>
              <w:rPr>
                <w:sz w:val="20"/>
              </w:rPr>
              <w:t>1:45–1:55</w:t>
              <w:br/>
            </w:r>
            <w:r>
              <w:rPr>
                <w:color w:val="5A5A5A"/>
                <w:sz w:val="18"/>
              </w:rPr>
              <w:t>maks 10 dtk</w:t>
              <w:br/>
              <w:t>Pemilihan ide</w:t>
            </w:r>
          </w:p>
        </w:tc>
        <w:tc>
          <w:tcPr>
            <w:tcW w:type="dxa" w:w="4932"/>
          </w:tcPr>
          <w:p>
            <w:r/>
            <w:r>
              <w:rPr>
                <w:sz w:val="24"/>
              </w:rPr>
              <w:t>Lahirlah Prokopim Hibot: satu alur digital terverifikasi untuk agenda Pimpinan Daerah.</w:t>
            </w:r>
          </w:p>
        </w:tc>
        <w:tc>
          <w:tcPr>
            <w:tcW w:type="dxa" w:w="2551"/>
          </w:tcPr>
          <w:p>
            <w:r/>
            <w:r>
              <w:rPr>
                <w:i/>
                <w:sz w:val="20"/>
              </w:rPr>
              <w:t>Dibaca "Prokopim Hibot" (bukan dieja). Nada bangga, tenang.</w:t>
            </w:r>
          </w:p>
        </w:tc>
      </w:tr>
      <w:tr>
        <w:trPr>
          <w:cantSplit/>
        </w:trPr>
        <w:tc>
          <w:tcPr>
            <w:tcW w:type="dxa" w:w="680"/>
          </w:tcPr>
          <w:p>
            <w:r/>
            <w:r>
              <w:rPr>
                <w:b/>
              </w:rPr>
              <w:t>06</w:t>
            </w:r>
          </w:p>
        </w:tc>
        <w:tc>
          <w:tcPr>
            <w:tcW w:type="dxa" w:w="1474"/>
          </w:tcPr>
          <w:p>
            <w:r/>
            <w:r>
              <w:rPr>
                <w:sz w:val="20"/>
              </w:rPr>
              <w:t>1:55–2:10</w:t>
              <w:br/>
            </w:r>
            <w:r>
              <w:rPr>
                <w:color w:val="5A5A5A"/>
                <w:sz w:val="18"/>
              </w:rPr>
              <w:t>maks 15 dtk</w:t>
              <w:br/>
              <w:t>Manfaat</w:t>
            </w:r>
          </w:p>
        </w:tc>
        <w:tc>
          <w:tcPr>
            <w:tcW w:type="dxa" w:w="4932"/>
          </w:tcPr>
          <w:p>
            <w:r/>
            <w:r>
              <w:rPr>
                <w:sz w:val="24"/>
              </w:rPr>
              <w:t>Admin Rencana Kegiatan memasukkan undangan, cukup dengan memindainya.</w:t>
            </w:r>
          </w:p>
        </w:tc>
        <w:tc>
          <w:tcPr>
            <w:tcW w:type="dxa" w:w="2551"/>
          </w:tcPr>
          <w:p>
            <w:r/>
            <w:r>
              <w:rPr>
                <w:i/>
                <w:sz w:val="20"/>
              </w:rPr>
              <w:t>Ceria, ringan.</w:t>
            </w:r>
          </w:p>
        </w:tc>
      </w:tr>
      <w:tr>
        <w:trPr>
          <w:cantSplit/>
        </w:trPr>
        <w:tc>
          <w:tcPr>
            <w:tcW w:type="dxa" w:w="680"/>
          </w:tcPr>
          <w:p>
            <w:r/>
            <w:r>
              <w:rPr>
                <w:b/>
              </w:rPr>
              <w:t>07</w:t>
            </w:r>
          </w:p>
        </w:tc>
        <w:tc>
          <w:tcPr>
            <w:tcW w:type="dxa" w:w="1474"/>
          </w:tcPr>
          <w:p>
            <w:r/>
            <w:r>
              <w:rPr>
                <w:sz w:val="20"/>
              </w:rPr>
              <w:t>2:10–2:25</w:t>
              <w:br/>
            </w:r>
            <w:r>
              <w:rPr>
                <w:color w:val="5A5A5A"/>
                <w:sz w:val="18"/>
              </w:rPr>
              <w:t>maks 15 dtk</w:t>
              <w:br/>
              <w:t>Manfaat</w:t>
            </w:r>
          </w:p>
        </w:tc>
        <w:tc>
          <w:tcPr>
            <w:tcW w:type="dxa" w:w="4932"/>
          </w:tcPr>
          <w:p>
            <w:r/>
            <w:r>
              <w:rPr>
                <w:sz w:val="24"/>
              </w:rPr>
              <w:t>Kepala Sub Bagian menelaah dari mana saja. Tombol persetujuan baru aktif setelah butir pemeriksaan dicentang.</w:t>
            </w:r>
          </w:p>
        </w:tc>
        <w:tc>
          <w:tcPr>
            <w:tcW w:type="dxa" w:w="2551"/>
          </w:tcPr>
          <w:p>
            <w:r/>
            <w:r>
              <w:rPr>
                <w:i/>
                <w:sz w:val="20"/>
              </w:rPr>
              <w:t>Jelas; tekan "baru aktif".</w:t>
            </w:r>
          </w:p>
        </w:tc>
      </w:tr>
      <w:tr>
        <w:trPr>
          <w:cantSplit/>
        </w:trPr>
        <w:tc>
          <w:tcPr>
            <w:tcW w:type="dxa" w:w="680"/>
          </w:tcPr>
          <w:p>
            <w:r/>
            <w:r>
              <w:rPr>
                <w:b/>
              </w:rPr>
              <w:t>08</w:t>
            </w:r>
          </w:p>
        </w:tc>
        <w:tc>
          <w:tcPr>
            <w:tcW w:type="dxa" w:w="1474"/>
          </w:tcPr>
          <w:p>
            <w:r/>
            <w:r>
              <w:rPr>
                <w:sz w:val="20"/>
              </w:rPr>
              <w:t>2:25–2:35</w:t>
              <w:br/>
            </w:r>
            <w:r>
              <w:rPr>
                <w:color w:val="5A5A5A"/>
                <w:sz w:val="18"/>
              </w:rPr>
              <w:t>maks 10 dtk</w:t>
              <w:br/>
              <w:t>Manfaat</w:t>
            </w:r>
          </w:p>
        </w:tc>
        <w:tc>
          <w:tcPr>
            <w:tcW w:type="dxa" w:w="4932"/>
          </w:tcPr>
          <w:p>
            <w:r/>
            <w:r>
              <w:rPr>
                <w:sz w:val="24"/>
              </w:rPr>
              <w:t>Kepala Bagian memutus. Median waktunya delapan menit.</w:t>
            </w:r>
          </w:p>
        </w:tc>
        <w:tc>
          <w:tcPr>
            <w:tcW w:type="dxa" w:w="2551"/>
          </w:tcPr>
          <w:p>
            <w:r/>
            <w:r>
              <w:rPr>
                <w:i/>
                <w:sz w:val="20"/>
              </w:rPr>
              <w:t>Singkat, tegas.</w:t>
            </w:r>
          </w:p>
        </w:tc>
      </w:tr>
      <w:tr>
        <w:trPr>
          <w:cantSplit/>
        </w:trPr>
        <w:tc>
          <w:tcPr>
            <w:tcW w:type="dxa" w:w="680"/>
          </w:tcPr>
          <w:p>
            <w:r/>
            <w:r>
              <w:rPr>
                <w:b/>
              </w:rPr>
              <w:t>09</w:t>
            </w:r>
          </w:p>
        </w:tc>
        <w:tc>
          <w:tcPr>
            <w:tcW w:type="dxa" w:w="1474"/>
          </w:tcPr>
          <w:p>
            <w:r/>
            <w:r>
              <w:rPr>
                <w:sz w:val="20"/>
              </w:rPr>
              <w:t>2:35–2:55</w:t>
              <w:br/>
            </w:r>
            <w:r>
              <w:rPr>
                <w:color w:val="5A5A5A"/>
                <w:sz w:val="18"/>
              </w:rPr>
              <w:t>maks 20 dtk</w:t>
              <w:br/>
              <w:t>Manfaat</w:t>
            </w:r>
          </w:p>
        </w:tc>
        <w:tc>
          <w:tcPr>
            <w:tcW w:type="dxa" w:w="4932"/>
          </w:tcPr>
          <w:p>
            <w:r/>
            <w:r>
              <w:rPr>
                <w:sz w:val="24"/>
              </w:rPr>
              <w:t>Begitu tayang, agenda langsung ada di telepon Pimpinan. Ajudan mengonfirmasi kehadiran, dan Wali Kota dapat mendisposisikan kepada Wakil Wali Kota.</w:t>
            </w:r>
          </w:p>
        </w:tc>
        <w:tc>
          <w:tcPr>
            <w:tcW w:type="dxa" w:w="2551"/>
          </w:tcPr>
          <w:p>
            <w:r/>
            <w:r>
              <w:rPr>
                <w:i/>
                <w:sz w:val="20"/>
              </w:rPr>
              <w:t>Satu napas per kalimat.</w:t>
            </w:r>
          </w:p>
        </w:tc>
      </w:tr>
      <w:tr>
        <w:trPr>
          <w:cantSplit/>
        </w:trPr>
        <w:tc>
          <w:tcPr>
            <w:tcW w:type="dxa" w:w="680"/>
          </w:tcPr>
          <w:p>
            <w:r/>
            <w:r>
              <w:rPr>
                <w:b/>
              </w:rPr>
              <w:t>10</w:t>
            </w:r>
          </w:p>
        </w:tc>
        <w:tc>
          <w:tcPr>
            <w:tcW w:type="dxa" w:w="1474"/>
          </w:tcPr>
          <w:p>
            <w:r/>
            <w:r>
              <w:rPr>
                <w:sz w:val="20"/>
              </w:rPr>
              <w:t>2:55–3:10</w:t>
              <w:br/>
            </w:r>
            <w:r>
              <w:rPr>
                <w:color w:val="5A5A5A"/>
                <w:sz w:val="18"/>
              </w:rPr>
              <w:t>maks 15 dtk</w:t>
              <w:br/>
              <w:t>Manfaat</w:t>
            </w:r>
          </w:p>
        </w:tc>
        <w:tc>
          <w:tcPr>
            <w:tcW w:type="dxa" w:w="4932"/>
          </w:tcPr>
          <w:p>
            <w:r/>
            <w:r>
              <w:rPr>
                <w:sz w:val="24"/>
              </w:rPr>
              <w:t>Petugas ditugaskan dan diberi tahu, daftar hadir cukup dengan kode QR, dan setiap langkah tercatat: siapa, kapan, apa keputusannya.</w:t>
            </w:r>
          </w:p>
        </w:tc>
        <w:tc>
          <w:tcPr>
            <w:tcW w:type="dxa" w:w="2551"/>
          </w:tcPr>
          <w:p>
            <w:r/>
            <w:r>
              <w:rPr>
                <w:i/>
                <w:sz w:val="20"/>
              </w:rPr>
              <w:t>"Siapa, kapan, apa keputusannya" dibaca dengan tiga hentakan.</w:t>
            </w:r>
          </w:p>
        </w:tc>
      </w:tr>
      <w:tr>
        <w:trPr>
          <w:cantSplit/>
        </w:trPr>
        <w:tc>
          <w:tcPr>
            <w:tcW w:type="dxa" w:w="680"/>
          </w:tcPr>
          <w:p>
            <w:r/>
            <w:r>
              <w:rPr>
                <w:b/>
              </w:rPr>
              <w:t>11</w:t>
            </w:r>
          </w:p>
        </w:tc>
        <w:tc>
          <w:tcPr>
            <w:tcW w:type="dxa" w:w="1474"/>
          </w:tcPr>
          <w:p>
            <w:r/>
            <w:r>
              <w:rPr>
                <w:sz w:val="20"/>
              </w:rPr>
              <w:t>3:10–3:30</w:t>
              <w:br/>
            </w:r>
            <w:r>
              <w:rPr>
                <w:color w:val="5A5A5A"/>
                <w:sz w:val="18"/>
              </w:rPr>
              <w:t>maks 20 dtk</w:t>
              <w:br/>
              <w:t>Manfaat</w:t>
            </w:r>
          </w:p>
        </w:tc>
        <w:tc>
          <w:tcPr>
            <w:tcW w:type="dxa" w:w="4932"/>
          </w:tcPr>
          <w:p>
            <w:r/>
            <w:r>
              <w:rPr>
                <w:sz w:val="24"/>
              </w:rPr>
              <w:t>Selain alur agenda itu, ada kanal publik, fitur tersendiri. Masyarakat dan instansi mengajukan audiensi atau meminjam ruangan secara daring, lalu memantau sendiri statusnya.</w:t>
            </w:r>
          </w:p>
        </w:tc>
        <w:tc>
          <w:tcPr>
            <w:tcW w:type="dxa" w:w="2551"/>
          </w:tcPr>
          <w:p>
            <w:r/>
            <w:r>
              <w:rPr>
                <w:i/>
                <w:sz w:val="20"/>
              </w:rPr>
              <w:t>Hangat, lugas.</w:t>
            </w:r>
          </w:p>
        </w:tc>
      </w:tr>
      <w:tr>
        <w:trPr>
          <w:cantSplit/>
        </w:trPr>
        <w:tc>
          <w:tcPr>
            <w:tcW w:type="dxa" w:w="680"/>
          </w:tcPr>
          <w:p>
            <w:r/>
            <w:r>
              <w:rPr>
                <w:b/>
              </w:rPr>
              <w:t>12</w:t>
            </w:r>
          </w:p>
        </w:tc>
        <w:tc>
          <w:tcPr>
            <w:tcW w:type="dxa" w:w="1474"/>
          </w:tcPr>
          <w:p>
            <w:r/>
            <w:r>
              <w:rPr>
                <w:sz w:val="20"/>
              </w:rPr>
              <w:t>3:30–4:05</w:t>
              <w:br/>
            </w:r>
            <w:r>
              <w:rPr>
                <w:color w:val="5A5A5A"/>
                <w:sz w:val="18"/>
              </w:rPr>
              <w:t>maks 35 dtk</w:t>
              <w:br/>
              <w:t>Dampak</w:t>
            </w:r>
          </w:p>
        </w:tc>
        <w:tc>
          <w:tcPr>
            <w:tcW w:type="dxa" w:w="4932"/>
          </w:tcPr>
          <w:p>
            <w:r/>
            <w:r>
              <w:rPr>
                <w:sz w:val="24"/>
              </w:rPr>
              <w:t>Per dua puluh empat September dua ribu dua puluh enam: lima ratus delapan puluh sembilan kegiatan terkelola. Waktu sampai tayang turun menjadi median satu koma sembilan puluh sembilan jam, dan sembilan puluh sembilan koma tiga persen tayang kurang dari sehari. Tiga ribu tujuh puluh dua keputusan terekam. Sembilan puluh dua koma empat persen kegiatan memiliki penugasan petugas. Belanja pengadaannya nol rupiah.</w:t>
            </w:r>
          </w:p>
        </w:tc>
        <w:tc>
          <w:tcPr>
            <w:tcW w:type="dxa" w:w="2551"/>
          </w:tcPr>
          <w:p>
            <w:r/>
            <w:r>
              <w:rPr>
                <w:i/>
                <w:sz w:val="20"/>
              </w:rPr>
              <w:t>Bagian terpadat: baca angka satu per satu, jeda 0,5 detik antarangka. "Nol rupiah" ditutup dengan nada turun, tegas.</w:t>
            </w:r>
          </w:p>
        </w:tc>
      </w:tr>
      <w:tr>
        <w:trPr>
          <w:cantSplit/>
        </w:trPr>
        <w:tc>
          <w:tcPr>
            <w:tcW w:type="dxa" w:w="680"/>
            <w:shd w:val="clear" w:color="auto" w:fill="F3F4F6"/>
          </w:tcPr>
          <w:p>
            <w:r/>
            <w:r>
              <w:rPr>
                <w:b/>
              </w:rPr>
              <w:t>13</w:t>
            </w:r>
          </w:p>
        </w:tc>
        <w:tc>
          <w:tcPr>
            <w:tcW w:type="dxa" w:w="1474"/>
            <w:shd w:val="clear" w:color="auto" w:fill="F3F4F6"/>
          </w:tcPr>
          <w:p>
            <w:r/>
            <w:r>
              <w:rPr>
                <w:sz w:val="20"/>
              </w:rPr>
              <w:t>4:05–4:20</w:t>
              <w:br/>
            </w:r>
            <w:r>
              <w:rPr>
                <w:color w:val="5A5A5A"/>
                <w:sz w:val="18"/>
              </w:rPr>
              <w:t>maks 15 dtk</w:t>
              <w:br/>
              <w:t>Dampak</w:t>
            </w:r>
          </w:p>
        </w:tc>
        <w:tc>
          <w:tcPr>
            <w:tcW w:type="dxa" w:w="4932"/>
            <w:shd w:val="clear" w:color="auto" w:fill="F3F4F6"/>
          </w:tcPr>
          <w:p>
            <w:r/>
            <w:r>
              <w:rPr>
                <w:sz w:val="24"/>
              </w:rPr>
              <w:t>(Tanpa suara bila cuplikan Wali Kota atau ajudan tersedia. Bila hanya teks, dubber membaca kutipan:) Yang terpenting bagi saya adalah kepastian: ke mana saya harus hadir, kapan, dan siapa yang menyiapkannya.</w:t>
            </w:r>
          </w:p>
        </w:tc>
        <w:tc>
          <w:tcPr>
            <w:tcW w:type="dxa" w:w="2551"/>
            <w:shd w:val="clear" w:color="auto" w:fill="F3F4F6"/>
          </w:tcPr>
          <w:p>
            <w:r/>
            <w:r>
              <w:rPr>
                <w:i/>
                <w:sz w:val="20"/>
              </w:rPr>
              <w:t>Opsional. Bila dibaca, tenang dan hormat.</w:t>
            </w:r>
          </w:p>
        </w:tc>
      </w:tr>
      <w:tr>
        <w:trPr>
          <w:cantSplit/>
        </w:trPr>
        <w:tc>
          <w:tcPr>
            <w:tcW w:type="dxa" w:w="680"/>
          </w:tcPr>
          <w:p>
            <w:r/>
            <w:r>
              <w:rPr>
                <w:b/>
              </w:rPr>
              <w:t>14</w:t>
            </w:r>
          </w:p>
        </w:tc>
        <w:tc>
          <w:tcPr>
            <w:tcW w:type="dxa" w:w="1474"/>
          </w:tcPr>
          <w:p>
            <w:r/>
            <w:r>
              <w:rPr>
                <w:sz w:val="20"/>
              </w:rPr>
              <w:t>4:20–4:35</w:t>
              <w:br/>
            </w:r>
            <w:r>
              <w:rPr>
                <w:color w:val="5A5A5A"/>
                <w:sz w:val="18"/>
              </w:rPr>
              <w:t>maks 15 dtk</w:t>
              <w:br/>
              <w:t>Dampak</w:t>
            </w:r>
          </w:p>
        </w:tc>
        <w:tc>
          <w:tcPr>
            <w:tcW w:type="dxa" w:w="4932"/>
          </w:tcPr>
          <w:p>
            <w:r/>
            <w:r>
              <w:rPr>
                <w:sz w:val="24"/>
              </w:rPr>
              <w:t>Sebelas SOP dan Pelaksana Harian menjaga alur tetap berjalan, bahkan ketika pejabat berhalangan. Sejak proposal, aplikasi terus dikembangkan dari kendala pengguna.</w:t>
            </w:r>
          </w:p>
        </w:tc>
        <w:tc>
          <w:tcPr>
            <w:tcW w:type="dxa" w:w="2551"/>
          </w:tcPr>
          <w:p>
            <w:r/>
            <w:r>
              <w:rPr>
                <w:i/>
                <w:sz w:val="20"/>
              </w:rPr>
              <w:t>Nada optimis.</w:t>
            </w:r>
          </w:p>
        </w:tc>
      </w:tr>
      <w:tr>
        <w:trPr>
          <w:cantSplit/>
        </w:trPr>
        <w:tc>
          <w:tcPr>
            <w:tcW w:type="dxa" w:w="680"/>
          </w:tcPr>
          <w:p>
            <w:r/>
            <w:r>
              <w:rPr>
                <w:b/>
              </w:rPr>
              <w:t>15</w:t>
            </w:r>
          </w:p>
        </w:tc>
        <w:tc>
          <w:tcPr>
            <w:tcW w:type="dxa" w:w="1474"/>
          </w:tcPr>
          <w:p>
            <w:r/>
            <w:r>
              <w:rPr>
                <w:sz w:val="20"/>
              </w:rPr>
              <w:t>4:35–4:45</w:t>
              <w:br/>
            </w:r>
            <w:r>
              <w:rPr>
                <w:color w:val="5A5A5A"/>
                <w:sz w:val="18"/>
              </w:rPr>
              <w:t>maks 10 dtk</w:t>
              <w:br/>
              <w:t>Penutup</w:t>
            </w:r>
          </w:p>
        </w:tc>
        <w:tc>
          <w:tcPr>
            <w:tcW w:type="dxa" w:w="4932"/>
          </w:tcPr>
          <w:p>
            <w:r/>
            <w:r>
              <w:rPr>
                <w:sz w:val="24"/>
              </w:rPr>
              <w:t>Satu alur. Satu data. Setiap keputusan tercatat.</w:t>
            </w:r>
          </w:p>
        </w:tc>
        <w:tc>
          <w:tcPr>
            <w:tcW w:type="dxa" w:w="2551"/>
          </w:tcPr>
          <w:p>
            <w:r/>
            <w:r>
              <w:rPr>
                <w:i/>
                <w:sz w:val="20"/>
              </w:rPr>
              <w:t>Tiga kalimat, tiga hentakan, jeda 0,7 detik; kalimat terakhir paling kuat.</w:t>
            </w:r>
          </w:p>
        </w:tc>
      </w:tr>
    </w:tbl>
    <w:p>
      <w:pPr>
        <w:spacing w:after="120"/>
      </w:pPr>
      <w:r>
        <w:rPr>
          <w:b w:val="0"/>
          <w:i w:val="0"/>
        </w:rPr>
      </w:r>
    </w:p>
    <w:p>
      <w:pPr>
        <w:spacing w:after="40"/>
      </w:pPr>
      <w:r>
        <w:rPr>
          <w:b w:val="0"/>
          <w:i/>
        </w:rPr>
        <w:t>Yang dikirim kembali: seluruh berkas adegan, ke Admin Rencana Kegiatan atau Kabag Prokopim. Bila ada kata yang sulit diucapkan atau kalimat yang terasa terlalu panjang, tandai nomor adegannya dan sampaikan; naskah bisa dipersingkat.</w:t>
      </w:r>
    </w:p>
    <w:p>
      <w:pPr>
        <w:spacing w:after="40"/>
      </w:pPr>
      <w:r>
        <w:rPr>
          <w:b w:val="0"/>
          <w:i/>
        </w:rPr>
        <w:t>Adegan 13 (abu-abu) bersifat opsional: dibaca hanya bila cuplikan Wali Kota atau ajudan tidak tersedia.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