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p>
      <w:pPr>
        <w:spacing w:after="100" w:before="0" w:line="276" w:lineRule="auto"/>
        <w:jc w:val="both"/>
      </w:pPr>
      <w:r>
        <w:rPr>
          <w:rFonts w:ascii="Arial" w:cs="Arial" w:eastAsia="Arial" w:hAnsi="Arial"/>
          <w:sz w:val="22"/>
          <w:szCs w:val="22"/>
        </w:rPr>
        <w:t xml:space="preserve">Halaman berikut memuat Surat Sekretaris Daerah Kota Tarakan Nomor 500.10.30.2/1122/SETDA/2026 tanggal 30 September 2026 perihal Usulan Peserta Lomba Inovasi Daerah Tahun 2026, yang ditandatangani secara elektronik.</w:t>
      </w:r>
    </w:p>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2026-09-30T06:28:23.270Z</dcterms:created>
  <dcterms:modified xsi:type="dcterms:W3CDTF">2026-09-30T06:28:23.270Z</dcterms:modified>
</cp:coreProperties>
</file>

<file path=docProps/custom.xml><?xml version="1.0" encoding="utf-8"?>
<Properties xmlns="http://schemas.openxmlformats.org/officeDocument/2006/custom-properties" xmlns:vt="http://schemas.openxmlformats.org/officeDocument/2006/docPropsVTypes"/>
</file>