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</w:pPr>
      <w:r>
        <w:rPr>
          <w:rFonts w:ascii="Arial" w:cs="Arial" w:eastAsia="Arial" w:hAnsi="Arial"/>
          <w:b/>
          <w:bCs/>
          <w:color w:val="1D9E75"/>
          <w:sz w:val="56"/>
          <w:szCs w:val="56"/>
        </w:rPr>
        <w:t xml:space="preserve">NORR AI</w:t>
      </w:r>
    </w:p>
    <w:p>
      <w:pPr>
        <w:spacing w:after="80" w:before="0"/>
      </w:pPr>
      <w:r>
        <w:rPr>
          <w:rFonts w:ascii="Arial" w:cs="Arial" w:eastAsia="Arial" w:hAnsi="Arial"/>
          <w:color w:val="1a1a18"/>
          <w:sz w:val="28"/>
          <w:szCs w:val="28"/>
        </w:rPr>
        <w:t xml:space="preserve">Master Context Document</w:t>
      </w:r>
    </w:p>
    <w:p>
      <w:pPr>
        <w:spacing w:after="480" w:before="0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norrai.co  •  Faribault, MN  •  Last updated April 2026</w:t>
      </w:r>
    </w:p>
    <w:p>
      <w:pPr>
        <w:pBdr>
          <w:bottom w:val="single" w:color="1D9E75" w:sz="6" w:space="1"/>
        </w:pBdr>
        <w:spacing w:after="480" w:before="0"/>
      </w:pPr>
      <w:r>
        <w:t xml:space="preserve"/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1. Business Overview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Norr AI is an AI automation agency targeting local businesses in Faribault and southern Minnesota. The name has quiet Scandinavian/regional roots — credible locally, scalable nationally.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Entity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Norr AI LLC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norrai.co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Primary email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hello@norrai.co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Automation email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studio@norrai.co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LLC status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Filed with Minnesota SOS — pending approval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EIN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Obtained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Banking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Relay (pending approval)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Google Workspace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Active — hello@norrai.co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SendGrid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Active — studio@norrai.co verified sender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2. Service Tiers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Three tiers apply across all verticals. Pricing varies slightly by vertical.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4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Starter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$500–600/mo + setup</w:t>
            </w:r>
          </w:p>
        </w:tc>
        <w:tc>
          <w:tcPr>
            <w:tcW w:type="dxa" w:w="4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n8n + Claude API automations. No custom dev. Template-based, repeatable across clients.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Growth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$1,000–$1,200/mo + setup</w:t>
            </w:r>
          </w:p>
        </w:tc>
        <w:tc>
          <w:tcPr>
            <w:tcW w:type="dxa" w:w="4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Advanced sequences, content generation, AI-written outreach, monthly reporting.</w:t>
            </w:r>
          </w:p>
        </w:tc>
      </w:tr>
      <w:tr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Pro</w:t>
            </w:r>
          </w:p>
        </w:tc>
        <w:tc>
          <w:tcPr>
            <w:tcW w:type="dxa" w:w="22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$2,000–$2,500/mo + build fee</w:t>
            </w:r>
          </w:p>
        </w:tc>
        <w:tc>
          <w:tcPr>
            <w:tcW w:type="dxa" w:w="49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Custom Claude Code data pipelines, dashboards, white-labeled client portals.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Setup fees: Starter $500–600 • Growth $1,000–$1,200 • Pro $3,000–$6,000 one-time build.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3. Core Tech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n8n Cloud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Workflow automation — Starter and Growth tier delivery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Claude API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Intelligence layer across all workflows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Twilio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SMS delivery — subaccounts per client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SendGrid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Email delivery via studio@norrai.co — provider-agnostic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Postgres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Connective tissue between Tier 1 and Tier 2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Claude Code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Custom Tier 3 builds — pipelines, dashboards, agents</w:t>
            </w:r>
          </w:p>
        </w:tc>
      </w:tr>
      <w:tr>
        <w:tc>
          <w:tcPr>
            <w:tcW w:type="dxa" w:w="280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Hoppscotch</w:t>
            </w:r>
          </w:p>
        </w:tc>
        <w:tc>
          <w:tcPr>
            <w:tcW w:type="dxa" w:w="6560"/>
            <w:tcBorders>
              <w:top w:val="single" w:color="DDDDDA" w:sz="1"/>
              <w:left w:val="single" w:color="DDDDDA" w:sz="1"/>
              <w:bottom w:val="single" w:color="DDDDDA" w:sz="1"/>
              <w:right w:val="single" w:color="DDDDDA" w:sz="1"/>
            </w:tcBorders>
            <w:shd w:fill="F5F5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Webhook testing tool (dev only, not client-facing)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4. Architecture Decisions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Tier 1 → Tier 2 Transition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Own the infrastructure from day one: Twilio numbers, Postgres, n8n instance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Client pays for the service — Norr AI owns the 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All Tier 1 n8n workflows write events to Postgres so Tier 2 inherits clean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Transition framing: 'we expanded the system' not 'we rebuilt everything'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Run Tier 1 and Tier 2 in parallel for 2–4 weeks during upgrade — zero downtime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Lead Cleansing Architecture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A staging layer sits between all intake sources and downstream nurture workflows. Every intake workflow (Zillow email parser, website webhook, Facebook/Meta, CRM webhook, manual referral trigger) normalizes its data into a single payload shape before passing it to the cleansing workflow.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Normalized payload shape: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color w:val="334455"/>
          <w:sz w:val="16"/>
          <w:szCs w:val="16"/>
        </w:rPr>
        <w:t xml:space="preserve">{ "lead_name": "Sarah Johnson", "email": "sarah@gmail.com", "phone": "5075551234", "source": "zillow", "property_address": "123 Maple St", "price_range": "$250k-$320k", "beds": 3, "lead_message": "..." }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Dedupe check: CRM lookup by email + phone before firing any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Existing lead → update CRM record, stop. New lead → fire downstream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Adding a new lead source = one new intake workflow, nothing else changes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n8n Operational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Test webhook URL (/webhook-test/) vs production URL (/webhook/) — always use production for live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Timezone: n8n Cloud runs UTC. Use America/Chicago with hour12: false for Central time expressions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Business hours IF node: use two separate conditions (&gt;= 8 AND &lt; 17) not a single JS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SendGrid click tracking: disable for transactional emails to avoid Promotions tab sorting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Twilio subaccounts: one master account, one subaccount per client — single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Expression path: raw JSON body from Hoppscotch/forms comes through as $json.fieldname (no .body. wrapper)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Multiline Claude prompts: build in Set node first, pass as single $json.prompt variable to HTTP Request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5. Packaged Verticals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Dental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Starter pitch: no-show math. Avg appointment value × no-shows prevented = immediate ROI justification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Starter workflows: appointment reminders (48h + 2h), missed appointment 3-touch follow-up, post-visit review request, missed call → SMS, new patient intake via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Growth anchor: dormant patient reactivation — identify patients 12+ months inactive, AI sequences them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Pro differentiator: Dentrix/Eaglesoft data pipeline → production/collections dashboard, AR aging alerts, insurance claim appeal letter drafting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PMS integration note: Open Dental is fully open REST API. Dentrix is gated. Closed systems fall back to nightly CSV export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Real Estate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Starter pitch: speed-to-lead. Agents responding within 5 minutes convert at dramatically higher rates. One extra closed lead pays for the Starter tier many times over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Starter workflows: instant lead response (Claude personalizes by listing details), cold lead 7-touch nurture (30 days), missed call → SMS, listing description generator, open house follow-up (3-touch)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Lead sources: Zillow/Realtor.com (Gmail trigger parsing email), website form (direct webhook), Facebook Lead Ads (via Make middle layer), CRM webhook (Follow Up Boss etc.), manual referral trigger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Growth anchor: sphere of influence re-engagement — AI identifies contacts 90+ days silent, sequences warm outreach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Pro differentiator: MLS feed integration, deal velocity dashboard, lead scoring model, white-labeled buyer/seller portal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CRM landscape: Follow Up Boss, HubSpot, LionDesk — n8n has native nodes for most. Budget extra setup time per client depending on CRM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Insurance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Starter pitch: renewal math. Every policy has a built-in expiration date — that’s a calendar of automated touchpoints built into the product itself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Starter workflows: renewal reminders (90/60/30/7 days), post-renewal thank you + review request, lapsed policy win-back, instant quote request response, missed call → SMS, cold lead 5-touch nurture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Growth anchor: cross-sell campaign — identifies mono-line clients, Claude writes personalized second-line offer. Life event triggers (new home, new baby, marriage) → relevant coverage offer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Pro differentiator: book-of-business data pipeline, retention risk scoring model, AI quote assistant, claims follow-up automation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Salesforce positioning: most small brokers are on Starter Suite ($25/user) using Salesforce as an expensive contact database with zero automation configured. Pitch: 'we complete Salesforce, not compete with it'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Salesforce qualifying question: 'Are you actually using Salesforce’s automation features today?' Answer is almost always no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Key qualifying question: 'If I told you there were clients about to leave at renewal and you don’t know who they are — what would it be worth to find out in advance?'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6. Workflows Built in n8n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Missed Call → Auto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Status: working end to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Stack: Twilio webhook → n8n IF node (business hours) → Twilio SMS (two branches)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Timezone fix applied: parseInt(new Date().toLocaleString('en-US', {timeZone: 'America/Chicago', hour12: false}).split(', ')[1].split(':')[0])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IF node uses two separate conditions (&gt;= 8 AND &lt; 17) not a single JS expression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Pending: Twilio account upgrade to remove trial prefix, local 507 number to replace toll-free 855 number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Listing Description Generator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Status: working end to 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Stack: Webhook → Set node (build prompt) → HTTP Request (Claude API) → Code node (parse response) → SendGrid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Key fix: build full prompt as single variable in Set node, pass as $json.prompt to HTTP Request body — avoids multiline JSON evaluation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Claude returns plain text with HEADLINE: / MLS_DESCRIPTION: / SOCIAL_MEDIA_POST: labels — Code node splits on these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Email sends from studio@norrai.co via SendGrid native n8n node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Agent voice personalization: few-shot prompting with 3–5 of agent’s previous listings pasted into prompt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Next step: build HTML intake form at tools.norrai.co/listing to replace Hoppscotch testing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7. Open Threads / Next Steps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Immediate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Build HTML intake form for listing description generator (tools.norrai.co/listing)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Upgrade Twilio account, buy local 507 number, replace toll-free 855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Complete SendGrid domain authentication DNS records for norrai.co — fixes Promotions tab issue fully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Open Relay business bank account once MN LLC approval certificate arrives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Near Term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Write Growth tier Claude prompts: SOI re-engagement (real estate), cross-sell campaign (insurance)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Design Postgres schema as connective tissue between Tier 1 and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Build remaining Starter workflows: appointment reminders, open house follow-up, review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Set up internal monitoring dashboard (red/green per client status) — needed at 10+ clients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First Client Targets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Insurance broker friend — Salesforce user, discovery call framework ready, qualifying questions documented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Dental and real estate — easiest to package and repeat, template once — sell ten times</w:t>
      </w:r>
    </w:p>
    <w:p>
      <w:pPr>
        <w:spacing w:after="0" w:before="240"/>
      </w:pPr>
      <w:r>
        <w:t xml:space="preserve"/>
      </w:r>
    </w:p>
    <w:p>
      <w:pPr>
        <w:pStyle w:val="Heading1"/>
        <w:pBdr>
          <w:bottom w:val="single" w:color="1D9E75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a1a18"/>
          <w:sz w:val="28"/>
          <w:szCs w:val="28"/>
        </w:rPr>
        <w:t xml:space="preserve">8. Sales &amp; Positioning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Core Pitch Principle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Lead with ROI in the client’s language — not technology. Dentists think in appointment values. Realtors think in GCI. Insurance brokers think in retained premium. Never lead with n8n, Claude, or automation.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Agent Onboarding Questionnaire</w:t>
      </w:r>
    </w:p>
    <w:p>
      <w:pPr>
        <w:spacing w:after="60" w:before="60"/>
      </w:pPr>
      <w:r>
        <w:rPr>
          <w:rFonts w:ascii="Arial" w:cs="Arial" w:eastAsia="Arial" w:hAnsi="Arial"/>
          <w:color w:val="444441"/>
          <w:sz w:val="20"/>
          <w:szCs w:val="20"/>
        </w:rPr>
        <w:t xml:space="preserve">Collects everything needed to configure a new client workflow in one form. Key sections: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Writing style: word choices, phrases to avoid, how they open listing descriptions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Previous listings: 3–5 examples pasted directly — used as few-shot Claude prompting examples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Follow-up style: tone for cold leads, typical SMS opener, value-first vs direct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Tools: CRM, booking link, Google Business profile, phone number for Twilio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Goals: biggest gap in their business today, what success looks like in 12 months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D9E75"/>
          <w:sz w:val="22"/>
          <w:szCs w:val="22"/>
        </w:rPr>
        <w:t xml:space="preserve">Pricing Infrastructure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Twilio: ~$1.15/mo per number + ~$0.008/SMS. Pass-through or bake into setup fee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SendGrid: free up to 100 emails/day, scales from there. Effectively free at Starter volume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n8n Cloud: Starter €24/mo (2,500 executions), Pro €60/mo (10,000). Webhook-triggered workflows are execution-efficient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44441"/>
          <w:sz w:val="20"/>
          <w:szCs w:val="20"/>
        </w:rPr>
        <w:t xml:space="preserve">Claude API: usage-based, minimal cost at Starter volume — factor into pricing as margin</w:t>
      </w:r>
    </w:p>
    <w:p>
      <w:pPr>
        <w:spacing w:after="0" w:before="240"/>
      </w:pPr>
      <w:r>
        <w:t xml:space="preserve"/>
      </w:r>
    </w:p>
    <w:p>
      <w:pPr>
        <w:pBdr>
          <w:top w:val="single" w:color="1D9E75" w:sz="4" w:space="4"/>
        </w:pBdr>
        <w:spacing w:after="80" w:before="480"/>
      </w:pPr>
      <w:r>
        <w:rPr>
          <w:rFonts w:ascii="Arial" w:cs="Arial" w:eastAsia="Arial" w:hAnsi="Arial"/>
          <w:color w:val="888780"/>
          <w:sz w:val="16"/>
          <w:szCs w:val="16"/>
        </w:rPr>
        <w:t xml:space="preserve">Norr AI  •  norrai.co  •  hello@norrai.co  •  Confidential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1a18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D9E7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2026-04-21T03:17:17.683Z</dcterms:created>
  <dcterms:modified xsi:type="dcterms:W3CDTF">2026-04-21T03:17:17.684Z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