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10751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90"/>
        <w:gridCol w:w="1842"/>
        <w:gridCol w:w="4619"/>
      </w:tblGrid>
      <w:tr w:rsidR="008F100B" w:rsidRPr="009C610E" w:rsidTr="00DB1395">
        <w:trPr>
          <w:trHeight w:val="1699"/>
        </w:trPr>
        <w:tc>
          <w:tcPr>
            <w:tcW w:w="4290" w:type="dxa"/>
            <w:vAlign w:val="center"/>
          </w:tcPr>
          <w:p w:rsidR="008F100B" w:rsidRDefault="008F100B" w:rsidP="00DB1395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OʻZBEKISTON RESPUBLIKASI</w:t>
            </w:r>
          </w:p>
          <w:p w:rsidR="008F100B" w:rsidRDefault="008F100B" w:rsidP="00DB1395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TASHQI ISHLAR VAZIRLIGI</w:t>
            </w:r>
          </w:p>
          <w:p w:rsidR="008F100B" w:rsidRDefault="008F100B" w:rsidP="00DB1395">
            <w:pPr>
              <w:ind w:hanging="142"/>
              <w:jc w:val="center"/>
              <w:rPr>
                <w:b/>
                <w:color w:val="2F5496"/>
                <w:sz w:val="24"/>
                <w:szCs w:val="24"/>
                <w:lang w:val="es-ES"/>
              </w:rPr>
            </w:pPr>
            <w:r>
              <w:rPr>
                <w:b/>
                <w:color w:val="2F5496"/>
                <w:sz w:val="24"/>
                <w:szCs w:val="24"/>
                <w:lang w:val="es-ES"/>
              </w:rPr>
              <w:t>JAHON IQTISODIYOTI VA DIPLOMATIYA UNIVERSITETI</w:t>
            </w:r>
          </w:p>
          <w:p w:rsidR="008F100B" w:rsidRDefault="008F100B" w:rsidP="00DB1395">
            <w:pPr>
              <w:jc w:val="center"/>
              <w:rPr>
                <w:b/>
                <w:sz w:val="8"/>
                <w:szCs w:val="8"/>
                <w:lang w:val="es-ES"/>
              </w:rPr>
            </w:pPr>
          </w:p>
          <w:p w:rsidR="008F100B" w:rsidRDefault="008F100B" w:rsidP="00DB1395">
            <w:pPr>
              <w:spacing w:before="60"/>
              <w:ind w:hanging="142"/>
              <w:jc w:val="center"/>
              <w:rPr>
                <w:b/>
                <w:bCs/>
                <w:sz w:val="16"/>
                <w:szCs w:val="16"/>
                <w:lang w:val="uz-Latn-UZ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100</w:t>
            </w:r>
            <w:r>
              <w:rPr>
                <w:b/>
                <w:bCs/>
                <w:sz w:val="16"/>
                <w:szCs w:val="16"/>
                <w:lang w:val="en-GB"/>
              </w:rPr>
              <w:t>007</w:t>
            </w:r>
            <w:r>
              <w:rPr>
                <w:b/>
                <w:bCs/>
                <w:sz w:val="16"/>
                <w:szCs w:val="16"/>
                <w:lang w:val="uz-Latn-UZ"/>
              </w:rPr>
              <w:t>,</w:t>
            </w:r>
            <w:r>
              <w:rPr>
                <w:b/>
                <w:bCs/>
                <w:sz w:val="16"/>
                <w:szCs w:val="16"/>
                <w:lang w:val="en-US"/>
              </w:rPr>
              <w:t xml:space="preserve"> Toshkent shahri, Mustaqillik shoh koʻchasi, 54</w:t>
            </w:r>
          </w:p>
          <w:p w:rsidR="008F100B" w:rsidRDefault="008F100B" w:rsidP="00DB1395">
            <w:pPr>
              <w:tabs>
                <w:tab w:val="left" w:pos="8640"/>
              </w:tabs>
              <w:jc w:val="center"/>
            </w:pPr>
            <w:r>
              <w:rPr>
                <w:b/>
                <w:bCs/>
                <w:sz w:val="16"/>
                <w:szCs w:val="16"/>
                <w:lang w:val="en-US"/>
              </w:rPr>
              <w:t>Tel.: (</w:t>
            </w:r>
            <w:r>
              <w:rPr>
                <w:b/>
                <w:bCs/>
                <w:sz w:val="16"/>
                <w:szCs w:val="16"/>
                <w:lang w:val="uz-Latn-UZ"/>
              </w:rPr>
              <w:t>998</w:t>
            </w:r>
            <w:r>
              <w:rPr>
                <w:b/>
                <w:bCs/>
                <w:sz w:val="16"/>
                <w:szCs w:val="16"/>
                <w:lang w:val="uz-Cyrl-UZ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uz-Latn-UZ"/>
              </w:rPr>
              <w:t>71</w:t>
            </w:r>
            <w:r>
              <w:rPr>
                <w:b/>
                <w:bCs/>
                <w:sz w:val="16"/>
                <w:szCs w:val="16"/>
                <w:lang w:val="en-US"/>
              </w:rPr>
              <w:t>) 267-67-69, Faks: (</w:t>
            </w:r>
            <w:r>
              <w:rPr>
                <w:b/>
                <w:bCs/>
                <w:sz w:val="16"/>
                <w:szCs w:val="16"/>
                <w:lang w:val="uz-Latn-UZ"/>
              </w:rPr>
              <w:t xml:space="preserve">998 </w:t>
            </w:r>
            <w:r>
              <w:rPr>
                <w:b/>
                <w:bCs/>
                <w:sz w:val="16"/>
                <w:szCs w:val="16"/>
                <w:lang w:val="en-US"/>
              </w:rPr>
              <w:t>71) 267-09-00</w:t>
            </w:r>
          </w:p>
        </w:tc>
        <w:tc>
          <w:tcPr>
            <w:tcW w:w="1842" w:type="dxa"/>
            <w:vAlign w:val="center"/>
          </w:tcPr>
          <w:p w:rsidR="008F100B" w:rsidRDefault="008F100B" w:rsidP="00DB1395">
            <w:pPr>
              <w:ind w:right="-110"/>
              <w:jc w:val="center"/>
              <w:rPr>
                <w:sz w:val="2"/>
                <w:szCs w:val="2"/>
              </w:rPr>
            </w:pPr>
            <w:r>
              <w:rPr>
                <w:noProof/>
                <w:sz w:val="2"/>
                <w:szCs w:val="2"/>
              </w:rPr>
              <w:drawing>
                <wp:anchor distT="0" distB="0" distL="114300" distR="114300" simplePos="0" relativeHeight="251660288" behindDoc="0" locked="0" layoutInCell="1" allowOverlap="1" wp14:anchorId="6713DFB9" wp14:editId="007AA8C8">
                  <wp:simplePos x="0" y="0"/>
                  <wp:positionH relativeFrom="column">
                    <wp:posOffset>-58420</wp:posOffset>
                  </wp:positionH>
                  <wp:positionV relativeFrom="paragraph">
                    <wp:posOffset>-1169670</wp:posOffset>
                  </wp:positionV>
                  <wp:extent cx="1149985" cy="1169670"/>
                  <wp:effectExtent l="0" t="0" r="0" b="0"/>
                  <wp:wrapSquare wrapText="bothSides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985" cy="1169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19" w:type="dxa"/>
            <w:vAlign w:val="center"/>
          </w:tcPr>
          <w:p w:rsidR="008F100B" w:rsidRDefault="008F100B" w:rsidP="00DB1395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THE MINISTRY OF FOREIGN AFFAIRS</w:t>
            </w:r>
          </w:p>
          <w:p w:rsidR="008F100B" w:rsidRDefault="008F100B" w:rsidP="00DB1395">
            <w:pPr>
              <w:jc w:val="center"/>
              <w:rPr>
                <w:b/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OF THE REPUBLIC OF UZBEKISTAN</w:t>
            </w:r>
          </w:p>
          <w:p w:rsidR="008F100B" w:rsidRDefault="008F100B" w:rsidP="00DB1395">
            <w:pPr>
              <w:jc w:val="center"/>
              <w:rPr>
                <w:b/>
                <w:color w:val="2F5496"/>
                <w:sz w:val="24"/>
                <w:szCs w:val="24"/>
                <w:lang w:val="es-ES"/>
              </w:rPr>
            </w:pPr>
            <w:r>
              <w:rPr>
                <w:b/>
                <w:color w:val="2F5496"/>
                <w:sz w:val="24"/>
                <w:szCs w:val="24"/>
                <w:lang w:val="es-ES"/>
              </w:rPr>
              <w:t>THE UNIVERSITY OF WORLD</w:t>
            </w:r>
          </w:p>
          <w:p w:rsidR="008F100B" w:rsidRDefault="008F100B" w:rsidP="00DB1395">
            <w:pPr>
              <w:jc w:val="center"/>
              <w:rPr>
                <w:b/>
                <w:color w:val="2F5496"/>
                <w:sz w:val="24"/>
                <w:szCs w:val="24"/>
                <w:lang w:val="es-ES"/>
              </w:rPr>
            </w:pPr>
            <w:r>
              <w:rPr>
                <w:b/>
                <w:color w:val="2F5496"/>
                <w:sz w:val="24"/>
                <w:szCs w:val="24"/>
                <w:lang w:val="es-ES"/>
              </w:rPr>
              <w:t>ECONOMY AND DIPLOMACY</w:t>
            </w:r>
          </w:p>
          <w:p w:rsidR="008F100B" w:rsidRDefault="008F100B" w:rsidP="00DB1395">
            <w:pPr>
              <w:jc w:val="center"/>
              <w:rPr>
                <w:b/>
                <w:sz w:val="8"/>
                <w:szCs w:val="8"/>
                <w:lang w:val="uz-Cyrl-UZ"/>
              </w:rPr>
            </w:pPr>
          </w:p>
          <w:p w:rsidR="008F100B" w:rsidRDefault="008F100B" w:rsidP="00DB1395">
            <w:pPr>
              <w:spacing w:before="60"/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54, Mustaqillik avenue., 100007, Tashkent,</w:t>
            </w:r>
          </w:p>
          <w:p w:rsidR="008F100B" w:rsidRDefault="008F100B" w:rsidP="00DB1395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Tel.: (998 71) 267-67-69, Fax.: (998 71) 267-09-00</w:t>
            </w:r>
          </w:p>
        </w:tc>
      </w:tr>
    </w:tbl>
    <w:p w:rsidR="008F100B" w:rsidRDefault="008F100B" w:rsidP="008F100B">
      <w:pPr>
        <w:rPr>
          <w:bCs/>
          <w:sz w:val="26"/>
          <w:szCs w:val="26"/>
          <w:lang w:val="en-US"/>
        </w:rPr>
      </w:pPr>
      <w:r>
        <w:rPr>
          <w:rFonts w:ascii="Arial" w:hAnsi="Arial" w:cs="Arial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A9BBB2" wp14:editId="1692A0F7">
                <wp:simplePos x="0" y="0"/>
                <wp:positionH relativeFrom="column">
                  <wp:posOffset>-381000</wp:posOffset>
                </wp:positionH>
                <wp:positionV relativeFrom="paragraph">
                  <wp:posOffset>104775</wp:posOffset>
                </wp:positionV>
                <wp:extent cx="6847205" cy="0"/>
                <wp:effectExtent l="0" t="19050" r="48895" b="38100"/>
                <wp:wrapNone/>
                <wp:docPr id="23" name="Прямая соединительная линия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7205" cy="0"/>
                        </a:xfrm>
                        <a:prstGeom prst="line">
                          <a:avLst/>
                        </a:prstGeom>
                        <a:noFill/>
                        <a:ln w="53975" cmpd="thickThin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1A4BE7" id="Прямая соединительная линия 2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pt,8.25pt" to="509.15pt,8.2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+1gnHQIAAPMDAAAOAAAAZHJzL2Uyb0RvYy54bWysU8tuEzEU3SPxD5b3ZJKUPhhl0kVK2RSI 1PABju3JWPVLtpOZ7IA1Uj6BX2ABUqUC3zDzR1y7k1BggYTwwrLv4/iec68n542SaMOdF0YXeDQY YsQ1NUzoVYHfLC6fnGHkA9GMSKN5gbfc4/Pp40eT2uZ8bCojGXcIQLTPa1vgKgSbZ5mnFVfED4zl GpylcYoEuLpVxhypAV3JbDwcnmS1ccw6Q7n3YL24d+Jpwi9LTsPrsvQ8IFlgqC2k3aV9GfdsOiH5 yhFbCdqXQf6hCkWEhkcPUBckELR24g8oJagz3pRhQI3KTFkKyhMHYDMa/sbmuiKWJy4gjrcHmfz/ g6WvNnOHBCvw+AgjTRT0qP3Yve127df2U7dD3bv2e/ul/dzett/a2+49nO+6D3COzvauN+8QpIOW tfU5QM703EU1aKOv7ZWhNx5pM6uIXvHEabG18M4oZmS/pMSLt1DRsn5pGMSQdTBJ2KZ0KkKCZKhJ /dse+sebgCgYT86eno6HxxjRvS8j+T7ROh9ecKNQPBRYCh2lJTnZXPkQCyH5PiSatbkUUqbxkBrV BT4+enYaoZUFsQKMy82i6pvujRQshsdE71bLmXRoQ+LIpZV4gudhmDNrzRJ8xQl7rhkKSRQN3wTH 97zCSHL4VHBIcYEI+fc4oCF1rIOn6e+57XW979DSsO3cRc7RDpOV2Pe/II7uw3uK+vlXpz8AAAD/ /wMAUEsDBBQABgAIAAAAIQAhuRI53AAAAAoBAAAPAAAAZHJzL2Rvd25yZXYueG1sTI/BTsMwEETv SPyDtUjcWietiKo0TkUjcUaUSr1u4iWOiNdR7CaBr8cVBzjuzGj2TXFYbC8mGn3nWEG6TkAQN053 3Co4v7+sdiB8QNbYOyYFX+ThUN7fFZhrN/MbTafQiljCPkcFJoQhl9I3hiz6tRuIo/fhRoshnmMr 9YhzLLe93CRJJi12HD8YHKgy1HyerlaBNml9bi4XnvFYbbH6njbd8VWpx4fleQ8i0BL+wnDDj+hQ RqbaXVl70StYZUncEqKRPYG4BZJ0twVR/yqyLOT/CeUPAAAA//8DAFBLAQItABQABgAIAAAAIQC2 gziS/gAAAOEBAAATAAAAAAAAAAAAAAAAAAAAAABbQ29udGVudF9UeXBlc10ueG1sUEsBAi0AFAAG AAgAAAAhADj9If/WAAAAlAEAAAsAAAAAAAAAAAAAAAAALwEAAF9yZWxzLy5yZWxzUEsBAi0AFAAG AAgAAAAhABj7WCcdAgAA8wMAAA4AAAAAAAAAAAAAAAAALgIAAGRycy9lMm9Eb2MueG1sUEsBAi0A FAAGAAgAAAAhACG5EjncAAAACgEAAA8AAAAAAAAAAAAAAAAAdwQAAGRycy9kb3ducmV2LnhtbFBL BQYAAAAABAAEAPMAAACABQAAAAA= " strokeweight="4.25pt">
                <v:stroke startarrowwidth="narrow" startarrowlength="short" endarrowwidth="narrow" endarrowlength="short" linestyle="thickThin"/>
              </v:line>
            </w:pict>
          </mc:Fallback>
        </mc:AlternateContent>
      </w:r>
    </w:p>
    <w:p w:rsidR="008F100B" w:rsidRDefault="008F100B" w:rsidP="008F100B">
      <w:pPr>
        <w:rPr>
          <w:rFonts w:ascii="Arial" w:eastAsiaTheme="minorHAnsi" w:hAnsi="Arial" w:cs="Arial"/>
          <w:b/>
          <w:bCs/>
          <w:sz w:val="28"/>
          <w:szCs w:val="24"/>
          <w:lang w:val="en-US" w:eastAsia="en-US"/>
        </w:rPr>
      </w:pPr>
      <w:r>
        <w:rPr>
          <w:b/>
          <w:sz w:val="24"/>
          <w:szCs w:val="24"/>
          <w:lang w:val="uz-Cyrl-UZ"/>
        </w:rPr>
        <w:t xml:space="preserve">№ {{XAT_RAQAM}}</w:t>
      </w:r>
      <w:r>
        <w:rPr>
          <w:b/>
          <w:sz w:val="24"/>
          <w:szCs w:val="24"/>
          <w:lang w:val="uz-Latn-UZ"/>
        </w:rPr>
        <w:t xml:space="preserve"/>
      </w:r>
      <w:r>
        <w:rPr>
          <w:b/>
          <w:sz w:val="24"/>
          <w:szCs w:val="24"/>
          <w:lang w:val="en-US"/>
        </w:rPr>
        <w:t xml:space="preserve"/>
      </w:r>
      <w:r>
        <w:rPr>
          <w:b/>
          <w:sz w:val="24"/>
          <w:szCs w:val="24"/>
          <w:lang w:val="uz-Latn-UZ"/>
        </w:rPr>
        <w:t xml:space="preserve"> </w:t>
      </w:r>
      <w:r>
        <w:rPr>
          <w:b/>
          <w:sz w:val="24"/>
          <w:szCs w:val="24"/>
          <w:lang w:val="uz-Latn-UZ"/>
        </w:rPr>
        <w:tab/>
      </w:r>
      <w:r>
        <w:rPr>
          <w:b/>
          <w:sz w:val="24"/>
          <w:szCs w:val="24"/>
          <w:lang w:val="en-US"/>
        </w:rPr>
        <w:t xml:space="preserve">                                                               </w:t>
      </w:r>
      <w:r>
        <w:rPr>
          <w:b/>
          <w:sz w:val="24"/>
          <w:szCs w:val="24"/>
          <w:lang w:val="uz-Cyrl-UZ"/>
        </w:rPr>
        <w:t xml:space="preserve">{{XAT_SANA}}</w:t>
      </w:r>
      <w:r>
        <w:rPr>
          <w:b/>
          <w:sz w:val="24"/>
          <w:szCs w:val="24"/>
          <w:lang w:val="uz-Latn-UZ"/>
        </w:rPr>
        <w:t xml:space="preserve"/>
      </w:r>
      <w:r>
        <w:rPr>
          <w:b/>
          <w:sz w:val="24"/>
          <w:szCs w:val="24"/>
          <w:lang w:val="uz-Cyrl-UZ"/>
        </w:rPr>
        <w:t xml:space="preserve"/>
      </w:r>
      <w:r>
        <w:rPr>
          <w:b/>
          <w:sz w:val="24"/>
          <w:szCs w:val="24"/>
          <w:lang w:val="uz-Latn-UZ"/>
        </w:rPr>
        <w:t xml:space="preserve"/>
      </w:r>
      <w:r>
        <w:rPr>
          <w:b/>
          <w:sz w:val="24"/>
          <w:szCs w:val="24"/>
          <w:lang w:val="uz-Cyrl-UZ"/>
        </w:rPr>
        <w:t xml:space="preserve"/>
      </w:r>
      <w:r>
        <w:rPr>
          <w:b/>
          <w:sz w:val="24"/>
          <w:szCs w:val="24"/>
          <w:lang w:val="en-US"/>
        </w:rPr>
        <w:t xml:space="preserve"/>
      </w:r>
      <w:r>
        <w:rPr>
          <w:b/>
          <w:sz w:val="24"/>
          <w:szCs w:val="24"/>
          <w:lang w:val="uz-Cyrl-UZ"/>
        </w:rPr>
        <w:t xml:space="preserve"/>
      </w:r>
      <w:r>
        <w:rPr>
          <w:b/>
          <w:sz w:val="24"/>
          <w:szCs w:val="24"/>
          <w:lang w:val="en-US"/>
        </w:rPr>
        <w:t xml:space="preserve"/>
      </w:r>
      <w:r>
        <w:rPr>
          <w:b/>
          <w:sz w:val="24"/>
          <w:szCs w:val="24"/>
          <w:lang w:val="uz-Cyrl-UZ"/>
        </w:rPr>
        <w:t xml:space="preserve"/>
      </w:r>
      <w:r>
        <w:rPr>
          <w:b/>
          <w:sz w:val="24"/>
          <w:szCs w:val="24"/>
          <w:lang w:val="en-US"/>
        </w:rPr>
        <w:t xml:space="preserve"/>
      </w:r>
      <w:r>
        <w:rPr>
          <w:rFonts w:ascii="Arial" w:eastAsiaTheme="minorHAnsi" w:hAnsi="Arial" w:cs="Arial"/>
          <w:b/>
          <w:bCs/>
          <w:sz w:val="28"/>
          <w:szCs w:val="24"/>
          <w:lang w:val="en-US" w:eastAsia="en-US"/>
        </w:rPr>
        <w:t xml:space="preserve"> </w:t>
      </w:r>
    </w:p>
    <w:p w:rsidR="008F100B" w:rsidRDefault="008F100B" w:rsidP="008F100B">
      <w:pPr>
        <w:rPr>
          <w:sz w:val="28"/>
          <w:szCs w:val="28"/>
          <w:lang w:val="en-US"/>
        </w:rPr>
      </w:pPr>
    </w:p>
    <w:tbl>
      <w:tblPr>
        <w:tblStyle w:val="a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536"/>
      </w:tblGrid>
      <w:tr w:rsidR="008F100B" w:rsidRPr="009C610E" w:rsidTr="00DB1395">
        <w:trPr>
          <w:trHeight w:val="1490"/>
        </w:trPr>
        <w:tc>
          <w:tcPr>
            <w:tcW w:w="4820" w:type="dxa"/>
          </w:tcPr>
          <w:p w:rsidR="008F100B" w:rsidRPr="00726CC9" w:rsidRDefault="008F100B" w:rsidP="00DB1395">
            <w:pPr>
              <w:spacing w:line="276" w:lineRule="auto"/>
              <w:rPr>
                <w:b/>
                <w:bCs/>
                <w:sz w:val="28"/>
                <w:szCs w:val="28"/>
                <w:lang w:val="uz-Cyrl-UZ"/>
              </w:rPr>
            </w:pPr>
            <w:r>
              <w:rPr>
                <w:rStyle w:val="company-header-title-name"/>
                <w:b/>
                <w:color w:val="303233"/>
                <w:sz w:val="28"/>
                <w:szCs w:val="28"/>
                <w:lang w:val="uz-Cyrl-UZ"/>
              </w:rPr>
              <w:t xml:space="preserve">                                                </w:t>
            </w:r>
          </w:p>
        </w:tc>
        <w:tc>
          <w:tcPr>
            <w:tcW w:w="4536" w:type="dxa"/>
          </w:tcPr>
          <w:p w:rsidR="009C610E" w:rsidRDefault="008F100B" w:rsidP="00DB1395">
            <w:pPr>
              <w:spacing w:line="276" w:lineRule="auto"/>
              <w:jc w:val="center"/>
              <w:rPr>
                <w:rFonts w:eastAsia="Calibri"/>
                <w:b/>
                <w:sz w:val="24"/>
                <w:szCs w:val="24"/>
                <w:lang w:val="uz-Cyrl-UZ"/>
              </w:rPr>
            </w:pPr>
            <w:r>
              <w:rPr>
                <w:rFonts w:eastAsia="Calibri"/>
                <w:b/>
                <w:sz w:val="24"/>
                <w:szCs w:val="24"/>
                <w:lang w:val="uz-Cyrl-UZ"/>
              </w:rPr>
              <w:t xml:space="preserve">“Xalqaro munosabatlar” fakulteti talabasi 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{{FISH_KATTA_NING}}</w:t>
            </w:r>
            <w:r>
              <w:rPr>
                <w:rFonts w:eastAsia="Calibri"/>
                <w:b/>
                <w:sz w:val="24"/>
                <w:szCs w:val="24"/>
                <w:lang w:val="uz-Cyrl-UZ"/>
              </w:rPr>
              <w:t xml:space="preserve"> </w:t>
            </w:r>
          </w:p>
          <w:p w:rsidR="008F100B" w:rsidRPr="009C610E" w:rsidRDefault="008F100B" w:rsidP="009C610E">
            <w:pPr>
              <w:spacing w:line="276" w:lineRule="auto"/>
              <w:jc w:val="center"/>
              <w:rPr>
                <w:rFonts w:eastAsia="Calibri"/>
                <w:b/>
                <w:sz w:val="24"/>
                <w:szCs w:val="24"/>
                <w:lang w:val="uz-Cyrl-UZ"/>
              </w:rPr>
            </w:pPr>
            <w:r>
              <w:rPr>
                <w:rFonts w:eastAsia="Calibri"/>
                <w:b/>
                <w:sz w:val="24"/>
                <w:szCs w:val="24"/>
                <w:lang w:val="uz-Cyrl-UZ"/>
              </w:rPr>
              <w:t>ota-onasiga</w:t>
            </w:r>
            <w:bookmarkStart w:id="0" w:name="_GoBack"/>
            <w:bookmarkEnd w:id="0"/>
            <w:r>
              <w:rPr>
                <w:sz w:val="24"/>
                <w:szCs w:val="24"/>
                <w:lang w:val="en-US"/>
              </w:rPr>
              <w:br/>
            </w:r>
            <w:r>
              <w:rPr>
                <w:rFonts w:asciiTheme="majorBidi" w:hAnsiTheme="majorBidi" w:cstheme="majorBidi"/>
                <w:b/>
                <w:bCs/>
                <w:color w:val="0F172A"/>
                <w:sz w:val="24"/>
                <w:szCs w:val="24"/>
                <w:lang w:val="en-US"/>
              </w:rPr>
              <w:t xml:space="preserve">{{MANZIL}}</w:t>
            </w:r>
          </w:p>
        </w:tc>
      </w:tr>
    </w:tbl>
    <w:p w:rsidR="008F100B" w:rsidRDefault="008F100B" w:rsidP="008F100B">
      <w:pPr>
        <w:rPr>
          <w:sz w:val="26"/>
          <w:szCs w:val="26"/>
          <w:lang w:val="uz-Cyrl-UZ"/>
        </w:rPr>
      </w:pPr>
    </w:p>
    <w:p w:rsidR="00DE4D2A" w:rsidRPr="009C610E" w:rsidRDefault="009C610E">
      <w:pPr>
        <w:spacing w:after="60" w:line="276" w:lineRule="auto"/>
        <w:jc w:val="center"/>
        <w:rPr>
          <w:lang w:val="en-US"/>
        </w:rPr>
      </w:pPr>
      <w:r>
        <w:rPr>
          <w:b/>
          <w:sz w:val="26"/>
          <w:szCs w:val="26"/>
          <w:lang w:val="uz-Latn-UZ"/>
        </w:rPr>
        <w:t>OGOHLANTIRISH XATI</w:t>
      </w:r>
    </w:p>
    <w:p w:rsidR="00DE4D2A" w:rsidRPr="009C610E" w:rsidRDefault="009C610E">
      <w:pPr>
        <w:spacing w:after="60"/>
        <w:jc w:val="center"/>
        <w:rPr>
          <w:lang w:val="en-US"/>
        </w:rPr>
      </w:pPr>
      <w:r>
        <w:rPr>
          <w:i/>
          <w:sz w:val="24"/>
          <w:szCs w:val="24"/>
          <w:lang w:val="uz-Latn-UZ"/>
        </w:rPr>
        <w:t>(qayta o‘qish (trimestr) shartnomasi bo‘yicha to‘lov qarzdorligi to‘g‘risida)</w:t>
      </w:r>
    </w:p>
    <w:p w:rsidR="008F100B" w:rsidRDefault="008F100B" w:rsidP="008F100B">
      <w:pPr>
        <w:jc w:val="center"/>
        <w:rPr>
          <w:rFonts w:eastAsia="Batang"/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Muhtaram Ota-ona!</w:t>
      </w:r>
    </w:p>
    <w:p w:rsidR="008F100B" w:rsidRDefault="008F100B" w:rsidP="008F100B">
      <w:pPr>
        <w:jc w:val="center"/>
        <w:rPr>
          <w:b/>
          <w:sz w:val="12"/>
          <w:szCs w:val="26"/>
          <w:lang w:val="uz-Cyrl-UZ"/>
        </w:rPr>
      </w:pPr>
    </w:p>
    <w:p w:rsidR="00DE4D2A" w:rsidRPr="009C610E" w:rsidRDefault="009C610E">
      <w:pPr>
        <w:ind w:firstLine="720"/>
        <w:jc w:val="both"/>
        <w:rPr>
          <w:lang w:val="uz-Latn-UZ"/>
        </w:rPr>
      </w:pPr>
      <w:r>
        <w:rPr>
          <w:sz w:val="24"/>
          <w:szCs w:val="24"/>
          <w:lang w:val="uz-Latn-UZ"/>
        </w:rPr>
        <w:t xml:space="preserve">Sizga farzandingiz {{BOSQICH}}-kurs talabasi {{FISH_KATTA}} ({{GURUH}}-guruh) {{OTGAN_OQUV_YILI}}-o‘quv yili yakunlariga</w:t>
      </w:r>
      <w:r>
        <w:rPr>
          <w:b/>
          <w:bCs/>
          <w:sz w:val="24"/>
          <w:szCs w:val="24"/>
          <w:lang w:val="uz-Latn-UZ"/>
        </w:rPr>
        <w:t xml:space="preserve"/>
      </w:r>
      <w:r>
        <w:rPr>
          <w:sz w:val="24"/>
          <w:szCs w:val="24"/>
          <w:lang w:val="uz-Latn-UZ"/>
        </w:rPr>
        <w:t xml:space="preserve"> ko‘ra akademik qarzdor bo‘lgan fan(lar)ini </w:t>
      </w:r>
      <w:r>
        <w:rPr>
          <w:b/>
          <w:bCs/>
          <w:sz w:val="24"/>
          <w:szCs w:val="24"/>
          <w:lang w:val="uz-Latn-UZ"/>
        </w:rPr>
        <w:t>qayta o‘qish (trimestr)</w:t>
      </w:r>
      <w:r>
        <w:rPr>
          <w:sz w:val="24"/>
          <w:szCs w:val="24"/>
          <w:lang w:val="uz-Latn-UZ"/>
        </w:rPr>
        <w:t xml:space="preserve"> orqali o‘zlashtirish uchun shartnoma rasmiylashtirgani va trimestr mashg‘ulotlarida o‘qiganini, biroq {{HOLAT_SANA}}-y. holatiga ko‘ra</w:t>
      </w:r>
      <w:r>
        <w:rPr>
          <w:sz w:val="24"/>
          <w:szCs w:val="24"/>
          <w:lang w:val="uz-Latn-UZ"/>
        </w:rPr>
        <w:t xml:space="preserve"> shartnoma bo‘yicha to‘lovni </w:t>
      </w:r>
      <w:r>
        <w:rPr>
          <w:b/>
          <w:bCs/>
          <w:sz w:val="24"/>
          <w:szCs w:val="24"/>
          <w:lang w:val="uz-Latn-UZ"/>
        </w:rPr>
        <w:t>to‘liq amalga oshirmaganini</w:t>
      </w:r>
      <w:r>
        <w:rPr>
          <w:sz w:val="24"/>
          <w:szCs w:val="24"/>
          <w:lang w:val="uz-Latn-UZ"/>
        </w:rPr>
        <w:t xml:space="preserve"> ma’lum qilamiz. Qarzdorlik miqdori — {{QARZ}} so‘m.</w:t>
      </w:r>
      <w:r>
        <w:rPr>
          <w:b/>
          <w:bCs/>
          <w:sz w:val="24"/>
          <w:szCs w:val="24"/>
          <w:lang w:val="uz-Latn-UZ"/>
        </w:rPr>
        <w:t xml:space="preserve"/>
      </w:r>
      <w:r>
        <w:rPr>
          <w:sz w:val="24"/>
          <w:szCs w:val="24"/>
          <w:lang w:val="uz-Latn-UZ"/>
        </w:rPr>
        <w:t xml:space="preserve"/>
      </w:r>
    </w:p>
    <w:p w:rsidR="00DE4D2A" w:rsidRPr="009C610E" w:rsidRDefault="009C610E">
      <w:pPr>
        <w:ind w:firstLine="720"/>
        <w:jc w:val="both"/>
        <w:rPr>
          <w:lang w:val="uz-Latn-UZ"/>
        </w:rPr>
      </w:pPr>
      <w:r>
        <w:rPr>
          <w:sz w:val="24"/>
          <w:szCs w:val="24"/>
          <w:lang w:val="uz-Latn-UZ"/>
        </w:rPr>
        <w:t>JIDU Akademik nizomiga (keyingi o‘rinlarda — Nizom) ko‘ra akademik qarzdor fanni qayta o‘qish qo‘shimcha to‘lov asosida</w:t>
      </w:r>
      <w:r>
        <w:rPr>
          <w:sz w:val="24"/>
          <w:szCs w:val="24"/>
          <w:lang w:val="uz-Latn-UZ"/>
        </w:rPr>
        <w:t xml:space="preserve"> amalga oshiriladi va bu tartib davlat granti asosida tahsil olayotgan talabalarga ham tatbiq etiladi (87-, 88-bandlar). Belgilangan to‘lovni amalga oshirish qayta o‘qish reglamentining majburiy bosqichi bo‘lib (95-band), talaba o‘zlashtirilmagan fanlarni </w:t>
      </w:r>
      <w:r>
        <w:rPr>
          <w:sz w:val="24"/>
          <w:szCs w:val="24"/>
          <w:lang w:val="uz-Latn-UZ"/>
        </w:rPr>
        <w:t>to‘lovni amalga oshirgach o‘z hisobidan qayta o‘qish huquqiga ega bo‘ladi (108-band); to‘lov miqdori bir kredit narxidan kelib chiqib hisoblanadi (101-band).</w:t>
      </w:r>
    </w:p>
    <w:p w:rsidR="00DE4D2A" w:rsidRPr="009C610E" w:rsidRDefault="009C610E">
      <w:pPr>
        <w:keepNext/>
        <w:ind w:firstLine="720"/>
        <w:jc w:val="both"/>
        <w:rPr>
          <w:lang w:val="uz-Latn-UZ"/>
        </w:rPr>
      </w:pPr>
      <w:r>
        <w:rPr>
          <w:b/>
          <w:bCs/>
          <w:sz w:val="24"/>
          <w:szCs w:val="24"/>
          <w:lang w:val="uz-Latn-UZ"/>
        </w:rPr>
        <w:t>Ogohlantiramiz:</w:t>
      </w:r>
    </w:p>
    <w:p w:rsidR="00DE4D2A" w:rsidRPr="009C610E" w:rsidRDefault="009C610E">
      <w:pPr>
        <w:ind w:left="1004" w:hanging="284"/>
        <w:jc w:val="both"/>
        <w:rPr>
          <w:lang w:val="uz-Latn-UZ"/>
        </w:rPr>
      </w:pPr>
      <w:r>
        <w:rPr>
          <w:sz w:val="24"/>
          <w:szCs w:val="24"/>
          <w:lang w:val="uz-Latn-UZ"/>
        </w:rPr>
        <w:t>–</w:t>
      </w:r>
      <w:r>
        <w:rPr>
          <w:sz w:val="24"/>
          <w:szCs w:val="24"/>
          <w:lang w:val="uz-Latn-UZ"/>
        </w:rPr>
        <w:tab/>
        <w:t>talabani ro‘yxatdan o‘tkazish sanasi va vaqti, odatda, kontrakt to‘lovlari amalg</w:t>
      </w:r>
      <w:r>
        <w:rPr>
          <w:sz w:val="24"/>
          <w:szCs w:val="24"/>
          <w:lang w:val="uz-Latn-UZ"/>
        </w:rPr>
        <w:t>a oshirilganini inobatga olgan holda belgilanadi (171-band);</w:t>
      </w:r>
    </w:p>
    <w:p w:rsidR="00DE4D2A" w:rsidRPr="009C610E" w:rsidRDefault="009C610E">
      <w:pPr>
        <w:ind w:left="1004" w:hanging="284"/>
        <w:jc w:val="both"/>
        <w:rPr>
          <w:lang w:val="en-US"/>
        </w:rPr>
      </w:pPr>
      <w:r>
        <w:rPr>
          <w:sz w:val="24"/>
          <w:szCs w:val="24"/>
          <w:lang w:val="uz-Latn-UZ"/>
        </w:rPr>
        <w:t>–</w:t>
      </w:r>
      <w:r>
        <w:rPr>
          <w:sz w:val="24"/>
          <w:szCs w:val="24"/>
          <w:lang w:val="uz-Latn-UZ"/>
        </w:rPr>
        <w:tab/>
        <w:t>kontrakt to‘lovlarini to‘liq amalga oshirmagan talaba yakuniy davlat attestatsiyasiga qo‘yilmaydi (227-, 230-bandlar);</w:t>
      </w:r>
    </w:p>
    <w:p w:rsidR="00DE4D2A" w:rsidRPr="009C610E" w:rsidRDefault="009C610E">
      <w:pPr>
        <w:ind w:left="1004" w:hanging="284"/>
        <w:jc w:val="both"/>
        <w:rPr>
          <w:lang w:val="en-US"/>
        </w:rPr>
      </w:pPr>
      <w:r>
        <w:rPr>
          <w:sz w:val="24"/>
          <w:szCs w:val="24"/>
          <w:lang w:val="uz-Latn-UZ"/>
        </w:rPr>
        <w:t>–</w:t>
      </w:r>
      <w:r>
        <w:rPr>
          <w:sz w:val="24"/>
          <w:szCs w:val="24"/>
          <w:lang w:val="uz-Latn-UZ"/>
        </w:rPr>
        <w:tab/>
        <w:t>kontrakt bilan bog‘liq majburiyatlarning bajarilmaganligi talabani unive</w:t>
      </w:r>
      <w:r>
        <w:rPr>
          <w:sz w:val="24"/>
          <w:szCs w:val="24"/>
          <w:lang w:val="uz-Latn-UZ"/>
        </w:rPr>
        <w:t>rsitet talabalari safidan chetlatish asoslaridan biri hisoblanadi (111-band).</w:t>
      </w:r>
    </w:p>
    <w:p w:rsidR="00DE4D2A" w:rsidRPr="009C610E" w:rsidRDefault="009C610E">
      <w:pPr>
        <w:spacing w:before="60"/>
        <w:ind w:firstLine="720"/>
        <w:jc w:val="both"/>
        <w:rPr>
          <w:lang w:val="en-US"/>
        </w:rPr>
      </w:pPr>
      <w:r>
        <w:rPr>
          <w:sz w:val="24"/>
          <w:szCs w:val="24"/>
          <w:lang w:val="uz-Latn-UZ"/>
        </w:rPr>
        <w:t xml:space="preserve">Shu bois farzandingiz qayta o‘qish (trimestr) shartnomasi bo‘yicha qarzdorlikni {{MUDDAT}}-y. sanasiga qadar</w:t>
      </w:r>
      <w:r>
        <w:rPr>
          <w:b/>
          <w:bCs/>
          <w:sz w:val="24"/>
          <w:szCs w:val="24"/>
          <w:lang w:val="uz-Latn-UZ"/>
        </w:rPr>
        <w:t xml:space="preserve"/>
      </w:r>
      <w:r>
        <w:rPr>
          <w:sz w:val="24"/>
          <w:szCs w:val="24"/>
          <w:lang w:val="uz-Latn-UZ"/>
        </w:rPr>
        <w:t xml:space="preserve"> to‘liq to‘lashini va to‘lov kvitansiyasi nusxasini dekanatga taqdim e</w:t>
      </w:r>
      <w:r>
        <w:rPr>
          <w:sz w:val="24"/>
          <w:szCs w:val="24"/>
          <w:lang w:val="uz-Latn-UZ"/>
        </w:rPr>
        <w:t xml:space="preserve">tishini ta’minlashingizni hamda </w:t>
      </w:r>
      <w:r>
        <w:rPr>
          <w:b/>
          <w:bCs/>
          <w:sz w:val="24"/>
          <w:szCs w:val="24"/>
          <w:u w:val="single"/>
          <w:lang w:val="uz-Latn-UZ"/>
        </w:rPr>
        <w:t xml:space="preserve">fakultet dekanatiga kelib uchrashishingizni yoki telefon orqali ({{TEL}}) aloqaga chiqishingizni so‘raymiz.</w:t>
      </w:r>
    </w:p>
    <w:p w:rsidR="008F100B" w:rsidRDefault="008F100B" w:rsidP="008F100B">
      <w:pPr>
        <w:spacing w:line="276" w:lineRule="auto"/>
        <w:rPr>
          <w:rFonts w:eastAsiaTheme="minorHAnsi"/>
          <w:b/>
          <w:sz w:val="24"/>
          <w:szCs w:val="24"/>
          <w:lang w:val="uz-Cyrl-UZ" w:eastAsia="en-US"/>
        </w:rPr>
      </w:pPr>
    </w:p>
    <w:p w:rsidR="008F100B" w:rsidRPr="00726CC9" w:rsidRDefault="008F100B" w:rsidP="008F100B">
      <w:pPr>
        <w:spacing w:line="276" w:lineRule="auto"/>
        <w:rPr>
          <w:rFonts w:eastAsiaTheme="minorHAnsi"/>
          <w:b/>
          <w:sz w:val="24"/>
          <w:szCs w:val="24"/>
          <w:lang w:val="uz-Cyrl-UZ" w:eastAsia="en-US"/>
        </w:rPr>
      </w:pPr>
      <w:r>
        <w:rPr>
          <w:rFonts w:eastAsiaTheme="minorHAnsi"/>
          <w:b/>
          <w:sz w:val="24"/>
          <w:szCs w:val="24"/>
          <w:lang w:val="uz-Cyrl-UZ" w:eastAsia="en-US"/>
        </w:rPr>
        <w:t>Hurmat bilan,</w:t>
      </w:r>
      <w:r>
        <w:rPr>
          <w:rFonts w:eastAsiaTheme="minorHAnsi"/>
          <w:b/>
          <w:sz w:val="24"/>
          <w:szCs w:val="24"/>
          <w:lang w:val="en-US" w:eastAsia="en-US"/>
        </w:rPr>
        <w:t xml:space="preserve"> </w:t>
      </w:r>
      <w:r>
        <w:rPr>
          <w:rFonts w:eastAsiaTheme="minorHAnsi"/>
          <w:b/>
          <w:sz w:val="24"/>
          <w:szCs w:val="24"/>
          <w:lang w:val="uz-Cyrl-UZ" w:eastAsia="en-US"/>
        </w:rPr>
        <w:t>“Xalqaro munosabatlar”</w:t>
      </w:r>
    </w:p>
    <w:p w:rsidR="008F100B" w:rsidRPr="00726CC9" w:rsidRDefault="008F100B" w:rsidP="008F100B">
      <w:pPr>
        <w:spacing w:line="276" w:lineRule="auto"/>
        <w:rPr>
          <w:b/>
          <w:sz w:val="28"/>
          <w:szCs w:val="28"/>
          <w:lang w:val="uz-Cyrl-UZ"/>
        </w:rPr>
      </w:pPr>
      <w:r>
        <w:rPr>
          <w:rFonts w:eastAsiaTheme="minorHAnsi"/>
          <w:b/>
          <w:sz w:val="24"/>
          <w:szCs w:val="24"/>
          <w:lang w:val="uz-Cyrl-UZ" w:eastAsia="en-US"/>
        </w:rPr>
        <w:t xml:space="preserve"> fakulteti dekani                                                                </w:t>
      </w:r>
      <w:r>
        <w:rPr>
          <w:rFonts w:eastAsiaTheme="minorHAnsi"/>
          <w:b/>
          <w:sz w:val="24"/>
          <w:szCs w:val="24"/>
          <w:lang w:val="en-US" w:eastAsia="en-US"/>
        </w:rPr>
        <w:t xml:space="preserve">                          </w:t>
      </w:r>
      <w:r>
        <w:rPr>
          <w:rFonts w:eastAsiaTheme="minorHAnsi"/>
          <w:b/>
          <w:sz w:val="24"/>
          <w:szCs w:val="24"/>
          <w:lang w:val="uz-Cyrl-UZ" w:eastAsia="en-US"/>
        </w:rPr>
        <w:t>M. A.</w:t>
      </w:r>
      <w:r>
        <w:rPr>
          <w:rFonts w:eastAsiaTheme="minorHAnsi"/>
          <w:b/>
          <w:sz w:val="28"/>
          <w:szCs w:val="28"/>
          <w:lang w:val="uz-Cyrl-UZ" w:eastAsia="en-US"/>
        </w:rPr>
        <w:t xml:space="preserve"> Abdullayeva</w:t>
      </w:r>
    </w:p>
    <w:p w:rsidR="008F100B" w:rsidRDefault="008F100B" w:rsidP="008F100B">
      <w:pPr>
        <w:spacing w:line="276" w:lineRule="auto"/>
        <w:rPr>
          <w:b/>
          <w:i/>
          <w:sz w:val="24"/>
          <w:szCs w:val="24"/>
          <w:lang w:val="uz-Latn-UZ"/>
        </w:rPr>
      </w:pPr>
      <w:r>
        <w:rPr>
          <w:b/>
          <w:i/>
          <w:sz w:val="24"/>
          <w:szCs w:val="24"/>
          <w:lang w:val="uz-Latn-UZ"/>
        </w:rPr>
        <w:t xml:space="preserve">   </w:t>
      </w:r>
    </w:p>
    <w:p w:rsidR="008F100B" w:rsidRPr="00C8020D" w:rsidRDefault="008F100B" w:rsidP="008F100B">
      <w:pPr>
        <w:spacing w:line="276" w:lineRule="auto"/>
        <w:rPr>
          <w:i/>
          <w:lang w:val="en-US"/>
        </w:rPr>
      </w:pPr>
      <w:r>
        <w:rPr>
          <w:b/>
          <w:i/>
          <w:sz w:val="24"/>
          <w:szCs w:val="24"/>
          <w:lang w:val="uz-Latn-UZ"/>
        </w:rPr>
        <w:t xml:space="preserve"> </w:t>
      </w:r>
      <w:r>
        <w:rPr>
          <w:b/>
          <w:i/>
          <w:lang w:val="uz-Latn-UZ"/>
        </w:rPr>
        <w:t xml:space="preserve">Ijrochi: {{IJROCHI}}</w:t>
      </w:r>
      <w:r>
        <w:rPr>
          <w:b/>
          <w:i/>
          <w:lang w:val="uz-Cyrl-UZ"/>
        </w:rPr>
        <w:t xml:space="preserve"/>
      </w:r>
      <w:r>
        <w:rPr>
          <w:b/>
          <w:i/>
          <w:lang w:val="en-US"/>
        </w:rPr>
        <w:t xml:space="preserve"/>
      </w:r>
    </w:p>
    <w:p w:rsidR="00AF4D0A" w:rsidRPr="008F100B" w:rsidRDefault="008F100B" w:rsidP="008F100B">
      <w:pPr>
        <w:spacing w:line="276" w:lineRule="auto"/>
        <w:rPr>
          <w:i/>
          <w:lang w:val="en-US"/>
        </w:rPr>
      </w:pPr>
      <w:r>
        <w:rPr>
          <w:b/>
          <w:i/>
          <w:lang w:val="uz-Cyrl-UZ"/>
        </w:rPr>
        <w:t>Те</w:t>
      </w:r>
      <w:r>
        <w:rPr>
          <w:b/>
          <w:i/>
          <w:lang w:val="uz-Latn-UZ"/>
        </w:rPr>
        <w:t>l.</w:t>
      </w:r>
      <w:r>
        <w:rPr>
          <w:b/>
          <w:i/>
          <w:lang w:val="uz-Cyrl-UZ"/>
        </w:rPr>
        <w:t xml:space="preserve">: </w:t>
      </w:r>
      <w:r>
        <w:rPr>
          <w:i/>
          <w:lang w:val="uz-Cyrl-UZ"/>
        </w:rPr>
        <w:t xml:space="preserve">{{TEL}}</w:t>
      </w:r>
    </w:p>
    <w:sectPr w:rsidR="00AF4D0A" w:rsidRPr="008F10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62"/>
    <w:rsid w:val="008F100B"/>
    <w:rsid w:val="009C610E"/>
    <w:rsid w:val="00AF4D0A"/>
    <w:rsid w:val="00B03062"/>
    <w:rsid w:val="00DE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592EC"/>
  <w15:chartTrackingRefBased/>
  <w15:docId w15:val="{798FB932-7271-4E1F-B305-1FAF8F785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10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8F100B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pany-header-title-name">
    <w:name w:val="company-header-title-name"/>
    <w:basedOn w:val="a0"/>
    <w:qFormat/>
    <w:rsid w:val="008F1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2026-10-08T06:54:00Z</dcterms:created>
  <dcterms:modified xsi:type="dcterms:W3CDTF">2026-10-15T06:41:00Z</dcterms:modified>
</cp:coreProperties>
</file>