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0A1D7" w14:textId="77777777" w:rsidR="00A21DE2" w:rsidRDefault="00A21DE2">
      <w:pPr>
        <w:spacing w:after="1200"/>
      </w:pPr>
    </w:p>
    <w:p w14:paraId="108DA86C" w14:textId="77777777" w:rsidR="00A21DE2" w:rsidRDefault="00B37A74">
      <w:pPr>
        <w:spacing w:after="120"/>
      </w:pPr>
      <w:r>
        <w:rPr>
          <w:color w:val="52514E"/>
          <w:sz w:val="20"/>
        </w:rPr>
        <w:t>DISCUSSION PAPER FOR THE TEAM</w:t>
      </w:r>
    </w:p>
    <w:p w14:paraId="2582FFB1" w14:textId="77777777" w:rsidR="00A21DE2" w:rsidRDefault="00B37A74">
      <w:pPr>
        <w:spacing w:after="160"/>
      </w:pPr>
      <w:r>
        <w:rPr>
          <w:b/>
          <w:color w:val="184F95"/>
          <w:sz w:val="48"/>
        </w:rPr>
        <w:t>Connecting the Java grid to the outer islands: how could we simulate it with IndoTERM-E?</w:t>
      </w:r>
    </w:p>
    <w:p w14:paraId="2D97F594" w14:textId="77777777" w:rsidR="00A21DE2" w:rsidRDefault="00B37A74">
      <w:pPr>
        <w:spacing w:after="520"/>
      </w:pPr>
      <w:r>
        <w:rPr>
          <w:color w:val="52514E"/>
          <w:sz w:val="26"/>
        </w:rPr>
        <w:t>Options, considerations and open decisions, for a static and a dynamic simulation</w:t>
      </w:r>
    </w:p>
    <w:tbl>
      <w:tblPr>
        <w:tblW w:w="0" w:type="auto"/>
        <w:jc w:val="center"/>
        <w:tblLook w:val="04A0" w:firstRow="1" w:lastRow="0" w:firstColumn="1" w:lastColumn="0" w:noHBand="0" w:noVBand="1"/>
      </w:tblPr>
      <w:tblGrid>
        <w:gridCol w:w="9411"/>
      </w:tblGrid>
      <w:tr w:rsidR="00A21DE2" w14:paraId="4B92DF36" w14:textId="77777777">
        <w:trPr>
          <w:jc w:val="center"/>
        </w:trPr>
        <w:tc>
          <w:tcPr>
            <w:tcW w:w="9411" w:type="dxa"/>
            <w:tcBorders>
              <w:left w:val="single" w:sz="24" w:space="0" w:color="2A78D6"/>
            </w:tcBorders>
            <w:shd w:val="clear" w:color="auto" w:fill="EEF4FC"/>
            <w:tcMar>
              <w:top w:w="90" w:type="dxa"/>
              <w:left w:w="140" w:type="dxa"/>
              <w:bottom w:w="90" w:type="dxa"/>
              <w:right w:w="140" w:type="dxa"/>
            </w:tcMar>
          </w:tcPr>
          <w:p w14:paraId="39B50529" w14:textId="77777777" w:rsidR="00A21DE2" w:rsidRDefault="00B37A74">
            <w:pPr>
              <w:spacing w:after="60"/>
            </w:pPr>
            <w:r>
              <w:rPr>
                <w:b/>
                <w:sz w:val="20"/>
              </w:rPr>
              <w:t>What this paper is, and is not</w:t>
            </w:r>
          </w:p>
          <w:p w14:paraId="7093B9ED" w14:textId="77777777" w:rsidR="00A21DE2" w:rsidRDefault="00B37A74">
            <w:pPr>
              <w:spacing w:after="40" w:line="259" w:lineRule="auto"/>
            </w:pPr>
            <w:r>
              <w:rPr>
                <w:sz w:val="19"/>
              </w:rPr>
              <w:t xml:space="preserve">A </w:t>
            </w:r>
            <w:r>
              <w:rPr>
                <w:b/>
                <w:sz w:val="19"/>
              </w:rPr>
              <w:t>basis for discussion</w:t>
            </w:r>
            <w:r>
              <w:rPr>
                <w:sz w:val="19"/>
              </w:rPr>
              <w:t>. It lays out how the policy idea could be put into IndoTERM-E, what the model and its database can and cannot do, what the literature and the planning documents say, and which decisions we need to take before running anything.</w:t>
            </w:r>
          </w:p>
          <w:p w14:paraId="6E50B69A" w14:textId="77777777" w:rsidR="00A21DE2" w:rsidRDefault="00B37A74">
            <w:pPr>
              <w:spacing w:after="40" w:line="259" w:lineRule="auto"/>
            </w:pPr>
            <w:r>
              <w:rPr>
                <w:b/>
                <w:sz w:val="19"/>
              </w:rPr>
              <w:t>Nothing has been simulated yet.</w:t>
            </w:r>
            <w:r>
              <w:rPr>
                <w:sz w:val="19"/>
              </w:rPr>
              <w:t xml:space="preserve"> Statements about the model come from reading the TABLO file (termener.tab, version 27 Feb 2026) and the database (aggmod.har). Numbers computed from them are marked as computed. Planning-document numbers carry the pdf page of the source. Every figure is listed in Appendix C with its source and location, tagged in the text as [C3] and so on.</w:t>
            </w:r>
          </w:p>
          <w:p w14:paraId="297A1560" w14:textId="77777777" w:rsidR="00A21DE2" w:rsidRDefault="00B37A74">
            <w:pPr>
              <w:spacing w:after="40" w:line="259" w:lineRule="auto"/>
            </w:pPr>
            <w:r>
              <w:rPr>
                <w:sz w:val="19"/>
              </w:rPr>
              <w:t>Prepared for Ahmad Komarulzaman (CEDS, Universitas Padjadjaran) with Claude (Anthropic) as research assistant. Draft v1, 13 October 2026. It builds on the team's note of 12 October 2026 (Interkoneksi Grid Jawa–Luar Jawa).</w:t>
            </w:r>
          </w:p>
        </w:tc>
      </w:tr>
    </w:tbl>
    <w:p w14:paraId="5C8A0490" w14:textId="77777777" w:rsidR="00A21DE2" w:rsidRDefault="00A21DE2">
      <w:pPr>
        <w:spacing w:after="40"/>
      </w:pPr>
    </w:p>
    <w:p w14:paraId="35DE025F" w14:textId="77777777" w:rsidR="00A21DE2" w:rsidRDefault="00B37A74">
      <w:r>
        <w:br w:type="page"/>
      </w:r>
    </w:p>
    <w:p w14:paraId="210DCC3B" w14:textId="77777777" w:rsidR="00A21DE2" w:rsidRDefault="00B37A74">
      <w:pPr>
        <w:spacing w:after="120"/>
      </w:pPr>
      <w:r>
        <w:rPr>
          <w:b/>
          <w:color w:val="184F95"/>
          <w:sz w:val="28"/>
        </w:rPr>
        <w:lastRenderedPageBreak/>
        <w:t>Contents</w:t>
      </w:r>
    </w:p>
    <w:p w14:paraId="4A2568BC" w14:textId="4E2AC667" w:rsidR="00FE18C5" w:rsidRDefault="00B37A74">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r>
        <w:fldChar w:fldCharType="begin"/>
      </w:r>
      <w:r>
        <w:instrText>TOC \o "1-2" \h \z \u</w:instrText>
      </w:r>
      <w:r>
        <w:fldChar w:fldCharType="separate"/>
      </w:r>
      <w:hyperlink w:anchor="_Toc242778892" w:history="1">
        <w:r w:rsidR="00FE18C5" w:rsidRPr="00A4178E">
          <w:rPr>
            <w:rStyle w:val="Hyperlink"/>
            <w:noProof/>
          </w:rPr>
          <w:t>1. Summary and decisions asked from the team</w:t>
        </w:r>
        <w:r w:rsidR="00FE18C5">
          <w:rPr>
            <w:noProof/>
            <w:webHidden/>
          </w:rPr>
          <w:tab/>
        </w:r>
        <w:r w:rsidR="00FE18C5">
          <w:rPr>
            <w:noProof/>
            <w:webHidden/>
          </w:rPr>
          <w:fldChar w:fldCharType="begin"/>
        </w:r>
        <w:r w:rsidR="00FE18C5">
          <w:rPr>
            <w:noProof/>
            <w:webHidden/>
          </w:rPr>
          <w:instrText xml:space="preserve"> PAGEREF _Toc242778892 \h </w:instrText>
        </w:r>
        <w:r w:rsidR="00FE18C5">
          <w:rPr>
            <w:noProof/>
            <w:webHidden/>
          </w:rPr>
        </w:r>
        <w:r w:rsidR="00FE18C5">
          <w:rPr>
            <w:noProof/>
            <w:webHidden/>
          </w:rPr>
          <w:fldChar w:fldCharType="separate"/>
        </w:r>
        <w:r w:rsidR="00FE18C5">
          <w:rPr>
            <w:noProof/>
            <w:webHidden/>
          </w:rPr>
          <w:t>4</w:t>
        </w:r>
        <w:r w:rsidR="00FE18C5">
          <w:rPr>
            <w:noProof/>
            <w:webHidden/>
          </w:rPr>
          <w:fldChar w:fldCharType="end"/>
        </w:r>
      </w:hyperlink>
    </w:p>
    <w:p w14:paraId="182FD9C1" w14:textId="5788F308"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893" w:history="1">
        <w:r w:rsidRPr="00A4178E">
          <w:rPr>
            <w:rStyle w:val="Hyperlink"/>
            <w:noProof/>
          </w:rPr>
          <w:t>2. The policy question and the evidence</w:t>
        </w:r>
        <w:r>
          <w:rPr>
            <w:noProof/>
            <w:webHidden/>
          </w:rPr>
          <w:tab/>
        </w:r>
        <w:r>
          <w:rPr>
            <w:noProof/>
            <w:webHidden/>
          </w:rPr>
          <w:fldChar w:fldCharType="begin"/>
        </w:r>
        <w:r>
          <w:rPr>
            <w:noProof/>
            <w:webHidden/>
          </w:rPr>
          <w:instrText xml:space="preserve"> PAGEREF _Toc242778893 \h </w:instrText>
        </w:r>
        <w:r>
          <w:rPr>
            <w:noProof/>
            <w:webHidden/>
          </w:rPr>
        </w:r>
        <w:r>
          <w:rPr>
            <w:noProof/>
            <w:webHidden/>
          </w:rPr>
          <w:fldChar w:fldCharType="separate"/>
        </w:r>
        <w:r>
          <w:rPr>
            <w:noProof/>
            <w:webHidden/>
          </w:rPr>
          <w:t>4</w:t>
        </w:r>
        <w:r>
          <w:rPr>
            <w:noProof/>
            <w:webHidden/>
          </w:rPr>
          <w:fldChar w:fldCharType="end"/>
        </w:r>
      </w:hyperlink>
    </w:p>
    <w:p w14:paraId="7EC17256" w14:textId="2A359E53"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894" w:history="1">
        <w:r w:rsidRPr="00A4178E">
          <w:rPr>
            <w:rStyle w:val="Hyperlink"/>
            <w:noProof/>
          </w:rPr>
          <w:t>2.1 The idea, as the team framed it</w:t>
        </w:r>
        <w:r>
          <w:rPr>
            <w:noProof/>
            <w:webHidden/>
          </w:rPr>
          <w:tab/>
        </w:r>
        <w:r>
          <w:rPr>
            <w:noProof/>
            <w:webHidden/>
          </w:rPr>
          <w:fldChar w:fldCharType="begin"/>
        </w:r>
        <w:r>
          <w:rPr>
            <w:noProof/>
            <w:webHidden/>
          </w:rPr>
          <w:instrText xml:space="preserve"> PAGEREF _Toc242778894 \h </w:instrText>
        </w:r>
        <w:r>
          <w:rPr>
            <w:noProof/>
            <w:webHidden/>
          </w:rPr>
        </w:r>
        <w:r>
          <w:rPr>
            <w:noProof/>
            <w:webHidden/>
          </w:rPr>
          <w:fldChar w:fldCharType="separate"/>
        </w:r>
        <w:r>
          <w:rPr>
            <w:noProof/>
            <w:webHidden/>
          </w:rPr>
          <w:t>4</w:t>
        </w:r>
        <w:r>
          <w:rPr>
            <w:noProof/>
            <w:webHidden/>
          </w:rPr>
          <w:fldChar w:fldCharType="end"/>
        </w:r>
      </w:hyperlink>
    </w:p>
    <w:p w14:paraId="5E4C5A68" w14:textId="4DBB6EAE"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895" w:history="1">
        <w:r w:rsidRPr="00A4178E">
          <w:rPr>
            <w:rStyle w:val="Hyperlink"/>
            <w:noProof/>
          </w:rPr>
          <w:t>2.2 How large is the Java-Bali surplus, and for how long?</w:t>
        </w:r>
        <w:r>
          <w:rPr>
            <w:noProof/>
            <w:webHidden/>
          </w:rPr>
          <w:tab/>
        </w:r>
        <w:r>
          <w:rPr>
            <w:noProof/>
            <w:webHidden/>
          </w:rPr>
          <w:fldChar w:fldCharType="begin"/>
        </w:r>
        <w:r>
          <w:rPr>
            <w:noProof/>
            <w:webHidden/>
          </w:rPr>
          <w:instrText xml:space="preserve"> PAGEREF _Toc242778895 \h </w:instrText>
        </w:r>
        <w:r>
          <w:rPr>
            <w:noProof/>
            <w:webHidden/>
          </w:rPr>
        </w:r>
        <w:r>
          <w:rPr>
            <w:noProof/>
            <w:webHidden/>
          </w:rPr>
          <w:fldChar w:fldCharType="separate"/>
        </w:r>
        <w:r>
          <w:rPr>
            <w:noProof/>
            <w:webHidden/>
          </w:rPr>
          <w:t>5</w:t>
        </w:r>
        <w:r>
          <w:rPr>
            <w:noProof/>
            <w:webHidden/>
          </w:rPr>
          <w:fldChar w:fldCharType="end"/>
        </w:r>
      </w:hyperlink>
    </w:p>
    <w:p w14:paraId="323529B7" w14:textId="3BD9C336"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896" w:history="1">
        <w:r w:rsidRPr="00A4178E">
          <w:rPr>
            <w:rStyle w:val="Hyperlink"/>
            <w:noProof/>
          </w:rPr>
          <w:t>2.3 What does the plan say about the outer islands?</w:t>
        </w:r>
        <w:r>
          <w:rPr>
            <w:noProof/>
            <w:webHidden/>
          </w:rPr>
          <w:tab/>
        </w:r>
        <w:r>
          <w:rPr>
            <w:noProof/>
            <w:webHidden/>
          </w:rPr>
          <w:fldChar w:fldCharType="begin"/>
        </w:r>
        <w:r>
          <w:rPr>
            <w:noProof/>
            <w:webHidden/>
          </w:rPr>
          <w:instrText xml:space="preserve"> PAGEREF _Toc242778896 \h </w:instrText>
        </w:r>
        <w:r>
          <w:rPr>
            <w:noProof/>
            <w:webHidden/>
          </w:rPr>
        </w:r>
        <w:r>
          <w:rPr>
            <w:noProof/>
            <w:webHidden/>
          </w:rPr>
          <w:fldChar w:fldCharType="separate"/>
        </w:r>
        <w:r>
          <w:rPr>
            <w:noProof/>
            <w:webHidden/>
          </w:rPr>
          <w:t>6</w:t>
        </w:r>
        <w:r>
          <w:rPr>
            <w:noProof/>
            <w:webHidden/>
          </w:rPr>
          <w:fldChar w:fldCharType="end"/>
        </w:r>
      </w:hyperlink>
    </w:p>
    <w:p w14:paraId="3C8E1478" w14:textId="4CDE68C5"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897" w:history="1">
        <w:r w:rsidRPr="00A4178E">
          <w:rPr>
            <w:rStyle w:val="Hyperlink"/>
            <w:noProof/>
          </w:rPr>
          <w:t>2.4 Interconnections in the plan and their direction</w:t>
        </w:r>
        <w:r>
          <w:rPr>
            <w:noProof/>
            <w:webHidden/>
          </w:rPr>
          <w:tab/>
        </w:r>
        <w:r>
          <w:rPr>
            <w:noProof/>
            <w:webHidden/>
          </w:rPr>
          <w:fldChar w:fldCharType="begin"/>
        </w:r>
        <w:r>
          <w:rPr>
            <w:noProof/>
            <w:webHidden/>
          </w:rPr>
          <w:instrText xml:space="preserve"> PAGEREF _Toc242778897 \h </w:instrText>
        </w:r>
        <w:r>
          <w:rPr>
            <w:noProof/>
            <w:webHidden/>
          </w:rPr>
        </w:r>
        <w:r>
          <w:rPr>
            <w:noProof/>
            <w:webHidden/>
          </w:rPr>
          <w:fldChar w:fldCharType="separate"/>
        </w:r>
        <w:r>
          <w:rPr>
            <w:noProof/>
            <w:webHidden/>
          </w:rPr>
          <w:t>6</w:t>
        </w:r>
        <w:r>
          <w:rPr>
            <w:noProof/>
            <w:webHidden/>
          </w:rPr>
          <w:fldChar w:fldCharType="end"/>
        </w:r>
      </w:hyperlink>
    </w:p>
    <w:p w14:paraId="31B401E8" w14:textId="6BB1938B"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898" w:history="1">
        <w:r w:rsidRPr="00A4178E">
          <w:rPr>
            <w:rStyle w:val="Hyperlink"/>
            <w:noProof/>
          </w:rPr>
          <w:t>2.5 Coal outside Java: utility plants and captive plants</w:t>
        </w:r>
        <w:r>
          <w:rPr>
            <w:noProof/>
            <w:webHidden/>
          </w:rPr>
          <w:tab/>
        </w:r>
        <w:r>
          <w:rPr>
            <w:noProof/>
            <w:webHidden/>
          </w:rPr>
          <w:fldChar w:fldCharType="begin"/>
        </w:r>
        <w:r>
          <w:rPr>
            <w:noProof/>
            <w:webHidden/>
          </w:rPr>
          <w:instrText xml:space="preserve"> PAGEREF _Toc242778898 \h </w:instrText>
        </w:r>
        <w:r>
          <w:rPr>
            <w:noProof/>
            <w:webHidden/>
          </w:rPr>
        </w:r>
        <w:r>
          <w:rPr>
            <w:noProof/>
            <w:webHidden/>
          </w:rPr>
          <w:fldChar w:fldCharType="separate"/>
        </w:r>
        <w:r>
          <w:rPr>
            <w:noProof/>
            <w:webHidden/>
          </w:rPr>
          <w:t>6</w:t>
        </w:r>
        <w:r>
          <w:rPr>
            <w:noProof/>
            <w:webHidden/>
          </w:rPr>
          <w:fldChar w:fldCharType="end"/>
        </w:r>
      </w:hyperlink>
    </w:p>
    <w:p w14:paraId="61B9F19A" w14:textId="4CEC2118"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899" w:history="1">
        <w:r w:rsidRPr="00A4178E">
          <w:rPr>
            <w:rStyle w:val="Hyperlink"/>
            <w:noProof/>
          </w:rPr>
          <w:t>2.6 What this means for the question</w:t>
        </w:r>
        <w:r>
          <w:rPr>
            <w:noProof/>
            <w:webHidden/>
          </w:rPr>
          <w:tab/>
        </w:r>
        <w:r>
          <w:rPr>
            <w:noProof/>
            <w:webHidden/>
          </w:rPr>
          <w:fldChar w:fldCharType="begin"/>
        </w:r>
        <w:r>
          <w:rPr>
            <w:noProof/>
            <w:webHidden/>
          </w:rPr>
          <w:instrText xml:space="preserve"> PAGEREF _Toc242778899 \h </w:instrText>
        </w:r>
        <w:r>
          <w:rPr>
            <w:noProof/>
            <w:webHidden/>
          </w:rPr>
        </w:r>
        <w:r>
          <w:rPr>
            <w:noProof/>
            <w:webHidden/>
          </w:rPr>
          <w:fldChar w:fldCharType="separate"/>
        </w:r>
        <w:r>
          <w:rPr>
            <w:noProof/>
            <w:webHidden/>
          </w:rPr>
          <w:t>7</w:t>
        </w:r>
        <w:r>
          <w:rPr>
            <w:noProof/>
            <w:webHidden/>
          </w:rPr>
          <w:fldChar w:fldCharType="end"/>
        </w:r>
      </w:hyperlink>
    </w:p>
    <w:p w14:paraId="3576965C" w14:textId="380746ED"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00" w:history="1">
        <w:r w:rsidRPr="00A4178E">
          <w:rPr>
            <w:rStyle w:val="Hyperlink"/>
            <w:noProof/>
          </w:rPr>
          <w:t>3. The tools: IndoTERM-E and its database</w:t>
        </w:r>
        <w:r>
          <w:rPr>
            <w:noProof/>
            <w:webHidden/>
          </w:rPr>
          <w:tab/>
        </w:r>
        <w:r>
          <w:rPr>
            <w:noProof/>
            <w:webHidden/>
          </w:rPr>
          <w:fldChar w:fldCharType="begin"/>
        </w:r>
        <w:r>
          <w:rPr>
            <w:noProof/>
            <w:webHidden/>
          </w:rPr>
          <w:instrText xml:space="preserve"> PAGEREF _Toc242778900 \h </w:instrText>
        </w:r>
        <w:r>
          <w:rPr>
            <w:noProof/>
            <w:webHidden/>
          </w:rPr>
        </w:r>
        <w:r>
          <w:rPr>
            <w:noProof/>
            <w:webHidden/>
          </w:rPr>
          <w:fldChar w:fldCharType="separate"/>
        </w:r>
        <w:r>
          <w:rPr>
            <w:noProof/>
            <w:webHidden/>
          </w:rPr>
          <w:t>8</w:t>
        </w:r>
        <w:r>
          <w:rPr>
            <w:noProof/>
            <w:webHidden/>
          </w:rPr>
          <w:fldChar w:fldCharType="end"/>
        </w:r>
      </w:hyperlink>
    </w:p>
    <w:p w14:paraId="2173131A" w14:textId="3F1CF18F"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01" w:history="1">
        <w:r w:rsidRPr="00A4178E">
          <w:rPr>
            <w:rStyle w:val="Hyperlink"/>
            <w:noProof/>
          </w:rPr>
          <w:t>3.1 How electricity works in the model</w:t>
        </w:r>
        <w:r>
          <w:rPr>
            <w:noProof/>
            <w:webHidden/>
          </w:rPr>
          <w:tab/>
        </w:r>
        <w:r>
          <w:rPr>
            <w:noProof/>
            <w:webHidden/>
          </w:rPr>
          <w:fldChar w:fldCharType="begin"/>
        </w:r>
        <w:r>
          <w:rPr>
            <w:noProof/>
            <w:webHidden/>
          </w:rPr>
          <w:instrText xml:space="preserve"> PAGEREF _Toc242778901 \h </w:instrText>
        </w:r>
        <w:r>
          <w:rPr>
            <w:noProof/>
            <w:webHidden/>
          </w:rPr>
        </w:r>
        <w:r>
          <w:rPr>
            <w:noProof/>
            <w:webHidden/>
          </w:rPr>
          <w:fldChar w:fldCharType="separate"/>
        </w:r>
        <w:r>
          <w:rPr>
            <w:noProof/>
            <w:webHidden/>
          </w:rPr>
          <w:t>8</w:t>
        </w:r>
        <w:r>
          <w:rPr>
            <w:noProof/>
            <w:webHidden/>
          </w:rPr>
          <w:fldChar w:fldCharType="end"/>
        </w:r>
      </w:hyperlink>
    </w:p>
    <w:p w14:paraId="56B09174" w14:textId="48113814"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02" w:history="1">
        <w:r w:rsidRPr="00A4178E">
          <w:rPr>
            <w:rStyle w:val="Hyperlink"/>
            <w:noProof/>
          </w:rPr>
          <w:t>3.2 What the database contains</w:t>
        </w:r>
        <w:r>
          <w:rPr>
            <w:noProof/>
            <w:webHidden/>
          </w:rPr>
          <w:tab/>
        </w:r>
        <w:r>
          <w:rPr>
            <w:noProof/>
            <w:webHidden/>
          </w:rPr>
          <w:fldChar w:fldCharType="begin"/>
        </w:r>
        <w:r>
          <w:rPr>
            <w:noProof/>
            <w:webHidden/>
          </w:rPr>
          <w:instrText xml:space="preserve"> PAGEREF _Toc242778902 \h </w:instrText>
        </w:r>
        <w:r>
          <w:rPr>
            <w:noProof/>
            <w:webHidden/>
          </w:rPr>
        </w:r>
        <w:r>
          <w:rPr>
            <w:noProof/>
            <w:webHidden/>
          </w:rPr>
          <w:fldChar w:fldCharType="separate"/>
        </w:r>
        <w:r>
          <w:rPr>
            <w:noProof/>
            <w:webHidden/>
          </w:rPr>
          <w:t>9</w:t>
        </w:r>
        <w:r>
          <w:rPr>
            <w:noProof/>
            <w:webHidden/>
          </w:rPr>
          <w:fldChar w:fldCharType="end"/>
        </w:r>
      </w:hyperlink>
    </w:p>
    <w:p w14:paraId="4EC8F425" w14:textId="60DF6835"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03" w:history="1">
        <w:r w:rsidRPr="00A4178E">
          <w:rPr>
            <w:rStyle w:val="Hyperlink"/>
            <w:noProof/>
          </w:rPr>
          <w:t>4. What the model cannot see: issues to resolve before any run</w:t>
        </w:r>
        <w:r>
          <w:rPr>
            <w:noProof/>
            <w:webHidden/>
          </w:rPr>
          <w:tab/>
        </w:r>
        <w:r>
          <w:rPr>
            <w:noProof/>
            <w:webHidden/>
          </w:rPr>
          <w:fldChar w:fldCharType="begin"/>
        </w:r>
        <w:r>
          <w:rPr>
            <w:noProof/>
            <w:webHidden/>
          </w:rPr>
          <w:instrText xml:space="preserve"> PAGEREF _Toc242778903 \h </w:instrText>
        </w:r>
        <w:r>
          <w:rPr>
            <w:noProof/>
            <w:webHidden/>
          </w:rPr>
        </w:r>
        <w:r>
          <w:rPr>
            <w:noProof/>
            <w:webHidden/>
          </w:rPr>
          <w:fldChar w:fldCharType="separate"/>
        </w:r>
        <w:r>
          <w:rPr>
            <w:noProof/>
            <w:webHidden/>
          </w:rPr>
          <w:t>9</w:t>
        </w:r>
        <w:r>
          <w:rPr>
            <w:noProof/>
            <w:webHidden/>
          </w:rPr>
          <w:fldChar w:fldCharType="end"/>
        </w:r>
      </w:hyperlink>
    </w:p>
    <w:p w14:paraId="0E4B0397" w14:textId="21F04EDD"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04" w:history="1">
        <w:r w:rsidRPr="00A4178E">
          <w:rPr>
            <w:rStyle w:val="Hyperlink"/>
            <w:noProof/>
          </w:rPr>
          <w:t>4.1 No surplus and no shortage</w:t>
        </w:r>
        <w:r>
          <w:rPr>
            <w:noProof/>
            <w:webHidden/>
          </w:rPr>
          <w:tab/>
        </w:r>
        <w:r>
          <w:rPr>
            <w:noProof/>
            <w:webHidden/>
          </w:rPr>
          <w:fldChar w:fldCharType="begin"/>
        </w:r>
        <w:r>
          <w:rPr>
            <w:noProof/>
            <w:webHidden/>
          </w:rPr>
          <w:instrText xml:space="preserve"> PAGEREF _Toc242778904 \h </w:instrText>
        </w:r>
        <w:r>
          <w:rPr>
            <w:noProof/>
            <w:webHidden/>
          </w:rPr>
        </w:r>
        <w:r>
          <w:rPr>
            <w:noProof/>
            <w:webHidden/>
          </w:rPr>
          <w:fldChar w:fldCharType="separate"/>
        </w:r>
        <w:r>
          <w:rPr>
            <w:noProof/>
            <w:webHidden/>
          </w:rPr>
          <w:t>9</w:t>
        </w:r>
        <w:r>
          <w:rPr>
            <w:noProof/>
            <w:webHidden/>
          </w:rPr>
          <w:fldChar w:fldCharType="end"/>
        </w:r>
      </w:hyperlink>
    </w:p>
    <w:p w14:paraId="6ED56AA8" w14:textId="0ADE6115"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05" w:history="1">
        <w:r w:rsidRPr="00A4178E">
          <w:rPr>
            <w:rStyle w:val="Hyperlink"/>
            <w:noProof/>
          </w:rPr>
          <w:t>4.2 The base-year electricity flows between regions are not physical</w:t>
        </w:r>
        <w:r>
          <w:rPr>
            <w:noProof/>
            <w:webHidden/>
          </w:rPr>
          <w:tab/>
        </w:r>
        <w:r>
          <w:rPr>
            <w:noProof/>
            <w:webHidden/>
          </w:rPr>
          <w:fldChar w:fldCharType="begin"/>
        </w:r>
        <w:r>
          <w:rPr>
            <w:noProof/>
            <w:webHidden/>
          </w:rPr>
          <w:instrText xml:space="preserve"> PAGEREF _Toc242778905 \h </w:instrText>
        </w:r>
        <w:r>
          <w:rPr>
            <w:noProof/>
            <w:webHidden/>
          </w:rPr>
        </w:r>
        <w:r>
          <w:rPr>
            <w:noProof/>
            <w:webHidden/>
          </w:rPr>
          <w:fldChar w:fldCharType="separate"/>
        </w:r>
        <w:r>
          <w:rPr>
            <w:noProof/>
            <w:webHidden/>
          </w:rPr>
          <w:t>10</w:t>
        </w:r>
        <w:r>
          <w:rPr>
            <w:noProof/>
            <w:webHidden/>
          </w:rPr>
          <w:fldChar w:fldCharType="end"/>
        </w:r>
      </w:hyperlink>
    </w:p>
    <w:p w14:paraId="0C698EB8" w14:textId="5F56DA72"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06" w:history="1">
        <w:r w:rsidRPr="00A4178E">
          <w:rPr>
            <w:rStyle w:val="Hyperlink"/>
            <w:noProof/>
          </w:rPr>
          <w:t>4.3 Electricity sourcing is very inelastic</w:t>
        </w:r>
        <w:r>
          <w:rPr>
            <w:noProof/>
            <w:webHidden/>
          </w:rPr>
          <w:tab/>
        </w:r>
        <w:r>
          <w:rPr>
            <w:noProof/>
            <w:webHidden/>
          </w:rPr>
          <w:fldChar w:fldCharType="begin"/>
        </w:r>
        <w:r>
          <w:rPr>
            <w:noProof/>
            <w:webHidden/>
          </w:rPr>
          <w:instrText xml:space="preserve"> PAGEREF _Toc242778906 \h </w:instrText>
        </w:r>
        <w:r>
          <w:rPr>
            <w:noProof/>
            <w:webHidden/>
          </w:rPr>
        </w:r>
        <w:r>
          <w:rPr>
            <w:noProof/>
            <w:webHidden/>
          </w:rPr>
          <w:fldChar w:fldCharType="separate"/>
        </w:r>
        <w:r>
          <w:rPr>
            <w:noProof/>
            <w:webHidden/>
          </w:rPr>
          <w:t>10</w:t>
        </w:r>
        <w:r>
          <w:rPr>
            <w:noProof/>
            <w:webHidden/>
          </w:rPr>
          <w:fldChar w:fldCharType="end"/>
        </w:r>
      </w:hyperlink>
    </w:p>
    <w:p w14:paraId="4894DAAC" w14:textId="075143C1"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07" w:history="1">
        <w:r w:rsidRPr="00A4178E">
          <w:rPr>
            <w:rStyle w:val="Hyperlink"/>
            <w:noProof/>
          </w:rPr>
          <w:t>4.4 Captive coal is missing</w:t>
        </w:r>
        <w:r>
          <w:rPr>
            <w:noProof/>
            <w:webHidden/>
          </w:rPr>
          <w:tab/>
        </w:r>
        <w:r>
          <w:rPr>
            <w:noProof/>
            <w:webHidden/>
          </w:rPr>
          <w:fldChar w:fldCharType="begin"/>
        </w:r>
        <w:r>
          <w:rPr>
            <w:noProof/>
            <w:webHidden/>
          </w:rPr>
          <w:instrText xml:space="preserve"> PAGEREF _Toc242778907 \h </w:instrText>
        </w:r>
        <w:r>
          <w:rPr>
            <w:noProof/>
            <w:webHidden/>
          </w:rPr>
        </w:r>
        <w:r>
          <w:rPr>
            <w:noProof/>
            <w:webHidden/>
          </w:rPr>
          <w:fldChar w:fldCharType="separate"/>
        </w:r>
        <w:r>
          <w:rPr>
            <w:noProof/>
            <w:webHidden/>
          </w:rPr>
          <w:t>10</w:t>
        </w:r>
        <w:r>
          <w:rPr>
            <w:noProof/>
            <w:webHidden/>
          </w:rPr>
          <w:fldChar w:fldCharType="end"/>
        </w:r>
      </w:hyperlink>
    </w:p>
    <w:p w14:paraId="1195CA4F" w14:textId="608B5740"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08" w:history="1">
        <w:r w:rsidRPr="00A4178E">
          <w:rPr>
            <w:rStyle w:val="Hyperlink"/>
            <w:noProof/>
          </w:rPr>
          <w:t>4.5 Emission factors, units and generation mix need checking</w:t>
        </w:r>
        <w:r>
          <w:rPr>
            <w:noProof/>
            <w:webHidden/>
          </w:rPr>
          <w:tab/>
        </w:r>
        <w:r>
          <w:rPr>
            <w:noProof/>
            <w:webHidden/>
          </w:rPr>
          <w:fldChar w:fldCharType="begin"/>
        </w:r>
        <w:r>
          <w:rPr>
            <w:noProof/>
            <w:webHidden/>
          </w:rPr>
          <w:instrText xml:space="preserve"> PAGEREF _Toc242778908 \h </w:instrText>
        </w:r>
        <w:r>
          <w:rPr>
            <w:noProof/>
            <w:webHidden/>
          </w:rPr>
        </w:r>
        <w:r>
          <w:rPr>
            <w:noProof/>
            <w:webHidden/>
          </w:rPr>
          <w:fldChar w:fldCharType="separate"/>
        </w:r>
        <w:r>
          <w:rPr>
            <w:noProof/>
            <w:webHidden/>
          </w:rPr>
          <w:t>11</w:t>
        </w:r>
        <w:r>
          <w:rPr>
            <w:noProof/>
            <w:webHidden/>
          </w:rPr>
          <w:fldChar w:fldCharType="end"/>
        </w:r>
      </w:hyperlink>
    </w:p>
    <w:p w14:paraId="3A7EF9AA" w14:textId="5FECBA01"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09" w:history="1">
        <w:r w:rsidRPr="00A4178E">
          <w:rPr>
            <w:rStyle w:val="Hyperlink"/>
            <w:noProof/>
          </w:rPr>
          <w:t>4.6 Summary of the issues</w:t>
        </w:r>
        <w:r>
          <w:rPr>
            <w:noProof/>
            <w:webHidden/>
          </w:rPr>
          <w:tab/>
        </w:r>
        <w:r>
          <w:rPr>
            <w:noProof/>
            <w:webHidden/>
          </w:rPr>
          <w:fldChar w:fldCharType="begin"/>
        </w:r>
        <w:r>
          <w:rPr>
            <w:noProof/>
            <w:webHidden/>
          </w:rPr>
          <w:instrText xml:space="preserve"> PAGEREF _Toc242778909 \h </w:instrText>
        </w:r>
        <w:r>
          <w:rPr>
            <w:noProof/>
            <w:webHidden/>
          </w:rPr>
        </w:r>
        <w:r>
          <w:rPr>
            <w:noProof/>
            <w:webHidden/>
          </w:rPr>
          <w:fldChar w:fldCharType="separate"/>
        </w:r>
        <w:r>
          <w:rPr>
            <w:noProof/>
            <w:webHidden/>
          </w:rPr>
          <w:t>11</w:t>
        </w:r>
        <w:r>
          <w:rPr>
            <w:noProof/>
            <w:webHidden/>
          </w:rPr>
          <w:fldChar w:fldCharType="end"/>
        </w:r>
      </w:hyperlink>
    </w:p>
    <w:p w14:paraId="343CB4BE" w14:textId="3B538BAA"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10" w:history="1">
        <w:r w:rsidRPr="00A4178E">
          <w:rPr>
            <w:rStyle w:val="Hyperlink"/>
            <w:noProof/>
          </w:rPr>
          <w:t>5. What the literature says</w:t>
        </w:r>
        <w:r>
          <w:rPr>
            <w:noProof/>
            <w:webHidden/>
          </w:rPr>
          <w:tab/>
        </w:r>
        <w:r>
          <w:rPr>
            <w:noProof/>
            <w:webHidden/>
          </w:rPr>
          <w:fldChar w:fldCharType="begin"/>
        </w:r>
        <w:r>
          <w:rPr>
            <w:noProof/>
            <w:webHidden/>
          </w:rPr>
          <w:instrText xml:space="preserve"> PAGEREF _Toc242778910 \h </w:instrText>
        </w:r>
        <w:r>
          <w:rPr>
            <w:noProof/>
            <w:webHidden/>
          </w:rPr>
        </w:r>
        <w:r>
          <w:rPr>
            <w:noProof/>
            <w:webHidden/>
          </w:rPr>
          <w:fldChar w:fldCharType="separate"/>
        </w:r>
        <w:r>
          <w:rPr>
            <w:noProof/>
            <w:webHidden/>
          </w:rPr>
          <w:t>11</w:t>
        </w:r>
        <w:r>
          <w:rPr>
            <w:noProof/>
            <w:webHidden/>
          </w:rPr>
          <w:fldChar w:fldCharType="end"/>
        </w:r>
      </w:hyperlink>
    </w:p>
    <w:p w14:paraId="17EEA987" w14:textId="1D8DE0CB"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11" w:history="1">
        <w:r w:rsidRPr="00A4178E">
          <w:rPr>
            <w:rStyle w:val="Hyperlink"/>
            <w:noProof/>
          </w:rPr>
          <w:t>5.1 Studies of inter-island links and Indonesian power planning</w:t>
        </w:r>
        <w:r>
          <w:rPr>
            <w:noProof/>
            <w:webHidden/>
          </w:rPr>
          <w:tab/>
        </w:r>
        <w:r>
          <w:rPr>
            <w:noProof/>
            <w:webHidden/>
          </w:rPr>
          <w:fldChar w:fldCharType="begin"/>
        </w:r>
        <w:r>
          <w:rPr>
            <w:noProof/>
            <w:webHidden/>
          </w:rPr>
          <w:instrText xml:space="preserve"> PAGEREF _Toc242778911 \h </w:instrText>
        </w:r>
        <w:r>
          <w:rPr>
            <w:noProof/>
            <w:webHidden/>
          </w:rPr>
        </w:r>
        <w:r>
          <w:rPr>
            <w:noProof/>
            <w:webHidden/>
          </w:rPr>
          <w:fldChar w:fldCharType="separate"/>
        </w:r>
        <w:r>
          <w:rPr>
            <w:noProof/>
            <w:webHidden/>
          </w:rPr>
          <w:t>12</w:t>
        </w:r>
        <w:r>
          <w:rPr>
            <w:noProof/>
            <w:webHidden/>
          </w:rPr>
          <w:fldChar w:fldCharType="end"/>
        </w:r>
      </w:hyperlink>
    </w:p>
    <w:p w14:paraId="39EA64FA" w14:textId="7637DBAF"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12" w:history="1">
        <w:r w:rsidRPr="00A4178E">
          <w:rPr>
            <w:rStyle w:val="Hyperlink"/>
            <w:noProof/>
          </w:rPr>
          <w:t>5.2 Why models move power into Java, and what we can learn</w:t>
        </w:r>
        <w:r>
          <w:rPr>
            <w:noProof/>
            <w:webHidden/>
          </w:rPr>
          <w:tab/>
        </w:r>
        <w:r>
          <w:rPr>
            <w:noProof/>
            <w:webHidden/>
          </w:rPr>
          <w:fldChar w:fldCharType="begin"/>
        </w:r>
        <w:r>
          <w:rPr>
            <w:noProof/>
            <w:webHidden/>
          </w:rPr>
          <w:instrText xml:space="preserve"> PAGEREF _Toc242778912 \h </w:instrText>
        </w:r>
        <w:r>
          <w:rPr>
            <w:noProof/>
            <w:webHidden/>
          </w:rPr>
        </w:r>
        <w:r>
          <w:rPr>
            <w:noProof/>
            <w:webHidden/>
          </w:rPr>
          <w:fldChar w:fldCharType="separate"/>
        </w:r>
        <w:r>
          <w:rPr>
            <w:noProof/>
            <w:webHidden/>
          </w:rPr>
          <w:t>12</w:t>
        </w:r>
        <w:r>
          <w:rPr>
            <w:noProof/>
            <w:webHidden/>
          </w:rPr>
          <w:fldChar w:fldCharType="end"/>
        </w:r>
      </w:hyperlink>
    </w:p>
    <w:p w14:paraId="7030A8DA" w14:textId="3A9EB7C1"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13" w:history="1">
        <w:r w:rsidRPr="00A4178E">
          <w:rPr>
            <w:rStyle w:val="Hyperlink"/>
            <w:noProof/>
          </w:rPr>
          <w:t>5.3 When does a link lower emissions?</w:t>
        </w:r>
        <w:r>
          <w:rPr>
            <w:noProof/>
            <w:webHidden/>
          </w:rPr>
          <w:tab/>
        </w:r>
        <w:r>
          <w:rPr>
            <w:noProof/>
            <w:webHidden/>
          </w:rPr>
          <w:fldChar w:fldCharType="begin"/>
        </w:r>
        <w:r>
          <w:rPr>
            <w:noProof/>
            <w:webHidden/>
          </w:rPr>
          <w:instrText xml:space="preserve"> PAGEREF _Toc242778913 \h </w:instrText>
        </w:r>
        <w:r>
          <w:rPr>
            <w:noProof/>
            <w:webHidden/>
          </w:rPr>
        </w:r>
        <w:r>
          <w:rPr>
            <w:noProof/>
            <w:webHidden/>
          </w:rPr>
          <w:fldChar w:fldCharType="separate"/>
        </w:r>
        <w:r>
          <w:rPr>
            <w:noProof/>
            <w:webHidden/>
          </w:rPr>
          <w:t>12</w:t>
        </w:r>
        <w:r>
          <w:rPr>
            <w:noProof/>
            <w:webHidden/>
          </w:rPr>
          <w:fldChar w:fldCharType="end"/>
        </w:r>
      </w:hyperlink>
    </w:p>
    <w:p w14:paraId="15CAB1D4" w14:textId="665524D7"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14" w:history="1">
        <w:r w:rsidRPr="00A4178E">
          <w:rPr>
            <w:rStyle w:val="Hyperlink"/>
            <w:noProof/>
          </w:rPr>
          <w:t>5.4 CGE precedents</w:t>
        </w:r>
        <w:r>
          <w:rPr>
            <w:noProof/>
            <w:webHidden/>
          </w:rPr>
          <w:tab/>
        </w:r>
        <w:r>
          <w:rPr>
            <w:noProof/>
            <w:webHidden/>
          </w:rPr>
          <w:fldChar w:fldCharType="begin"/>
        </w:r>
        <w:r>
          <w:rPr>
            <w:noProof/>
            <w:webHidden/>
          </w:rPr>
          <w:instrText xml:space="preserve"> PAGEREF _Toc242778914 \h </w:instrText>
        </w:r>
        <w:r>
          <w:rPr>
            <w:noProof/>
            <w:webHidden/>
          </w:rPr>
        </w:r>
        <w:r>
          <w:rPr>
            <w:noProof/>
            <w:webHidden/>
          </w:rPr>
          <w:fldChar w:fldCharType="separate"/>
        </w:r>
        <w:r>
          <w:rPr>
            <w:noProof/>
            <w:webHidden/>
          </w:rPr>
          <w:t>13</w:t>
        </w:r>
        <w:r>
          <w:rPr>
            <w:noProof/>
            <w:webHidden/>
          </w:rPr>
          <w:fldChar w:fldCharType="end"/>
        </w:r>
      </w:hyperlink>
    </w:p>
    <w:p w14:paraId="1C14C498" w14:textId="3F605A19"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15" w:history="1">
        <w:r w:rsidRPr="00A4178E">
          <w:rPr>
            <w:rStyle w:val="Hyperlink"/>
            <w:noProof/>
          </w:rPr>
          <w:t>5.5 The gap</w:t>
        </w:r>
        <w:r>
          <w:rPr>
            <w:noProof/>
            <w:webHidden/>
          </w:rPr>
          <w:tab/>
        </w:r>
        <w:r>
          <w:rPr>
            <w:noProof/>
            <w:webHidden/>
          </w:rPr>
          <w:fldChar w:fldCharType="begin"/>
        </w:r>
        <w:r>
          <w:rPr>
            <w:noProof/>
            <w:webHidden/>
          </w:rPr>
          <w:instrText xml:space="preserve"> PAGEREF _Toc242778915 \h </w:instrText>
        </w:r>
        <w:r>
          <w:rPr>
            <w:noProof/>
            <w:webHidden/>
          </w:rPr>
        </w:r>
        <w:r>
          <w:rPr>
            <w:noProof/>
            <w:webHidden/>
          </w:rPr>
          <w:fldChar w:fldCharType="separate"/>
        </w:r>
        <w:r>
          <w:rPr>
            <w:noProof/>
            <w:webHidden/>
          </w:rPr>
          <w:t>14</w:t>
        </w:r>
        <w:r>
          <w:rPr>
            <w:noProof/>
            <w:webHidden/>
          </w:rPr>
          <w:fldChar w:fldCharType="end"/>
        </w:r>
      </w:hyperlink>
    </w:p>
    <w:p w14:paraId="63C6C5FF" w14:textId="72198ED1"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16" w:history="1">
        <w:r w:rsidRPr="00A4178E">
          <w:rPr>
            <w:rStyle w:val="Hyperlink"/>
            <w:noProof/>
          </w:rPr>
          <w:t>6. Designing the static simulation</w:t>
        </w:r>
        <w:r>
          <w:rPr>
            <w:noProof/>
            <w:webHidden/>
          </w:rPr>
          <w:tab/>
        </w:r>
        <w:r>
          <w:rPr>
            <w:noProof/>
            <w:webHidden/>
          </w:rPr>
          <w:fldChar w:fldCharType="begin"/>
        </w:r>
        <w:r>
          <w:rPr>
            <w:noProof/>
            <w:webHidden/>
          </w:rPr>
          <w:instrText xml:space="preserve"> PAGEREF _Toc242778916 \h </w:instrText>
        </w:r>
        <w:r>
          <w:rPr>
            <w:noProof/>
            <w:webHidden/>
          </w:rPr>
        </w:r>
        <w:r>
          <w:rPr>
            <w:noProof/>
            <w:webHidden/>
          </w:rPr>
          <w:fldChar w:fldCharType="separate"/>
        </w:r>
        <w:r>
          <w:rPr>
            <w:noProof/>
            <w:webHidden/>
          </w:rPr>
          <w:t>14</w:t>
        </w:r>
        <w:r>
          <w:rPr>
            <w:noProof/>
            <w:webHidden/>
          </w:rPr>
          <w:fldChar w:fldCharType="end"/>
        </w:r>
      </w:hyperlink>
    </w:p>
    <w:p w14:paraId="5BA6AC1D" w14:textId="73581614"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17" w:history="1">
        <w:r w:rsidRPr="00A4178E">
          <w:rPr>
            <w:rStyle w:val="Hyperlink"/>
            <w:noProof/>
          </w:rPr>
          <w:t>6.1 What a static run is, and when it makes sense</w:t>
        </w:r>
        <w:r>
          <w:rPr>
            <w:noProof/>
            <w:webHidden/>
          </w:rPr>
          <w:tab/>
        </w:r>
        <w:r>
          <w:rPr>
            <w:noProof/>
            <w:webHidden/>
          </w:rPr>
          <w:fldChar w:fldCharType="begin"/>
        </w:r>
        <w:r>
          <w:rPr>
            <w:noProof/>
            <w:webHidden/>
          </w:rPr>
          <w:instrText xml:space="preserve"> PAGEREF _Toc242778917 \h </w:instrText>
        </w:r>
        <w:r>
          <w:rPr>
            <w:noProof/>
            <w:webHidden/>
          </w:rPr>
        </w:r>
        <w:r>
          <w:rPr>
            <w:noProof/>
            <w:webHidden/>
          </w:rPr>
          <w:fldChar w:fldCharType="separate"/>
        </w:r>
        <w:r>
          <w:rPr>
            <w:noProof/>
            <w:webHidden/>
          </w:rPr>
          <w:t>14</w:t>
        </w:r>
        <w:r>
          <w:rPr>
            <w:noProof/>
            <w:webHidden/>
          </w:rPr>
          <w:fldChar w:fldCharType="end"/>
        </w:r>
      </w:hyperlink>
    </w:p>
    <w:p w14:paraId="2425C4A1" w14:textId="50D3E610"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18" w:history="1">
        <w:r w:rsidRPr="00A4178E">
          <w:rPr>
            <w:rStyle w:val="Hyperlink"/>
            <w:noProof/>
          </w:rPr>
          <w:t>6.2 Closures</w:t>
        </w:r>
        <w:r>
          <w:rPr>
            <w:noProof/>
            <w:webHidden/>
          </w:rPr>
          <w:tab/>
        </w:r>
        <w:r>
          <w:rPr>
            <w:noProof/>
            <w:webHidden/>
          </w:rPr>
          <w:fldChar w:fldCharType="begin"/>
        </w:r>
        <w:r>
          <w:rPr>
            <w:noProof/>
            <w:webHidden/>
          </w:rPr>
          <w:instrText xml:space="preserve"> PAGEREF _Toc242778918 \h </w:instrText>
        </w:r>
        <w:r>
          <w:rPr>
            <w:noProof/>
            <w:webHidden/>
          </w:rPr>
        </w:r>
        <w:r>
          <w:rPr>
            <w:noProof/>
            <w:webHidden/>
          </w:rPr>
          <w:fldChar w:fldCharType="separate"/>
        </w:r>
        <w:r>
          <w:rPr>
            <w:noProof/>
            <w:webHidden/>
          </w:rPr>
          <w:t>14</w:t>
        </w:r>
        <w:r>
          <w:rPr>
            <w:noProof/>
            <w:webHidden/>
          </w:rPr>
          <w:fldChar w:fldCharType="end"/>
        </w:r>
      </w:hyperlink>
    </w:p>
    <w:p w14:paraId="57F52423" w14:textId="3639DA31"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19" w:history="1">
        <w:r w:rsidRPr="00A4178E">
          <w:rPr>
            <w:rStyle w:val="Hyperlink"/>
            <w:noProof/>
          </w:rPr>
          <w:t>6.3 How the Java surplus and the outer-island shortage enter</w:t>
        </w:r>
        <w:r>
          <w:rPr>
            <w:noProof/>
            <w:webHidden/>
          </w:rPr>
          <w:tab/>
        </w:r>
        <w:r>
          <w:rPr>
            <w:noProof/>
            <w:webHidden/>
          </w:rPr>
          <w:fldChar w:fldCharType="begin"/>
        </w:r>
        <w:r>
          <w:rPr>
            <w:noProof/>
            <w:webHidden/>
          </w:rPr>
          <w:instrText xml:space="preserve"> PAGEREF _Toc242778919 \h </w:instrText>
        </w:r>
        <w:r>
          <w:rPr>
            <w:noProof/>
            <w:webHidden/>
          </w:rPr>
        </w:r>
        <w:r>
          <w:rPr>
            <w:noProof/>
            <w:webHidden/>
          </w:rPr>
          <w:fldChar w:fldCharType="separate"/>
        </w:r>
        <w:r>
          <w:rPr>
            <w:noProof/>
            <w:webHidden/>
          </w:rPr>
          <w:t>14</w:t>
        </w:r>
        <w:r>
          <w:rPr>
            <w:noProof/>
            <w:webHidden/>
          </w:rPr>
          <w:fldChar w:fldCharType="end"/>
        </w:r>
      </w:hyperlink>
    </w:p>
    <w:p w14:paraId="72782FC6" w14:textId="5EC0AC07"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20" w:history="1">
        <w:r w:rsidRPr="00A4178E">
          <w:rPr>
            <w:rStyle w:val="Hyperlink"/>
            <w:noProof/>
          </w:rPr>
          <w:t>6.4 Options for the link itself</w:t>
        </w:r>
        <w:r>
          <w:rPr>
            <w:noProof/>
            <w:webHidden/>
          </w:rPr>
          <w:tab/>
        </w:r>
        <w:r>
          <w:rPr>
            <w:noProof/>
            <w:webHidden/>
          </w:rPr>
          <w:fldChar w:fldCharType="begin"/>
        </w:r>
        <w:r>
          <w:rPr>
            <w:noProof/>
            <w:webHidden/>
          </w:rPr>
          <w:instrText xml:space="preserve"> PAGEREF _Toc242778920 \h </w:instrText>
        </w:r>
        <w:r>
          <w:rPr>
            <w:noProof/>
            <w:webHidden/>
          </w:rPr>
        </w:r>
        <w:r>
          <w:rPr>
            <w:noProof/>
            <w:webHidden/>
          </w:rPr>
          <w:fldChar w:fldCharType="separate"/>
        </w:r>
        <w:r>
          <w:rPr>
            <w:noProof/>
            <w:webHidden/>
          </w:rPr>
          <w:t>15</w:t>
        </w:r>
        <w:r>
          <w:rPr>
            <w:noProof/>
            <w:webHidden/>
          </w:rPr>
          <w:fldChar w:fldCharType="end"/>
        </w:r>
      </w:hyperlink>
    </w:p>
    <w:p w14:paraId="07CDAFB3" w14:textId="78191510"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21" w:history="1">
        <w:r w:rsidRPr="00A4178E">
          <w:rPr>
            <w:rStyle w:val="Hyperlink"/>
            <w:noProof/>
          </w:rPr>
          <w:t>6.5 A worked example from the database</w:t>
        </w:r>
        <w:r>
          <w:rPr>
            <w:noProof/>
            <w:webHidden/>
          </w:rPr>
          <w:tab/>
        </w:r>
        <w:r>
          <w:rPr>
            <w:noProof/>
            <w:webHidden/>
          </w:rPr>
          <w:fldChar w:fldCharType="begin"/>
        </w:r>
        <w:r>
          <w:rPr>
            <w:noProof/>
            <w:webHidden/>
          </w:rPr>
          <w:instrText xml:space="preserve"> PAGEREF _Toc242778921 \h </w:instrText>
        </w:r>
        <w:r>
          <w:rPr>
            <w:noProof/>
            <w:webHidden/>
          </w:rPr>
        </w:r>
        <w:r>
          <w:rPr>
            <w:noProof/>
            <w:webHidden/>
          </w:rPr>
          <w:fldChar w:fldCharType="separate"/>
        </w:r>
        <w:r>
          <w:rPr>
            <w:noProof/>
            <w:webHidden/>
          </w:rPr>
          <w:t>15</w:t>
        </w:r>
        <w:r>
          <w:rPr>
            <w:noProof/>
            <w:webHidden/>
          </w:rPr>
          <w:fldChar w:fldCharType="end"/>
        </w:r>
      </w:hyperlink>
    </w:p>
    <w:p w14:paraId="78DA27BC" w14:textId="3304C153"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22" w:history="1">
        <w:r w:rsidRPr="00A4178E">
          <w:rPr>
            <w:rStyle w:val="Hyperlink"/>
            <w:noProof/>
          </w:rPr>
          <w:t>6.6 Static scenario sequence</w:t>
        </w:r>
        <w:r>
          <w:rPr>
            <w:noProof/>
            <w:webHidden/>
          </w:rPr>
          <w:tab/>
        </w:r>
        <w:r>
          <w:rPr>
            <w:noProof/>
            <w:webHidden/>
          </w:rPr>
          <w:fldChar w:fldCharType="begin"/>
        </w:r>
        <w:r>
          <w:rPr>
            <w:noProof/>
            <w:webHidden/>
          </w:rPr>
          <w:instrText xml:space="preserve"> PAGEREF _Toc242778922 \h </w:instrText>
        </w:r>
        <w:r>
          <w:rPr>
            <w:noProof/>
            <w:webHidden/>
          </w:rPr>
        </w:r>
        <w:r>
          <w:rPr>
            <w:noProof/>
            <w:webHidden/>
          </w:rPr>
          <w:fldChar w:fldCharType="separate"/>
        </w:r>
        <w:r>
          <w:rPr>
            <w:noProof/>
            <w:webHidden/>
          </w:rPr>
          <w:t>15</w:t>
        </w:r>
        <w:r>
          <w:rPr>
            <w:noProof/>
            <w:webHidden/>
          </w:rPr>
          <w:fldChar w:fldCharType="end"/>
        </w:r>
      </w:hyperlink>
    </w:p>
    <w:p w14:paraId="643362F6" w14:textId="410CD700"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23" w:history="1">
        <w:r w:rsidRPr="00A4178E">
          <w:rPr>
            <w:rStyle w:val="Hyperlink"/>
            <w:noProof/>
          </w:rPr>
          <w:t>7. Brainstorm: the dynamic IndoTERM-E simulation</w:t>
        </w:r>
        <w:r>
          <w:rPr>
            <w:noProof/>
            <w:webHidden/>
          </w:rPr>
          <w:tab/>
        </w:r>
        <w:r>
          <w:rPr>
            <w:noProof/>
            <w:webHidden/>
          </w:rPr>
          <w:fldChar w:fldCharType="begin"/>
        </w:r>
        <w:r>
          <w:rPr>
            <w:noProof/>
            <w:webHidden/>
          </w:rPr>
          <w:instrText xml:space="preserve"> PAGEREF _Toc242778923 \h </w:instrText>
        </w:r>
        <w:r>
          <w:rPr>
            <w:noProof/>
            <w:webHidden/>
          </w:rPr>
        </w:r>
        <w:r>
          <w:rPr>
            <w:noProof/>
            <w:webHidden/>
          </w:rPr>
          <w:fldChar w:fldCharType="separate"/>
        </w:r>
        <w:r>
          <w:rPr>
            <w:noProof/>
            <w:webHidden/>
          </w:rPr>
          <w:t>16</w:t>
        </w:r>
        <w:r>
          <w:rPr>
            <w:noProof/>
            <w:webHidden/>
          </w:rPr>
          <w:fldChar w:fldCharType="end"/>
        </w:r>
      </w:hyperlink>
    </w:p>
    <w:p w14:paraId="22686763" w14:textId="50561153"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24" w:history="1">
        <w:r w:rsidRPr="00A4178E">
          <w:rPr>
            <w:rStyle w:val="Hyperlink"/>
            <w:noProof/>
          </w:rPr>
          <w:t>7.1 Why the dynamic model suits the question</w:t>
        </w:r>
        <w:r>
          <w:rPr>
            <w:noProof/>
            <w:webHidden/>
          </w:rPr>
          <w:tab/>
        </w:r>
        <w:r>
          <w:rPr>
            <w:noProof/>
            <w:webHidden/>
          </w:rPr>
          <w:fldChar w:fldCharType="begin"/>
        </w:r>
        <w:r>
          <w:rPr>
            <w:noProof/>
            <w:webHidden/>
          </w:rPr>
          <w:instrText xml:space="preserve"> PAGEREF _Toc242778924 \h </w:instrText>
        </w:r>
        <w:r>
          <w:rPr>
            <w:noProof/>
            <w:webHidden/>
          </w:rPr>
        </w:r>
        <w:r>
          <w:rPr>
            <w:noProof/>
            <w:webHidden/>
          </w:rPr>
          <w:fldChar w:fldCharType="separate"/>
        </w:r>
        <w:r>
          <w:rPr>
            <w:noProof/>
            <w:webHidden/>
          </w:rPr>
          <w:t>16</w:t>
        </w:r>
        <w:r>
          <w:rPr>
            <w:noProof/>
            <w:webHidden/>
          </w:rPr>
          <w:fldChar w:fldCharType="end"/>
        </w:r>
      </w:hyperlink>
    </w:p>
    <w:p w14:paraId="1A5309A6" w14:textId="0363E869"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25" w:history="1">
        <w:r w:rsidRPr="00A4178E">
          <w:rPr>
            <w:rStyle w:val="Hyperlink"/>
            <w:noProof/>
          </w:rPr>
          <w:t>7.2 Baseline</w:t>
        </w:r>
        <w:r>
          <w:rPr>
            <w:noProof/>
            <w:webHidden/>
          </w:rPr>
          <w:tab/>
        </w:r>
        <w:r>
          <w:rPr>
            <w:noProof/>
            <w:webHidden/>
          </w:rPr>
          <w:fldChar w:fldCharType="begin"/>
        </w:r>
        <w:r>
          <w:rPr>
            <w:noProof/>
            <w:webHidden/>
          </w:rPr>
          <w:instrText xml:space="preserve"> PAGEREF _Toc242778925 \h </w:instrText>
        </w:r>
        <w:r>
          <w:rPr>
            <w:noProof/>
            <w:webHidden/>
          </w:rPr>
        </w:r>
        <w:r>
          <w:rPr>
            <w:noProof/>
            <w:webHidden/>
          </w:rPr>
          <w:fldChar w:fldCharType="separate"/>
        </w:r>
        <w:r>
          <w:rPr>
            <w:noProof/>
            <w:webHidden/>
          </w:rPr>
          <w:t>16</w:t>
        </w:r>
        <w:r>
          <w:rPr>
            <w:noProof/>
            <w:webHidden/>
          </w:rPr>
          <w:fldChar w:fldCharType="end"/>
        </w:r>
      </w:hyperlink>
    </w:p>
    <w:p w14:paraId="7EA5E01F" w14:textId="33300377"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26" w:history="1">
        <w:r w:rsidRPr="00A4178E">
          <w:rPr>
            <w:rStyle w:val="Hyperlink"/>
            <w:noProof/>
          </w:rPr>
          <w:t>7.3 Captive coal</w:t>
        </w:r>
        <w:r>
          <w:rPr>
            <w:noProof/>
            <w:webHidden/>
          </w:rPr>
          <w:tab/>
        </w:r>
        <w:r>
          <w:rPr>
            <w:noProof/>
            <w:webHidden/>
          </w:rPr>
          <w:fldChar w:fldCharType="begin"/>
        </w:r>
        <w:r>
          <w:rPr>
            <w:noProof/>
            <w:webHidden/>
          </w:rPr>
          <w:instrText xml:space="preserve"> PAGEREF _Toc242778926 \h </w:instrText>
        </w:r>
        <w:r>
          <w:rPr>
            <w:noProof/>
            <w:webHidden/>
          </w:rPr>
        </w:r>
        <w:r>
          <w:rPr>
            <w:noProof/>
            <w:webHidden/>
          </w:rPr>
          <w:fldChar w:fldCharType="separate"/>
        </w:r>
        <w:r>
          <w:rPr>
            <w:noProof/>
            <w:webHidden/>
          </w:rPr>
          <w:t>17</w:t>
        </w:r>
        <w:r>
          <w:rPr>
            <w:noProof/>
            <w:webHidden/>
          </w:rPr>
          <w:fldChar w:fldCharType="end"/>
        </w:r>
      </w:hyperlink>
    </w:p>
    <w:p w14:paraId="3C93F5A8" w14:textId="62AB3720"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27" w:history="1">
        <w:r w:rsidRPr="00A4178E">
          <w:rPr>
            <w:rStyle w:val="Hyperlink"/>
            <w:noProof/>
          </w:rPr>
          <w:t>7.4 Policy shocks</w:t>
        </w:r>
        <w:r>
          <w:rPr>
            <w:noProof/>
            <w:webHidden/>
          </w:rPr>
          <w:tab/>
        </w:r>
        <w:r>
          <w:rPr>
            <w:noProof/>
            <w:webHidden/>
          </w:rPr>
          <w:fldChar w:fldCharType="begin"/>
        </w:r>
        <w:r>
          <w:rPr>
            <w:noProof/>
            <w:webHidden/>
          </w:rPr>
          <w:instrText xml:space="preserve"> PAGEREF _Toc242778927 \h </w:instrText>
        </w:r>
        <w:r>
          <w:rPr>
            <w:noProof/>
            <w:webHidden/>
          </w:rPr>
        </w:r>
        <w:r>
          <w:rPr>
            <w:noProof/>
            <w:webHidden/>
          </w:rPr>
          <w:fldChar w:fldCharType="separate"/>
        </w:r>
        <w:r>
          <w:rPr>
            <w:noProof/>
            <w:webHidden/>
          </w:rPr>
          <w:t>17</w:t>
        </w:r>
        <w:r>
          <w:rPr>
            <w:noProof/>
            <w:webHidden/>
          </w:rPr>
          <w:fldChar w:fldCharType="end"/>
        </w:r>
      </w:hyperlink>
    </w:p>
    <w:p w14:paraId="1343F331" w14:textId="7876423E"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28" w:history="1">
        <w:r w:rsidRPr="00A4178E">
          <w:rPr>
            <w:rStyle w:val="Hyperlink"/>
            <w:noProof/>
          </w:rPr>
          <w:t>7.5 Closures, macro and other considerations</w:t>
        </w:r>
        <w:r>
          <w:rPr>
            <w:noProof/>
            <w:webHidden/>
          </w:rPr>
          <w:tab/>
        </w:r>
        <w:r>
          <w:rPr>
            <w:noProof/>
            <w:webHidden/>
          </w:rPr>
          <w:fldChar w:fldCharType="begin"/>
        </w:r>
        <w:r>
          <w:rPr>
            <w:noProof/>
            <w:webHidden/>
          </w:rPr>
          <w:instrText xml:space="preserve"> PAGEREF _Toc242778928 \h </w:instrText>
        </w:r>
        <w:r>
          <w:rPr>
            <w:noProof/>
            <w:webHidden/>
          </w:rPr>
        </w:r>
        <w:r>
          <w:rPr>
            <w:noProof/>
            <w:webHidden/>
          </w:rPr>
          <w:fldChar w:fldCharType="separate"/>
        </w:r>
        <w:r>
          <w:rPr>
            <w:noProof/>
            <w:webHidden/>
          </w:rPr>
          <w:t>17</w:t>
        </w:r>
        <w:r>
          <w:rPr>
            <w:noProof/>
            <w:webHidden/>
          </w:rPr>
          <w:fldChar w:fldCharType="end"/>
        </w:r>
      </w:hyperlink>
    </w:p>
    <w:p w14:paraId="30D56B61" w14:textId="63839D4C"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29" w:history="1">
        <w:r w:rsidRPr="00A4178E">
          <w:rPr>
            <w:rStyle w:val="Hyperlink"/>
            <w:noProof/>
          </w:rPr>
          <w:t>7.6 Outputs to report</w:t>
        </w:r>
        <w:r>
          <w:rPr>
            <w:noProof/>
            <w:webHidden/>
          </w:rPr>
          <w:tab/>
        </w:r>
        <w:r>
          <w:rPr>
            <w:noProof/>
            <w:webHidden/>
          </w:rPr>
          <w:fldChar w:fldCharType="begin"/>
        </w:r>
        <w:r>
          <w:rPr>
            <w:noProof/>
            <w:webHidden/>
          </w:rPr>
          <w:instrText xml:space="preserve"> PAGEREF _Toc242778929 \h </w:instrText>
        </w:r>
        <w:r>
          <w:rPr>
            <w:noProof/>
            <w:webHidden/>
          </w:rPr>
        </w:r>
        <w:r>
          <w:rPr>
            <w:noProof/>
            <w:webHidden/>
          </w:rPr>
          <w:fldChar w:fldCharType="separate"/>
        </w:r>
        <w:r>
          <w:rPr>
            <w:noProof/>
            <w:webHidden/>
          </w:rPr>
          <w:t>18</w:t>
        </w:r>
        <w:r>
          <w:rPr>
            <w:noProof/>
            <w:webHidden/>
          </w:rPr>
          <w:fldChar w:fldCharType="end"/>
        </w:r>
      </w:hyperlink>
    </w:p>
    <w:p w14:paraId="06853425" w14:textId="7F2A9990"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30" w:history="1">
        <w:r w:rsidRPr="00A4178E">
          <w:rPr>
            <w:rStyle w:val="Hyperlink"/>
            <w:noProof/>
          </w:rPr>
          <w:t>8. Scenario matrix and sensitivities</w:t>
        </w:r>
        <w:r>
          <w:rPr>
            <w:noProof/>
            <w:webHidden/>
          </w:rPr>
          <w:tab/>
        </w:r>
        <w:r>
          <w:rPr>
            <w:noProof/>
            <w:webHidden/>
          </w:rPr>
          <w:fldChar w:fldCharType="begin"/>
        </w:r>
        <w:r>
          <w:rPr>
            <w:noProof/>
            <w:webHidden/>
          </w:rPr>
          <w:instrText xml:space="preserve"> PAGEREF _Toc242778930 \h </w:instrText>
        </w:r>
        <w:r>
          <w:rPr>
            <w:noProof/>
            <w:webHidden/>
          </w:rPr>
        </w:r>
        <w:r>
          <w:rPr>
            <w:noProof/>
            <w:webHidden/>
          </w:rPr>
          <w:fldChar w:fldCharType="separate"/>
        </w:r>
        <w:r>
          <w:rPr>
            <w:noProof/>
            <w:webHidden/>
          </w:rPr>
          <w:t>18</w:t>
        </w:r>
        <w:r>
          <w:rPr>
            <w:noProof/>
            <w:webHidden/>
          </w:rPr>
          <w:fldChar w:fldCharType="end"/>
        </w:r>
      </w:hyperlink>
    </w:p>
    <w:p w14:paraId="3F2E22FE" w14:textId="0A29890D"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31" w:history="1">
        <w:r w:rsidRPr="00A4178E">
          <w:rPr>
            <w:rStyle w:val="Hyperlink"/>
            <w:noProof/>
          </w:rPr>
          <w:t>9. Data, calibration and verification plan</w:t>
        </w:r>
        <w:r>
          <w:rPr>
            <w:noProof/>
            <w:webHidden/>
          </w:rPr>
          <w:tab/>
        </w:r>
        <w:r>
          <w:rPr>
            <w:noProof/>
            <w:webHidden/>
          </w:rPr>
          <w:fldChar w:fldCharType="begin"/>
        </w:r>
        <w:r>
          <w:rPr>
            <w:noProof/>
            <w:webHidden/>
          </w:rPr>
          <w:instrText xml:space="preserve"> PAGEREF _Toc242778931 \h </w:instrText>
        </w:r>
        <w:r>
          <w:rPr>
            <w:noProof/>
            <w:webHidden/>
          </w:rPr>
        </w:r>
        <w:r>
          <w:rPr>
            <w:noProof/>
            <w:webHidden/>
          </w:rPr>
          <w:fldChar w:fldCharType="separate"/>
        </w:r>
        <w:r>
          <w:rPr>
            <w:noProof/>
            <w:webHidden/>
          </w:rPr>
          <w:t>18</w:t>
        </w:r>
        <w:r>
          <w:rPr>
            <w:noProof/>
            <w:webHidden/>
          </w:rPr>
          <w:fldChar w:fldCharType="end"/>
        </w:r>
      </w:hyperlink>
    </w:p>
    <w:p w14:paraId="680142E9" w14:textId="767084D8"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32" w:history="1">
        <w:r w:rsidRPr="00A4178E">
          <w:rPr>
            <w:rStyle w:val="Hyperlink"/>
            <w:noProof/>
          </w:rPr>
          <w:t>10. Considerations at a glance, risks and work plan</w:t>
        </w:r>
        <w:r>
          <w:rPr>
            <w:noProof/>
            <w:webHidden/>
          </w:rPr>
          <w:tab/>
        </w:r>
        <w:r>
          <w:rPr>
            <w:noProof/>
            <w:webHidden/>
          </w:rPr>
          <w:fldChar w:fldCharType="begin"/>
        </w:r>
        <w:r>
          <w:rPr>
            <w:noProof/>
            <w:webHidden/>
          </w:rPr>
          <w:instrText xml:space="preserve"> PAGEREF _Toc242778932 \h </w:instrText>
        </w:r>
        <w:r>
          <w:rPr>
            <w:noProof/>
            <w:webHidden/>
          </w:rPr>
        </w:r>
        <w:r>
          <w:rPr>
            <w:noProof/>
            <w:webHidden/>
          </w:rPr>
          <w:fldChar w:fldCharType="separate"/>
        </w:r>
        <w:r>
          <w:rPr>
            <w:noProof/>
            <w:webHidden/>
          </w:rPr>
          <w:t>19</w:t>
        </w:r>
        <w:r>
          <w:rPr>
            <w:noProof/>
            <w:webHidden/>
          </w:rPr>
          <w:fldChar w:fldCharType="end"/>
        </w:r>
      </w:hyperlink>
    </w:p>
    <w:p w14:paraId="1370E047" w14:textId="42502302" w:rsidR="00FE18C5" w:rsidRDefault="00FE18C5">
      <w:pPr>
        <w:pStyle w:val="TOC2"/>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33" w:history="1">
        <w:r w:rsidRPr="00A4178E">
          <w:rPr>
            <w:rStyle w:val="Hyperlink"/>
            <w:noProof/>
          </w:rPr>
          <w:t>10.1 Risks and work plan</w:t>
        </w:r>
        <w:r>
          <w:rPr>
            <w:noProof/>
            <w:webHidden/>
          </w:rPr>
          <w:tab/>
        </w:r>
        <w:r>
          <w:rPr>
            <w:noProof/>
            <w:webHidden/>
          </w:rPr>
          <w:fldChar w:fldCharType="begin"/>
        </w:r>
        <w:r>
          <w:rPr>
            <w:noProof/>
            <w:webHidden/>
          </w:rPr>
          <w:instrText xml:space="preserve"> PAGEREF _Toc242778933 \h </w:instrText>
        </w:r>
        <w:r>
          <w:rPr>
            <w:noProof/>
            <w:webHidden/>
          </w:rPr>
        </w:r>
        <w:r>
          <w:rPr>
            <w:noProof/>
            <w:webHidden/>
          </w:rPr>
          <w:fldChar w:fldCharType="separate"/>
        </w:r>
        <w:r>
          <w:rPr>
            <w:noProof/>
            <w:webHidden/>
          </w:rPr>
          <w:t>19</w:t>
        </w:r>
        <w:r>
          <w:rPr>
            <w:noProof/>
            <w:webHidden/>
          </w:rPr>
          <w:fldChar w:fldCharType="end"/>
        </w:r>
      </w:hyperlink>
    </w:p>
    <w:p w14:paraId="6C58D264" w14:textId="393EC1A2"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34" w:history="1">
        <w:r w:rsidRPr="00A4178E">
          <w:rPr>
            <w:rStyle w:val="Hyperlink"/>
            <w:noProof/>
          </w:rPr>
          <w:t>Appendix A. Key relations of the model used in this paper</w:t>
        </w:r>
        <w:r>
          <w:rPr>
            <w:noProof/>
            <w:webHidden/>
          </w:rPr>
          <w:tab/>
        </w:r>
        <w:r>
          <w:rPr>
            <w:noProof/>
            <w:webHidden/>
          </w:rPr>
          <w:fldChar w:fldCharType="begin"/>
        </w:r>
        <w:r>
          <w:rPr>
            <w:noProof/>
            <w:webHidden/>
          </w:rPr>
          <w:instrText xml:space="preserve"> PAGEREF _Toc242778934 \h </w:instrText>
        </w:r>
        <w:r>
          <w:rPr>
            <w:noProof/>
            <w:webHidden/>
          </w:rPr>
        </w:r>
        <w:r>
          <w:rPr>
            <w:noProof/>
            <w:webHidden/>
          </w:rPr>
          <w:fldChar w:fldCharType="separate"/>
        </w:r>
        <w:r>
          <w:rPr>
            <w:noProof/>
            <w:webHidden/>
          </w:rPr>
          <w:t>21</w:t>
        </w:r>
        <w:r>
          <w:rPr>
            <w:noProof/>
            <w:webHidden/>
          </w:rPr>
          <w:fldChar w:fldCharType="end"/>
        </w:r>
      </w:hyperlink>
    </w:p>
    <w:p w14:paraId="268C34ED" w14:textId="4143142B"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35" w:history="1">
        <w:r w:rsidRPr="00A4178E">
          <w:rPr>
            <w:rStyle w:val="Hyperlink"/>
            <w:noProof/>
          </w:rPr>
          <w:t>Appendix B. Database tables</w:t>
        </w:r>
        <w:r>
          <w:rPr>
            <w:noProof/>
            <w:webHidden/>
          </w:rPr>
          <w:tab/>
        </w:r>
        <w:r>
          <w:rPr>
            <w:noProof/>
            <w:webHidden/>
          </w:rPr>
          <w:fldChar w:fldCharType="begin"/>
        </w:r>
        <w:r>
          <w:rPr>
            <w:noProof/>
            <w:webHidden/>
          </w:rPr>
          <w:instrText xml:space="preserve"> PAGEREF _Toc242778935 \h </w:instrText>
        </w:r>
        <w:r>
          <w:rPr>
            <w:noProof/>
            <w:webHidden/>
          </w:rPr>
        </w:r>
        <w:r>
          <w:rPr>
            <w:noProof/>
            <w:webHidden/>
          </w:rPr>
          <w:fldChar w:fldCharType="separate"/>
        </w:r>
        <w:r>
          <w:rPr>
            <w:noProof/>
            <w:webHidden/>
          </w:rPr>
          <w:t>21</w:t>
        </w:r>
        <w:r>
          <w:rPr>
            <w:noProof/>
            <w:webHidden/>
          </w:rPr>
          <w:fldChar w:fldCharType="end"/>
        </w:r>
      </w:hyperlink>
    </w:p>
    <w:p w14:paraId="6BD71F78" w14:textId="7FB9BC21"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36" w:history="1">
        <w:r w:rsidRPr="00A4178E">
          <w:rPr>
            <w:rStyle w:val="Hyperlink"/>
            <w:noProof/>
          </w:rPr>
          <w:t>Appendix C. Numbers register</w:t>
        </w:r>
        <w:r>
          <w:rPr>
            <w:noProof/>
            <w:webHidden/>
          </w:rPr>
          <w:tab/>
        </w:r>
        <w:r>
          <w:rPr>
            <w:noProof/>
            <w:webHidden/>
          </w:rPr>
          <w:fldChar w:fldCharType="begin"/>
        </w:r>
        <w:r>
          <w:rPr>
            <w:noProof/>
            <w:webHidden/>
          </w:rPr>
          <w:instrText xml:space="preserve"> PAGEREF _Toc242778936 \h </w:instrText>
        </w:r>
        <w:r>
          <w:rPr>
            <w:noProof/>
            <w:webHidden/>
          </w:rPr>
        </w:r>
        <w:r>
          <w:rPr>
            <w:noProof/>
            <w:webHidden/>
          </w:rPr>
          <w:fldChar w:fldCharType="separate"/>
        </w:r>
        <w:r>
          <w:rPr>
            <w:noProof/>
            <w:webHidden/>
          </w:rPr>
          <w:t>21</w:t>
        </w:r>
        <w:r>
          <w:rPr>
            <w:noProof/>
            <w:webHidden/>
          </w:rPr>
          <w:fldChar w:fldCharType="end"/>
        </w:r>
      </w:hyperlink>
    </w:p>
    <w:p w14:paraId="36DF215A" w14:textId="4487EDC1"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37" w:history="1">
        <w:r w:rsidRPr="00A4178E">
          <w:rPr>
            <w:rStyle w:val="Hyperlink"/>
            <w:noProof/>
          </w:rPr>
          <w:t>Appendix D. References</w:t>
        </w:r>
        <w:r>
          <w:rPr>
            <w:noProof/>
            <w:webHidden/>
          </w:rPr>
          <w:tab/>
        </w:r>
        <w:r>
          <w:rPr>
            <w:noProof/>
            <w:webHidden/>
          </w:rPr>
          <w:fldChar w:fldCharType="begin"/>
        </w:r>
        <w:r>
          <w:rPr>
            <w:noProof/>
            <w:webHidden/>
          </w:rPr>
          <w:instrText xml:space="preserve"> PAGEREF _Toc242778937 \h </w:instrText>
        </w:r>
        <w:r>
          <w:rPr>
            <w:noProof/>
            <w:webHidden/>
          </w:rPr>
        </w:r>
        <w:r>
          <w:rPr>
            <w:noProof/>
            <w:webHidden/>
          </w:rPr>
          <w:fldChar w:fldCharType="separate"/>
        </w:r>
        <w:r>
          <w:rPr>
            <w:noProof/>
            <w:webHidden/>
          </w:rPr>
          <w:t>23</w:t>
        </w:r>
        <w:r>
          <w:rPr>
            <w:noProof/>
            <w:webHidden/>
          </w:rPr>
          <w:fldChar w:fldCharType="end"/>
        </w:r>
      </w:hyperlink>
    </w:p>
    <w:p w14:paraId="290F3CC2" w14:textId="2A7E8F18"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38" w:history="1">
        <w:r w:rsidRPr="00A4178E">
          <w:rPr>
            <w:rStyle w:val="Hyperlink"/>
            <w:noProof/>
          </w:rPr>
          <w:t>Appendix E. Glossary</w:t>
        </w:r>
        <w:r>
          <w:rPr>
            <w:noProof/>
            <w:webHidden/>
          </w:rPr>
          <w:tab/>
        </w:r>
        <w:r>
          <w:rPr>
            <w:noProof/>
            <w:webHidden/>
          </w:rPr>
          <w:fldChar w:fldCharType="begin"/>
        </w:r>
        <w:r>
          <w:rPr>
            <w:noProof/>
            <w:webHidden/>
          </w:rPr>
          <w:instrText xml:space="preserve"> PAGEREF _Toc242778938 \h </w:instrText>
        </w:r>
        <w:r>
          <w:rPr>
            <w:noProof/>
            <w:webHidden/>
          </w:rPr>
        </w:r>
        <w:r>
          <w:rPr>
            <w:noProof/>
            <w:webHidden/>
          </w:rPr>
          <w:fldChar w:fldCharType="separate"/>
        </w:r>
        <w:r>
          <w:rPr>
            <w:noProof/>
            <w:webHidden/>
          </w:rPr>
          <w:t>24</w:t>
        </w:r>
        <w:r>
          <w:rPr>
            <w:noProof/>
            <w:webHidden/>
          </w:rPr>
          <w:fldChar w:fldCharType="end"/>
        </w:r>
      </w:hyperlink>
    </w:p>
    <w:p w14:paraId="489AA7C2" w14:textId="5F354DE7" w:rsidR="00FE18C5" w:rsidRDefault="00FE18C5">
      <w:pPr>
        <w:pStyle w:val="TOC1"/>
        <w:tabs>
          <w:tab w:val="right" w:leader="dot" w:pos="9402"/>
        </w:tabs>
        <w:rPr>
          <w:rFonts w:asciiTheme="minorHAnsi" w:eastAsiaTheme="minorEastAsia" w:hAnsiTheme="minorHAnsi"/>
          <w:noProof/>
          <w:color w:val="auto"/>
          <w:kern w:val="2"/>
          <w:sz w:val="24"/>
          <w:szCs w:val="24"/>
          <w:lang w:val="en-ID" w:eastAsia="en-ID"/>
          <w14:ligatures w14:val="standardContextual"/>
        </w:rPr>
      </w:pPr>
      <w:hyperlink w:anchor="_Toc242778939" w:history="1">
        <w:r w:rsidRPr="00A4178E">
          <w:rPr>
            <w:rStyle w:val="Hyperlink"/>
            <w:noProof/>
          </w:rPr>
          <w:t>Appendix F. Command-file sketch for the first runs (not tested)</w:t>
        </w:r>
        <w:r>
          <w:rPr>
            <w:noProof/>
            <w:webHidden/>
          </w:rPr>
          <w:tab/>
        </w:r>
        <w:r>
          <w:rPr>
            <w:noProof/>
            <w:webHidden/>
          </w:rPr>
          <w:fldChar w:fldCharType="begin"/>
        </w:r>
        <w:r>
          <w:rPr>
            <w:noProof/>
            <w:webHidden/>
          </w:rPr>
          <w:instrText xml:space="preserve"> PAGEREF _Toc242778939 \h </w:instrText>
        </w:r>
        <w:r>
          <w:rPr>
            <w:noProof/>
            <w:webHidden/>
          </w:rPr>
        </w:r>
        <w:r>
          <w:rPr>
            <w:noProof/>
            <w:webHidden/>
          </w:rPr>
          <w:fldChar w:fldCharType="separate"/>
        </w:r>
        <w:r>
          <w:rPr>
            <w:noProof/>
            <w:webHidden/>
          </w:rPr>
          <w:t>25</w:t>
        </w:r>
        <w:r>
          <w:rPr>
            <w:noProof/>
            <w:webHidden/>
          </w:rPr>
          <w:fldChar w:fldCharType="end"/>
        </w:r>
      </w:hyperlink>
    </w:p>
    <w:p w14:paraId="2960C57B" w14:textId="702289AD" w:rsidR="00A21DE2" w:rsidRDefault="00B37A74">
      <w:r>
        <w:fldChar w:fldCharType="end"/>
      </w:r>
    </w:p>
    <w:p w14:paraId="0084D58E" w14:textId="77777777" w:rsidR="00A21DE2" w:rsidRDefault="00B37A74">
      <w:r>
        <w:br w:type="page"/>
      </w:r>
    </w:p>
    <w:p w14:paraId="03016236" w14:textId="77777777" w:rsidR="00A21DE2" w:rsidRDefault="00B37A74">
      <w:pPr>
        <w:pStyle w:val="Heading1"/>
      </w:pPr>
      <w:bookmarkStart w:id="0" w:name="_Toc242778892"/>
      <w:r>
        <w:lastRenderedPageBreak/>
        <w:t>1. Summary and decisions asked from the team</w:t>
      </w:r>
      <w:bookmarkEnd w:id="0"/>
    </w:p>
    <w:p w14:paraId="672158E1" w14:textId="77777777" w:rsidR="00A21DE2" w:rsidRDefault="00B37A74">
      <w:pPr>
        <w:spacing w:after="80"/>
      </w:pPr>
      <w:r>
        <w:t>The idea to test is: today Java-Bali has excess generation capacity while the outer islands add new coal plants; if the Java grid were connected to the outer islands, would national CO₂ emissions fall? Seven points frame the discussion.</w:t>
      </w:r>
    </w:p>
    <w:p w14:paraId="055B9BF9" w14:textId="77777777" w:rsidR="00A21DE2" w:rsidRDefault="00B37A74">
      <w:pPr>
        <w:spacing w:after="60"/>
        <w:ind w:left="312" w:hanging="255"/>
      </w:pPr>
      <w:r>
        <w:rPr>
          <w:sz w:val="20"/>
        </w:rPr>
        <w:t>• </w:t>
      </w:r>
      <w:r>
        <w:rPr>
          <w:b/>
          <w:sz w:val="20"/>
        </w:rPr>
        <w:t>The policy basis is real but the window is narrow.</w:t>
      </w:r>
      <w:r>
        <w:rPr>
          <w:sz w:val="20"/>
        </w:rPr>
        <w:t xml:space="preserve"> PLN's own plan (RUPTL 2025–2034) has the Java-Bali reserve margin falling from 44.2% in 2025 to 35.7% in 2028 and 33.1% in 2034 </w:t>
      </w:r>
      <w:r>
        <w:rPr>
          <w:color w:val="52514E"/>
          <w:sz w:val="15"/>
          <w:vertAlign w:val="superscript"/>
        </w:rPr>
        <w:t>[C1]</w:t>
      </w:r>
      <w:r>
        <w:rPr>
          <w:sz w:val="20"/>
        </w:rPr>
        <w:t xml:space="preserve">. Above a 35% standard the surplus is 3.2 GW in 2025, 1.0 GW in 2027 and zero from 2030; above a 30% standard it stays at 1.5–2.1 GW from 2030 (our calculation) </w:t>
      </w:r>
      <w:r>
        <w:rPr>
          <w:color w:val="52514E"/>
          <w:sz w:val="15"/>
          <w:vertAlign w:val="superscript"/>
        </w:rPr>
        <w:t>[C3]</w:t>
      </w:r>
      <w:r>
        <w:rPr>
          <w:sz w:val="20"/>
        </w:rPr>
        <w:t>.</w:t>
      </w:r>
    </w:p>
    <w:p w14:paraId="267B5DB9" w14:textId="77777777" w:rsidR="00A21DE2" w:rsidRDefault="00B37A74">
      <w:pPr>
        <w:spacing w:after="60"/>
        <w:ind w:left="312" w:hanging="255"/>
      </w:pPr>
      <w:r>
        <w:rPr>
          <w:sz w:val="20"/>
        </w:rPr>
        <w:t>• </w:t>
      </w:r>
      <w:r>
        <w:rPr>
          <w:b/>
          <w:sz w:val="20"/>
        </w:rPr>
        <w:t>The planned big link runs the other way.</w:t>
      </w:r>
      <w:r>
        <w:rPr>
          <w:sz w:val="20"/>
        </w:rPr>
        <w:t xml:space="preserve"> The Sumatera–Java link (ISJ, COD 2031) is designed to move hydro and geothermal power </w:t>
      </w:r>
      <w:r>
        <w:rPr>
          <w:i/>
          <w:sz w:val="20"/>
        </w:rPr>
        <w:t>into</w:t>
      </w:r>
      <w:r>
        <w:rPr>
          <w:sz w:val="20"/>
        </w:rPr>
        <w:t xml:space="preserve"> Java, 1.7 GW in 2031 and 2.6 GW by 2033 </w:t>
      </w:r>
      <w:r>
        <w:rPr>
          <w:color w:val="52514E"/>
          <w:sz w:val="15"/>
          <w:vertAlign w:val="superscript"/>
        </w:rPr>
        <w:t>[C4]</w:t>
      </w:r>
      <w:r>
        <w:rPr>
          <w:sz w:val="20"/>
        </w:rPr>
        <w:t xml:space="preserve">. Only the Java–Bali 500 kV cable (2030) and possible Bali–Lombok–Sumbawa links point the way our idea needs </w:t>
      </w:r>
      <w:r>
        <w:rPr>
          <w:color w:val="52514E"/>
          <w:sz w:val="15"/>
          <w:vertAlign w:val="superscript"/>
        </w:rPr>
        <w:t>[C5]</w:t>
      </w:r>
      <w:r>
        <w:rPr>
          <w:sz w:val="20"/>
        </w:rPr>
        <w:t>.</w:t>
      </w:r>
    </w:p>
    <w:p w14:paraId="65C759DF" w14:textId="77777777" w:rsidR="00A21DE2" w:rsidRDefault="00B37A74">
      <w:pPr>
        <w:spacing w:after="60"/>
        <w:ind w:left="312" w:hanging="255"/>
      </w:pPr>
      <w:r>
        <w:rPr>
          <w:sz w:val="20"/>
        </w:rPr>
        <w:t>• </w:t>
      </w:r>
      <w:r>
        <w:rPr>
          <w:b/>
          <w:sz w:val="20"/>
        </w:rPr>
        <w:t>The outer-island shortage is mostly not in the plan.</w:t>
      </w:r>
      <w:r>
        <w:rPr>
          <w:sz w:val="20"/>
        </w:rPr>
        <w:t xml:space="preserve"> The five largest outer systems are planned with reserve margins of 26–52% </w:t>
      </w:r>
      <w:r>
        <w:rPr>
          <w:color w:val="52514E"/>
          <w:sz w:val="15"/>
          <w:vertAlign w:val="superscript"/>
        </w:rPr>
        <w:t>[C7]</w:t>
      </w:r>
      <w:r>
        <w:rPr>
          <w:sz w:val="20"/>
        </w:rPr>
        <w:t xml:space="preserve">. New coal in the plan is 3.7 GW of mine-mouth units </w:t>
      </w:r>
      <w:r>
        <w:rPr>
          <w:color w:val="52514E"/>
          <w:sz w:val="15"/>
          <w:vertAlign w:val="superscript"/>
        </w:rPr>
        <w:t>[C8]</w:t>
      </w:r>
      <w:r>
        <w:rPr>
          <w:sz w:val="20"/>
        </w:rPr>
        <w:t xml:space="preserve">, while captive coal for smelters, which sits outside the plan, was 19.3 GW in 2025 </w:t>
      </w:r>
      <w:r>
        <w:rPr>
          <w:color w:val="52514E"/>
          <w:sz w:val="15"/>
          <w:vertAlign w:val="superscript"/>
        </w:rPr>
        <w:t>[C10]</w:t>
      </w:r>
      <w:r>
        <w:rPr>
          <w:sz w:val="20"/>
        </w:rPr>
        <w:t>.</w:t>
      </w:r>
    </w:p>
    <w:p w14:paraId="2BCFADC9" w14:textId="77777777" w:rsidR="00A21DE2" w:rsidRDefault="00B37A74">
      <w:pPr>
        <w:spacing w:after="60"/>
        <w:ind w:left="312" w:hanging="255"/>
      </w:pPr>
      <w:r>
        <w:rPr>
          <w:sz w:val="20"/>
        </w:rPr>
        <w:t>• </w:t>
      </w:r>
      <w:r>
        <w:rPr>
          <w:b/>
          <w:sz w:val="20"/>
        </w:rPr>
        <w:t>IndoTERM-E does not see surplus or shortage.</w:t>
      </w:r>
      <w:r>
        <w:rPr>
          <w:sz w:val="20"/>
        </w:rPr>
        <w:t xml:space="preserve"> In the database every technology has the same cost in every region, the base-year electricity flows between regions are not physical (41 TWh from outer regions into Java-Bali against 11 TWh the other way) </w:t>
      </w:r>
      <w:r>
        <w:rPr>
          <w:color w:val="52514E"/>
          <w:sz w:val="15"/>
          <w:vertAlign w:val="superscript"/>
        </w:rPr>
        <w:t>[C16]</w:t>
      </w:r>
      <w:r>
        <w:rPr>
          <w:sz w:val="20"/>
        </w:rPr>
        <w:t xml:space="preserve">, captive coal is almost absent, and the sourcing elasticity for electricity is 1.0 </w:t>
      </w:r>
      <w:r>
        <w:rPr>
          <w:color w:val="52514E"/>
          <w:sz w:val="15"/>
          <w:vertAlign w:val="superscript"/>
        </w:rPr>
        <w:t>[C17]</w:t>
      </w:r>
      <w:r>
        <w:rPr>
          <w:sz w:val="20"/>
        </w:rPr>
        <w:t>. The situation has to be built into the scenario by design.</w:t>
      </w:r>
    </w:p>
    <w:p w14:paraId="594AAF77" w14:textId="77777777" w:rsidR="00A21DE2" w:rsidRDefault="00B37A74">
      <w:pPr>
        <w:spacing w:after="60"/>
        <w:ind w:left="312" w:hanging="255"/>
      </w:pPr>
      <w:r>
        <w:rPr>
          <w:sz w:val="20"/>
        </w:rPr>
        <w:t>• </w:t>
      </w:r>
      <w:r>
        <w:rPr>
          <w:b/>
          <w:sz w:val="20"/>
        </w:rPr>
        <w:t>The literature gives a conditional answer.</w:t>
      </w:r>
      <w:r>
        <w:rPr>
          <w:sz w:val="20"/>
        </w:rPr>
        <w:t xml:space="preserve"> A link cuts CO₂ only if the generation it displaces is dirtier than Java's marginal supply plus line losses. Official 2019 grid factors range from 0.80 t/MWh (Jamali) to 1.1–1.7 (Kalimantan grids) </w:t>
      </w:r>
      <w:r>
        <w:rPr>
          <w:color w:val="52514E"/>
          <w:sz w:val="15"/>
          <w:vertAlign w:val="superscript"/>
        </w:rPr>
        <w:t>[C19]</w:t>
      </w:r>
      <w:r>
        <w:rPr>
          <w:sz w:val="20"/>
        </w:rPr>
        <w:t xml:space="preserve">. No study tests our exact question </w:t>
      </w:r>
      <w:r>
        <w:rPr>
          <w:color w:val="52514E"/>
          <w:sz w:val="15"/>
          <w:vertAlign w:val="superscript"/>
        </w:rPr>
        <w:t>[C21]</w:t>
      </w:r>
      <w:r>
        <w:rPr>
          <w:sz w:val="20"/>
        </w:rPr>
        <w:t>.</w:t>
      </w:r>
    </w:p>
    <w:p w14:paraId="213A51F5" w14:textId="77777777" w:rsidR="00A21DE2" w:rsidRDefault="00B37A74">
      <w:pPr>
        <w:spacing w:after="60"/>
        <w:ind w:left="312" w:hanging="255"/>
      </w:pPr>
      <w:r>
        <w:rPr>
          <w:sz w:val="20"/>
        </w:rPr>
        <w:t>• </w:t>
      </w:r>
      <w:r>
        <w:rPr>
          <w:b/>
          <w:sz w:val="20"/>
        </w:rPr>
        <w:t>Recommendation.</w:t>
      </w:r>
      <w:r>
        <w:rPr>
          <w:sz w:val="20"/>
        </w:rPr>
        <w:t xml:space="preserve"> Use the dynamic model for the headline result, built on the plan (baseline plan against an alternative plan, as TERM-Brazil did), after a short static stage that debugs the levers and calibrates the link. Present the result as a map of conditions, not a single number.</w:t>
      </w:r>
    </w:p>
    <w:p w14:paraId="5566E2CB" w14:textId="77777777" w:rsidR="00A21DE2" w:rsidRDefault="00B37A74">
      <w:pPr>
        <w:spacing w:after="60"/>
        <w:ind w:left="312" w:hanging="255"/>
      </w:pPr>
      <w:r>
        <w:rPr>
          <w:sz w:val="20"/>
        </w:rPr>
        <w:t>• </w:t>
      </w:r>
      <w:r>
        <w:rPr>
          <w:b/>
          <w:sz w:val="20"/>
        </w:rPr>
        <w:t>A possible home in GMMI.</w:t>
      </w:r>
      <w:r>
        <w:rPr>
          <w:sz w:val="20"/>
        </w:rPr>
        <w:t xml:space="preserve"> The Round 2 specification of the model intercomparison names investment in grid capacity as an example of green spending and invites a Modeler's Choice scenario </w:t>
      </w:r>
      <w:r>
        <w:rPr>
          <w:color w:val="52514E"/>
          <w:sz w:val="15"/>
          <w:vertAlign w:val="superscript"/>
        </w:rPr>
        <w:t>[C27]</w:t>
      </w:r>
      <w:r>
        <w:rPr>
          <w:sz w:val="20"/>
        </w:rPr>
        <w:t>. This idea could be our contribution.</w:t>
      </w:r>
    </w:p>
    <w:tbl>
      <w:tblPr>
        <w:tblW w:w="0" w:type="auto"/>
        <w:jc w:val="center"/>
        <w:tblLook w:val="04A0" w:firstRow="1" w:lastRow="0" w:firstColumn="1" w:lastColumn="0" w:noHBand="0" w:noVBand="1"/>
      </w:tblPr>
      <w:tblGrid>
        <w:gridCol w:w="9411"/>
      </w:tblGrid>
      <w:tr w:rsidR="00A21DE2" w14:paraId="7FACED36" w14:textId="77777777">
        <w:trPr>
          <w:jc w:val="center"/>
        </w:trPr>
        <w:tc>
          <w:tcPr>
            <w:tcW w:w="9411" w:type="dxa"/>
            <w:tcBorders>
              <w:left w:val="single" w:sz="24" w:space="0" w:color="EDA100"/>
            </w:tcBorders>
            <w:shd w:val="clear" w:color="auto" w:fill="FFF6DC"/>
            <w:tcMar>
              <w:top w:w="90" w:type="dxa"/>
              <w:left w:w="140" w:type="dxa"/>
              <w:bottom w:w="90" w:type="dxa"/>
              <w:right w:w="140" w:type="dxa"/>
            </w:tcMar>
          </w:tcPr>
          <w:p w14:paraId="671767D3" w14:textId="77777777" w:rsidR="00A21DE2" w:rsidRDefault="00B37A74">
            <w:pPr>
              <w:spacing w:after="60"/>
            </w:pPr>
            <w:r>
              <w:rPr>
                <w:b/>
                <w:sz w:val="20"/>
              </w:rPr>
              <w:t>Decisions we ask the team to take (details in the sections shown)</w:t>
            </w:r>
          </w:p>
          <w:p w14:paraId="07F700F1" w14:textId="77777777" w:rsidR="00A21DE2" w:rsidRDefault="00B37A74">
            <w:pPr>
              <w:spacing w:after="40" w:line="259" w:lineRule="auto"/>
            </w:pPr>
            <w:r>
              <w:rPr>
                <w:b/>
                <w:sz w:val="19"/>
              </w:rPr>
              <w:t>D1 Question.</w:t>
            </w:r>
            <w:r>
              <w:rPr>
                <w:sz w:val="19"/>
              </w:rPr>
              <w:t xml:space="preserve"> Emissions only, or also generation cost (BPP), subsidy and regional distribution (the four questions in the team note)? (section 2)</w:t>
            </w:r>
          </w:p>
          <w:p w14:paraId="29EBD79F" w14:textId="77777777" w:rsidR="00A21DE2" w:rsidRDefault="00B37A74">
            <w:pPr>
              <w:spacing w:after="40" w:line="259" w:lineRule="auto"/>
            </w:pPr>
            <w:r>
              <w:rPr>
                <w:b/>
                <w:sz w:val="19"/>
              </w:rPr>
              <w:t>D2 Direction and timing.</w:t>
            </w:r>
            <w:r>
              <w:rPr>
                <w:sz w:val="19"/>
              </w:rPr>
              <w:t xml:space="preserve"> Java→outer in the near term only, or both phases (surplus first, then outer-island renewables to Java)? (sections 2, 7)</w:t>
            </w:r>
          </w:p>
          <w:p w14:paraId="57BBBFD5" w14:textId="77777777" w:rsidR="00A21DE2" w:rsidRDefault="00B37A74">
            <w:pPr>
              <w:spacing w:after="40" w:line="259" w:lineRule="auto"/>
            </w:pPr>
            <w:r>
              <w:rPr>
                <w:b/>
                <w:sz w:val="19"/>
              </w:rPr>
              <w:t>D3 Link.</w:t>
            </w:r>
            <w:r>
              <w:rPr>
                <w:sz w:val="19"/>
              </w:rPr>
              <w:t xml:space="preserve"> Which link, how many GW, load factor, losses, cost, year? The ISJ HVDC is 200 km in the RUPTL table but 1,680 km in the ESDM release. (sections 6, 8)</w:t>
            </w:r>
          </w:p>
          <w:p w14:paraId="58BB3CBF" w14:textId="77777777" w:rsidR="00A21DE2" w:rsidRDefault="00B37A74">
            <w:pPr>
              <w:spacing w:after="40" w:line="259" w:lineRule="auto"/>
            </w:pPr>
            <w:r>
              <w:rPr>
                <w:b/>
                <w:sz w:val="19"/>
              </w:rPr>
              <w:t>D4 Database changes.</w:t>
            </w:r>
            <w:r>
              <w:rPr>
                <w:sz w:val="19"/>
              </w:rPr>
              <w:t xml:space="preserve"> Clean the electricity trade matrix, keep or change regional costs, correct units and labels? (section 4)</w:t>
            </w:r>
          </w:p>
          <w:p w14:paraId="22165A95" w14:textId="77777777" w:rsidR="00A21DE2" w:rsidRDefault="00B37A74">
            <w:pPr>
              <w:spacing w:after="40" w:line="259" w:lineRule="auto"/>
            </w:pPr>
            <w:r>
              <w:rPr>
                <w:b/>
                <w:sz w:val="19"/>
              </w:rPr>
              <w:t>D5 Captive coal.</w:t>
            </w:r>
            <w:r>
              <w:rPr>
                <w:sz w:val="19"/>
              </w:rPr>
              <w:t xml:space="preserve"> New industry, grow an existing one, or a satellite emissions line? (section 7)</w:t>
            </w:r>
          </w:p>
          <w:p w14:paraId="4E9DCEE2" w14:textId="77777777" w:rsidR="00A21DE2" w:rsidRDefault="00B37A74">
            <w:pPr>
              <w:spacing w:after="40" w:line="259" w:lineRule="auto"/>
            </w:pPr>
            <w:r>
              <w:rPr>
                <w:b/>
                <w:sz w:val="19"/>
              </w:rPr>
              <w:t>D6 Baseline.</w:t>
            </w:r>
            <w:r>
              <w:rPr>
                <w:sz w:val="19"/>
              </w:rPr>
              <w:t xml:space="preserve"> Which RUPTL scenario (RE Base, ARED, BAU PLTU) and which Java coal retirement path? (sections 7, 8)</w:t>
            </w:r>
          </w:p>
          <w:p w14:paraId="17169C41" w14:textId="77777777" w:rsidR="00A21DE2" w:rsidRDefault="00B37A74">
            <w:pPr>
              <w:spacing w:after="40" w:line="259" w:lineRule="auto"/>
            </w:pPr>
            <w:r>
              <w:rPr>
                <w:b/>
                <w:sz w:val="19"/>
              </w:rPr>
              <w:t>D7 Static stage.</w:t>
            </w:r>
            <w:r>
              <w:rPr>
                <w:sz w:val="19"/>
              </w:rPr>
              <w:t xml:space="preserve"> Do it, and for what purpose? (section 6)</w:t>
            </w:r>
          </w:p>
          <w:p w14:paraId="59752F85" w14:textId="77777777" w:rsidR="00A21DE2" w:rsidRDefault="00B37A74">
            <w:pPr>
              <w:spacing w:after="40" w:line="259" w:lineRule="auto"/>
            </w:pPr>
            <w:r>
              <w:rPr>
                <w:b/>
                <w:sz w:val="19"/>
              </w:rPr>
              <w:t>D8 Outputs and framing.</w:t>
            </w:r>
            <w:r>
              <w:rPr>
                <w:sz w:val="19"/>
              </w:rPr>
              <w:t xml:space="preserve"> Indicators to report; position as a GMMI Modeler's Choice scenario? (sections 7, 9)</w:t>
            </w:r>
          </w:p>
        </w:tc>
      </w:tr>
    </w:tbl>
    <w:p w14:paraId="2815200A" w14:textId="77777777" w:rsidR="00A21DE2" w:rsidRDefault="00A21DE2">
      <w:pPr>
        <w:spacing w:after="40"/>
      </w:pPr>
    </w:p>
    <w:p w14:paraId="4D7AD701" w14:textId="77777777" w:rsidR="00A21DE2" w:rsidRDefault="00B37A74">
      <w:pPr>
        <w:pStyle w:val="Heading1"/>
      </w:pPr>
      <w:bookmarkStart w:id="1" w:name="_Toc242778893"/>
      <w:r>
        <w:t>2. The policy question and the evidence</w:t>
      </w:r>
      <w:bookmarkEnd w:id="1"/>
    </w:p>
    <w:p w14:paraId="7C97241E" w14:textId="77777777" w:rsidR="00A21DE2" w:rsidRDefault="00B37A74">
      <w:pPr>
        <w:pStyle w:val="Heading2"/>
      </w:pPr>
      <w:bookmarkStart w:id="2" w:name="_Toc242778894"/>
      <w:r>
        <w:t>2.1 The idea, as the team framed it</w:t>
      </w:r>
      <w:bookmarkEnd w:id="2"/>
    </w:p>
    <w:p w14:paraId="4D517C2C" w14:textId="77777777" w:rsidR="00A21DE2" w:rsidRDefault="00B37A74">
      <w:r>
        <w:t xml:space="preserve">The baseline is a Java that has more electricity supply than it needs, and outer islands whose shortage is closed by building new coal plants. The policy is to connect the Java grid to the outer islands and see what </w:t>
      </w:r>
      <w:r>
        <w:lastRenderedPageBreak/>
        <w:t>happens to emissions. The team note adds four policy questions: the change in combined emissions and the conditions for it to be negative; the effect on the cost of supply (BPP), subsidy and PLN finances; who gains or loses by region and household; and whether the idea brings Indonesia closer to the 2040 coal phase-out pledge or prolongs Java's coal fleet.</w:t>
      </w:r>
    </w:p>
    <w:p w14:paraId="4A1585C4" w14:textId="77777777" w:rsidR="00A21DE2" w:rsidRDefault="00B37A74">
      <w:pPr>
        <w:pStyle w:val="Heading2"/>
      </w:pPr>
      <w:bookmarkStart w:id="3" w:name="_Toc242778895"/>
      <w:r>
        <w:t>2.2 How large is the Java-Bali surplus, and for how long?</w:t>
      </w:r>
      <w:bookmarkEnd w:id="3"/>
    </w:p>
    <w:p w14:paraId="36B98B9E" w14:textId="77777777" w:rsidR="00A21DE2" w:rsidRDefault="00B37A74">
      <w:pPr>
        <w:keepNext/>
      </w:pPr>
      <w:r>
        <w:t xml:space="preserve">RUPTL 2025–2034 (Table 5.86) reports the reserve margin of the Java-Bali system as the net capable capacity minus the net peak load </w:t>
      </w:r>
      <w:r>
        <w:rPr>
          <w:color w:val="52514E"/>
          <w:sz w:val="15"/>
          <w:vertAlign w:val="superscript"/>
        </w:rPr>
        <w:t>[C1,C2]</w:t>
      </w:r>
      <w:r>
        <w:t xml:space="preserve">. Whether this is a </w:t>
      </w:r>
      <w:r>
        <w:rPr>
          <w:i/>
        </w:rPr>
        <w:t>surplus</w:t>
      </w:r>
      <w:r>
        <w:t xml:space="preserve"> depends on the standard. PLN planning documents use a minimum of 30% (stated for Sulbagsel in the plan itself </w:t>
      </w:r>
      <w:r>
        <w:rPr>
          <w:color w:val="52514E"/>
          <w:sz w:val="15"/>
          <w:vertAlign w:val="superscript"/>
        </w:rPr>
        <w:t>[C7]</w:t>
      </w:r>
      <w:r>
        <w:t>) and the team note cites a 35% PLN standard. Figure 1 shows both.</w:t>
      </w:r>
    </w:p>
    <w:p w14:paraId="072DF6F5" w14:textId="77777777" w:rsidR="00A21DE2" w:rsidRDefault="00B37A74">
      <w:pPr>
        <w:keepNext/>
        <w:spacing w:after="40"/>
        <w:jc w:val="center"/>
      </w:pPr>
      <w:r>
        <w:rPr>
          <w:noProof/>
        </w:rPr>
        <w:drawing>
          <wp:inline distT="0" distB="0" distL="0" distR="0" wp14:anchorId="5E2A7EDF" wp14:editId="1F521485">
            <wp:extent cx="5472000" cy="31935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rplus.png"/>
                    <pic:cNvPicPr/>
                  </pic:nvPicPr>
                  <pic:blipFill>
                    <a:blip r:embed="rId8"/>
                    <a:stretch>
                      <a:fillRect/>
                    </a:stretch>
                  </pic:blipFill>
                  <pic:spPr>
                    <a:xfrm>
                      <a:off x="0" y="0"/>
                      <a:ext cx="5472000" cy="3193541"/>
                    </a:xfrm>
                    <a:prstGeom prst="rect">
                      <a:avLst/>
                    </a:prstGeom>
                  </pic:spPr>
                </pic:pic>
              </a:graphicData>
            </a:graphic>
          </wp:inline>
        </w:drawing>
      </w:r>
    </w:p>
    <w:p w14:paraId="0967BE38" w14:textId="77777777" w:rsidR="00A21DE2" w:rsidRDefault="00B37A74">
      <w:pPr>
        <w:pStyle w:val="Caption"/>
      </w:pPr>
      <w:r>
        <w:rPr>
          <w:b/>
        </w:rPr>
        <w:t xml:space="preserve">Figure 1. </w:t>
      </w:r>
      <w:r>
        <w:t xml:space="preserve">Java-Bali capacity above the planning reserve margin, in GW. Computed from RUPTL Table 5.86 (reserve margin in MW minus 30% or 35% of net peak load). </w:t>
      </w:r>
      <w:r>
        <w:rPr>
          <w:sz w:val="15"/>
          <w:vertAlign w:val="superscript"/>
        </w:rPr>
        <w:t>[C3]</w:t>
      </w:r>
    </w:p>
    <w:p w14:paraId="6BF91A12" w14:textId="77777777" w:rsidR="00A21DE2" w:rsidRDefault="00B37A74">
      <w:r>
        <w:t>Three readings follow. First, the surplus is largest now and shrinks as demand grows about 4% a year while Java adds little coal capacity. Second, at the 35% standard the surplus is gone by 2030; at the 30% standard about 1.5–2.1 GW remain, which is the same order as the planned 2.6 GW link. Third, capacity is not energy: dividing the plan's 2025 energy by fuel (Table 5.143) by the capacity in Table 5.86 gives about 32% for Java's 14 GW of gas plants and about 77% for its 27.5 GW of coal plants (the team no</w:t>
      </w:r>
      <w:r>
        <w:t xml:space="preserve">te, using other capacity figures, gets 30% and 72%) </w:t>
      </w:r>
      <w:r>
        <w:rPr>
          <w:color w:val="52514E"/>
          <w:sz w:val="15"/>
          <w:vertAlign w:val="superscript"/>
        </w:rPr>
        <w:t>[C29]</w:t>
      </w:r>
      <w:r>
        <w:t xml:space="preserve">. The unused room is mostly in gas. If so, power exported from Java need not come from coal, which matters for the emission sign (section 5.3). The plan also has Java's gas generation rising 2.4 times between 2025 and 2034 (pdf p483), so this room is temporary too. ESDM figures reported in the press give a surplus of about 7 GW at end-2022 and 4 GW at end-2023 </w:t>
      </w:r>
      <w:r>
        <w:rPr>
          <w:color w:val="52514E"/>
          <w:sz w:val="15"/>
          <w:vertAlign w:val="superscript"/>
        </w:rPr>
        <w:t>[C12]</w:t>
      </w:r>
      <w:r>
        <w:t>; these are secondary and use another basis.</w:t>
      </w:r>
    </w:p>
    <w:p w14:paraId="4E6A196D" w14:textId="77777777" w:rsidR="00A21DE2" w:rsidRDefault="00B37A74">
      <w:pPr>
        <w:pStyle w:val="Heading2"/>
      </w:pPr>
      <w:bookmarkStart w:id="4" w:name="_Toc242778896"/>
      <w:r>
        <w:lastRenderedPageBreak/>
        <w:t>2.3 What does the plan say about the outer islands?</w:t>
      </w:r>
      <w:bookmarkEnd w:id="4"/>
    </w:p>
    <w:p w14:paraId="575E5239" w14:textId="77777777" w:rsidR="00A21DE2" w:rsidRDefault="00B37A74">
      <w:pPr>
        <w:keepNext/>
      </w:pPr>
      <w:r>
        <w:t xml:space="preserve">On paper no large outer system is short. Table 1 lists planned reserve margins by system. The shortages reported in the field come from late projects, plant outages and grid faults rather than from missing capacity in the plan. The plan itself attributes the Sulawesi shortage to late projects (PLN and IPP), seasonal loss of hydro capacity and the non-execution of the plant relocation from Java-Bali planned in RUPTL 2021–2030 </w:t>
      </w:r>
      <w:r>
        <w:rPr>
          <w:color w:val="52514E"/>
          <w:sz w:val="15"/>
          <w:vertAlign w:val="superscript"/>
        </w:rPr>
        <w:t>[C28]</w:t>
      </w:r>
      <w:r>
        <w:t xml:space="preserve">. It adds that the relocation of a Java combined-cycle plant did not happen because Java needs those units to manage the entry of intermittent renewables </w:t>
      </w:r>
      <w:r>
        <w:rPr>
          <w:color w:val="52514E"/>
          <w:sz w:val="15"/>
          <w:vertAlign w:val="superscript"/>
        </w:rPr>
        <w:t>[C28]</w:t>
      </w:r>
      <w:r>
        <w:t>, which qualifies the idea that Java's idle gas plants are free to supply others. The generation cost is much higher outside Java (Table 2).</w:t>
      </w:r>
    </w:p>
    <w:p w14:paraId="58853690" w14:textId="77777777" w:rsidR="00A21DE2" w:rsidRDefault="00B37A74">
      <w:pPr>
        <w:keepNext/>
        <w:spacing w:after="40"/>
      </w:pPr>
      <w:r>
        <w:rPr>
          <w:b/>
          <w:color w:val="52514E"/>
          <w:sz w:val="18"/>
        </w:rPr>
        <w:t xml:space="preserve">Table 1. Planned reserve margin (%), RUPTL 2025–2034, RE Base scenario </w:t>
      </w:r>
      <w:r>
        <w:rPr>
          <w:color w:val="52514E"/>
          <w:sz w:val="15"/>
          <w:vertAlign w:val="superscript"/>
        </w:rPr>
        <w:t>[C7]</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1871"/>
        <w:gridCol w:w="680"/>
        <w:gridCol w:w="680"/>
        <w:gridCol w:w="680"/>
        <w:gridCol w:w="680"/>
        <w:gridCol w:w="2381"/>
        <w:gridCol w:w="1928"/>
      </w:tblGrid>
      <w:tr w:rsidR="00A21DE2" w14:paraId="3F724123" w14:textId="77777777">
        <w:trPr>
          <w:cantSplit/>
          <w:tblHeader/>
          <w:jc w:val="center"/>
        </w:trPr>
        <w:tc>
          <w:tcPr>
            <w:tcW w:w="1871" w:type="dxa"/>
            <w:shd w:val="clear" w:color="auto" w:fill="E4ECF7"/>
            <w:tcMar>
              <w:top w:w="40" w:type="dxa"/>
              <w:left w:w="70" w:type="dxa"/>
              <w:bottom w:w="40" w:type="dxa"/>
              <w:right w:w="70" w:type="dxa"/>
            </w:tcMar>
          </w:tcPr>
          <w:p w14:paraId="098B14B2" w14:textId="77777777" w:rsidR="00A21DE2" w:rsidRDefault="00B37A74">
            <w:pPr>
              <w:keepNext/>
              <w:spacing w:after="0"/>
            </w:pPr>
            <w:r>
              <w:rPr>
                <w:b/>
                <w:sz w:val="17"/>
              </w:rPr>
              <w:t>System</w:t>
            </w:r>
          </w:p>
        </w:tc>
        <w:tc>
          <w:tcPr>
            <w:tcW w:w="680" w:type="dxa"/>
            <w:shd w:val="clear" w:color="auto" w:fill="E4ECF7"/>
            <w:tcMar>
              <w:top w:w="40" w:type="dxa"/>
              <w:left w:w="70" w:type="dxa"/>
              <w:bottom w:w="40" w:type="dxa"/>
              <w:right w:w="70" w:type="dxa"/>
            </w:tcMar>
          </w:tcPr>
          <w:p w14:paraId="37A5B719" w14:textId="77777777" w:rsidR="00A21DE2" w:rsidRDefault="00B37A74">
            <w:pPr>
              <w:keepNext/>
              <w:spacing w:after="0"/>
            </w:pPr>
            <w:r>
              <w:rPr>
                <w:b/>
                <w:sz w:val="17"/>
              </w:rPr>
              <w:t>2025</w:t>
            </w:r>
          </w:p>
        </w:tc>
        <w:tc>
          <w:tcPr>
            <w:tcW w:w="680" w:type="dxa"/>
            <w:shd w:val="clear" w:color="auto" w:fill="E4ECF7"/>
            <w:tcMar>
              <w:top w:w="40" w:type="dxa"/>
              <w:left w:w="70" w:type="dxa"/>
              <w:bottom w:w="40" w:type="dxa"/>
              <w:right w:w="70" w:type="dxa"/>
            </w:tcMar>
          </w:tcPr>
          <w:p w14:paraId="6B6E0A07" w14:textId="77777777" w:rsidR="00A21DE2" w:rsidRDefault="00B37A74">
            <w:pPr>
              <w:keepNext/>
              <w:spacing w:after="0"/>
            </w:pPr>
            <w:r>
              <w:rPr>
                <w:b/>
                <w:sz w:val="17"/>
              </w:rPr>
              <w:t>2028</w:t>
            </w:r>
          </w:p>
        </w:tc>
        <w:tc>
          <w:tcPr>
            <w:tcW w:w="680" w:type="dxa"/>
            <w:shd w:val="clear" w:color="auto" w:fill="E4ECF7"/>
            <w:tcMar>
              <w:top w:w="40" w:type="dxa"/>
              <w:left w:w="70" w:type="dxa"/>
              <w:bottom w:w="40" w:type="dxa"/>
              <w:right w:w="70" w:type="dxa"/>
            </w:tcMar>
          </w:tcPr>
          <w:p w14:paraId="7783A779" w14:textId="77777777" w:rsidR="00A21DE2" w:rsidRDefault="00B37A74">
            <w:pPr>
              <w:keepNext/>
              <w:spacing w:after="0"/>
            </w:pPr>
            <w:r>
              <w:rPr>
                <w:b/>
                <w:sz w:val="17"/>
              </w:rPr>
              <w:t>2030</w:t>
            </w:r>
          </w:p>
        </w:tc>
        <w:tc>
          <w:tcPr>
            <w:tcW w:w="680" w:type="dxa"/>
            <w:shd w:val="clear" w:color="auto" w:fill="E4ECF7"/>
            <w:tcMar>
              <w:top w:w="40" w:type="dxa"/>
              <w:left w:w="70" w:type="dxa"/>
              <w:bottom w:w="40" w:type="dxa"/>
              <w:right w:w="70" w:type="dxa"/>
            </w:tcMar>
          </w:tcPr>
          <w:p w14:paraId="10BCD3C2" w14:textId="77777777" w:rsidR="00A21DE2" w:rsidRDefault="00B37A74">
            <w:pPr>
              <w:keepNext/>
              <w:spacing w:after="0"/>
            </w:pPr>
            <w:r>
              <w:rPr>
                <w:b/>
                <w:sz w:val="17"/>
              </w:rPr>
              <w:t>2034</w:t>
            </w:r>
          </w:p>
        </w:tc>
        <w:tc>
          <w:tcPr>
            <w:tcW w:w="2381" w:type="dxa"/>
            <w:shd w:val="clear" w:color="auto" w:fill="E4ECF7"/>
            <w:tcMar>
              <w:top w:w="40" w:type="dxa"/>
              <w:left w:w="70" w:type="dxa"/>
              <w:bottom w:w="40" w:type="dxa"/>
              <w:right w:w="70" w:type="dxa"/>
            </w:tcMar>
          </w:tcPr>
          <w:p w14:paraId="37146443" w14:textId="77777777" w:rsidR="00A21DE2" w:rsidRDefault="00B37A74">
            <w:pPr>
              <w:keepNext/>
              <w:spacing w:after="0"/>
            </w:pPr>
            <w:r>
              <w:rPr>
                <w:b/>
                <w:sz w:val="17"/>
              </w:rPr>
              <w:t>Net peak 2025 → 2034 (MW)</w:t>
            </w:r>
          </w:p>
        </w:tc>
        <w:tc>
          <w:tcPr>
            <w:tcW w:w="1928" w:type="dxa"/>
            <w:shd w:val="clear" w:color="auto" w:fill="E4ECF7"/>
            <w:tcMar>
              <w:top w:w="40" w:type="dxa"/>
              <w:left w:w="70" w:type="dxa"/>
              <w:bottom w:w="40" w:type="dxa"/>
              <w:right w:w="70" w:type="dxa"/>
            </w:tcMar>
          </w:tcPr>
          <w:p w14:paraId="24572D51" w14:textId="77777777" w:rsidR="00A21DE2" w:rsidRDefault="00B37A74">
            <w:pPr>
              <w:keepNext/>
              <w:spacing w:after="0"/>
            </w:pPr>
            <w:r>
              <w:rPr>
                <w:b/>
                <w:sz w:val="17"/>
              </w:rPr>
              <w:t>RUPTL table (pdf page)</w:t>
            </w:r>
          </w:p>
        </w:tc>
      </w:tr>
      <w:tr w:rsidR="00A21DE2" w14:paraId="310B4234" w14:textId="77777777">
        <w:trPr>
          <w:cantSplit/>
          <w:jc w:val="center"/>
        </w:trPr>
        <w:tc>
          <w:tcPr>
            <w:tcW w:w="1871" w:type="dxa"/>
            <w:tcMar>
              <w:top w:w="40" w:type="dxa"/>
              <w:left w:w="70" w:type="dxa"/>
              <w:bottom w:w="40" w:type="dxa"/>
              <w:right w:w="70" w:type="dxa"/>
            </w:tcMar>
          </w:tcPr>
          <w:p w14:paraId="1D39A4D9" w14:textId="77777777" w:rsidR="00A21DE2" w:rsidRDefault="00B37A74">
            <w:pPr>
              <w:keepNext/>
              <w:spacing w:after="0" w:line="252" w:lineRule="auto"/>
            </w:pPr>
            <w:r>
              <w:rPr>
                <w:sz w:val="17"/>
              </w:rPr>
              <w:t>Java-Bali</w:t>
            </w:r>
          </w:p>
        </w:tc>
        <w:tc>
          <w:tcPr>
            <w:tcW w:w="680" w:type="dxa"/>
            <w:tcMar>
              <w:top w:w="40" w:type="dxa"/>
              <w:left w:w="70" w:type="dxa"/>
              <w:bottom w:w="40" w:type="dxa"/>
              <w:right w:w="70" w:type="dxa"/>
            </w:tcMar>
          </w:tcPr>
          <w:p w14:paraId="4775D719" w14:textId="77777777" w:rsidR="00A21DE2" w:rsidRDefault="00B37A74">
            <w:pPr>
              <w:keepNext/>
              <w:spacing w:after="0" w:line="252" w:lineRule="auto"/>
              <w:jc w:val="right"/>
            </w:pPr>
            <w:r>
              <w:rPr>
                <w:sz w:val="17"/>
              </w:rPr>
              <w:t>44.2</w:t>
            </w:r>
          </w:p>
        </w:tc>
        <w:tc>
          <w:tcPr>
            <w:tcW w:w="680" w:type="dxa"/>
            <w:tcMar>
              <w:top w:w="40" w:type="dxa"/>
              <w:left w:w="70" w:type="dxa"/>
              <w:bottom w:w="40" w:type="dxa"/>
              <w:right w:w="70" w:type="dxa"/>
            </w:tcMar>
          </w:tcPr>
          <w:p w14:paraId="0EC9B1C0" w14:textId="77777777" w:rsidR="00A21DE2" w:rsidRDefault="00B37A74">
            <w:pPr>
              <w:keepNext/>
              <w:spacing w:after="0" w:line="252" w:lineRule="auto"/>
              <w:jc w:val="right"/>
            </w:pPr>
            <w:r>
              <w:rPr>
                <w:sz w:val="17"/>
              </w:rPr>
              <w:t>35.7</w:t>
            </w:r>
          </w:p>
        </w:tc>
        <w:tc>
          <w:tcPr>
            <w:tcW w:w="680" w:type="dxa"/>
            <w:tcMar>
              <w:top w:w="40" w:type="dxa"/>
              <w:left w:w="70" w:type="dxa"/>
              <w:bottom w:w="40" w:type="dxa"/>
              <w:right w:w="70" w:type="dxa"/>
            </w:tcMar>
          </w:tcPr>
          <w:p w14:paraId="6AB4DA28" w14:textId="77777777" w:rsidR="00A21DE2" w:rsidRDefault="00B37A74">
            <w:pPr>
              <w:keepNext/>
              <w:spacing w:after="0" w:line="252" w:lineRule="auto"/>
              <w:jc w:val="right"/>
            </w:pPr>
            <w:r>
              <w:rPr>
                <w:sz w:val="17"/>
              </w:rPr>
              <w:t>35.0</w:t>
            </w:r>
          </w:p>
        </w:tc>
        <w:tc>
          <w:tcPr>
            <w:tcW w:w="680" w:type="dxa"/>
            <w:tcMar>
              <w:top w:w="40" w:type="dxa"/>
              <w:left w:w="70" w:type="dxa"/>
              <w:bottom w:w="40" w:type="dxa"/>
              <w:right w:w="70" w:type="dxa"/>
            </w:tcMar>
          </w:tcPr>
          <w:p w14:paraId="37220E58" w14:textId="77777777" w:rsidR="00A21DE2" w:rsidRDefault="00B37A74">
            <w:pPr>
              <w:keepNext/>
              <w:spacing w:after="0" w:line="252" w:lineRule="auto"/>
              <w:jc w:val="right"/>
            </w:pPr>
            <w:r>
              <w:rPr>
                <w:sz w:val="17"/>
              </w:rPr>
              <w:t>33.1</w:t>
            </w:r>
          </w:p>
        </w:tc>
        <w:tc>
          <w:tcPr>
            <w:tcW w:w="2381" w:type="dxa"/>
            <w:tcMar>
              <w:top w:w="40" w:type="dxa"/>
              <w:left w:w="70" w:type="dxa"/>
              <w:bottom w:w="40" w:type="dxa"/>
              <w:right w:w="70" w:type="dxa"/>
            </w:tcMar>
          </w:tcPr>
          <w:p w14:paraId="308D0955" w14:textId="77777777" w:rsidR="00A21DE2" w:rsidRDefault="00B37A74">
            <w:pPr>
              <w:keepNext/>
              <w:spacing w:after="0" w:line="252" w:lineRule="auto"/>
              <w:jc w:val="right"/>
            </w:pPr>
            <w:r>
              <w:rPr>
                <w:sz w:val="17"/>
              </w:rPr>
              <w:t>34,342 → 49,167</w:t>
            </w:r>
          </w:p>
        </w:tc>
        <w:tc>
          <w:tcPr>
            <w:tcW w:w="1928" w:type="dxa"/>
            <w:tcMar>
              <w:top w:w="40" w:type="dxa"/>
              <w:left w:w="70" w:type="dxa"/>
              <w:bottom w:w="40" w:type="dxa"/>
              <w:right w:w="70" w:type="dxa"/>
            </w:tcMar>
          </w:tcPr>
          <w:p w14:paraId="2DABC0AC" w14:textId="77777777" w:rsidR="00A21DE2" w:rsidRDefault="00B37A74">
            <w:pPr>
              <w:keepNext/>
              <w:spacing w:after="0" w:line="252" w:lineRule="auto"/>
            </w:pPr>
            <w:r>
              <w:rPr>
                <w:sz w:val="17"/>
              </w:rPr>
              <w:t>5.86 (p354)</w:t>
            </w:r>
          </w:p>
        </w:tc>
      </w:tr>
      <w:tr w:rsidR="00A21DE2" w14:paraId="277565C5" w14:textId="77777777">
        <w:trPr>
          <w:cantSplit/>
          <w:jc w:val="center"/>
        </w:trPr>
        <w:tc>
          <w:tcPr>
            <w:tcW w:w="1871" w:type="dxa"/>
            <w:shd w:val="clear" w:color="auto" w:fill="F7F6F3"/>
            <w:tcMar>
              <w:top w:w="40" w:type="dxa"/>
              <w:left w:w="70" w:type="dxa"/>
              <w:bottom w:w="40" w:type="dxa"/>
              <w:right w:w="70" w:type="dxa"/>
            </w:tcMar>
          </w:tcPr>
          <w:p w14:paraId="17F795D1" w14:textId="77777777" w:rsidR="00A21DE2" w:rsidRDefault="00B37A74">
            <w:pPr>
              <w:keepNext/>
              <w:spacing w:after="0" w:line="252" w:lineRule="auto"/>
            </w:pPr>
            <w:r>
              <w:rPr>
                <w:sz w:val="17"/>
              </w:rPr>
              <w:t>Sumatera-Bangka</w:t>
            </w:r>
          </w:p>
        </w:tc>
        <w:tc>
          <w:tcPr>
            <w:tcW w:w="680" w:type="dxa"/>
            <w:shd w:val="clear" w:color="auto" w:fill="F7F6F3"/>
            <w:tcMar>
              <w:top w:w="40" w:type="dxa"/>
              <w:left w:w="70" w:type="dxa"/>
              <w:bottom w:w="40" w:type="dxa"/>
              <w:right w:w="70" w:type="dxa"/>
            </w:tcMar>
          </w:tcPr>
          <w:p w14:paraId="103B2D00" w14:textId="77777777" w:rsidR="00A21DE2" w:rsidRDefault="00B37A74">
            <w:pPr>
              <w:keepNext/>
              <w:spacing w:after="0" w:line="252" w:lineRule="auto"/>
              <w:jc w:val="right"/>
            </w:pPr>
            <w:r>
              <w:rPr>
                <w:sz w:val="17"/>
              </w:rPr>
              <w:t>49.1</w:t>
            </w:r>
          </w:p>
        </w:tc>
        <w:tc>
          <w:tcPr>
            <w:tcW w:w="680" w:type="dxa"/>
            <w:shd w:val="clear" w:color="auto" w:fill="F7F6F3"/>
            <w:tcMar>
              <w:top w:w="40" w:type="dxa"/>
              <w:left w:w="70" w:type="dxa"/>
              <w:bottom w:w="40" w:type="dxa"/>
              <w:right w:w="70" w:type="dxa"/>
            </w:tcMar>
          </w:tcPr>
          <w:p w14:paraId="493A03B5" w14:textId="77777777" w:rsidR="00A21DE2" w:rsidRDefault="00B37A74">
            <w:pPr>
              <w:keepNext/>
              <w:spacing w:after="0" w:line="252" w:lineRule="auto"/>
              <w:jc w:val="right"/>
            </w:pPr>
            <w:r>
              <w:rPr>
                <w:sz w:val="17"/>
              </w:rPr>
              <w:t>41.5</w:t>
            </w:r>
          </w:p>
        </w:tc>
        <w:tc>
          <w:tcPr>
            <w:tcW w:w="680" w:type="dxa"/>
            <w:shd w:val="clear" w:color="auto" w:fill="F7F6F3"/>
            <w:tcMar>
              <w:top w:w="40" w:type="dxa"/>
              <w:left w:w="70" w:type="dxa"/>
              <w:bottom w:w="40" w:type="dxa"/>
              <w:right w:w="70" w:type="dxa"/>
            </w:tcMar>
          </w:tcPr>
          <w:p w14:paraId="51AD251F" w14:textId="77777777" w:rsidR="00A21DE2" w:rsidRDefault="00B37A74">
            <w:pPr>
              <w:keepNext/>
              <w:spacing w:after="0" w:line="252" w:lineRule="auto"/>
              <w:jc w:val="right"/>
            </w:pPr>
            <w:r>
              <w:rPr>
                <w:sz w:val="17"/>
              </w:rPr>
              <w:t>52.4</w:t>
            </w:r>
          </w:p>
        </w:tc>
        <w:tc>
          <w:tcPr>
            <w:tcW w:w="680" w:type="dxa"/>
            <w:shd w:val="clear" w:color="auto" w:fill="F7F6F3"/>
            <w:tcMar>
              <w:top w:w="40" w:type="dxa"/>
              <w:left w:w="70" w:type="dxa"/>
              <w:bottom w:w="40" w:type="dxa"/>
              <w:right w:w="70" w:type="dxa"/>
            </w:tcMar>
          </w:tcPr>
          <w:p w14:paraId="7A760574" w14:textId="77777777" w:rsidR="00A21DE2" w:rsidRDefault="00B37A74">
            <w:pPr>
              <w:keepNext/>
              <w:spacing w:after="0" w:line="252" w:lineRule="auto"/>
              <w:jc w:val="right"/>
            </w:pPr>
            <w:r>
              <w:rPr>
                <w:sz w:val="17"/>
              </w:rPr>
              <w:t>34.6</w:t>
            </w:r>
          </w:p>
        </w:tc>
        <w:tc>
          <w:tcPr>
            <w:tcW w:w="2381" w:type="dxa"/>
            <w:shd w:val="clear" w:color="auto" w:fill="F7F6F3"/>
            <w:tcMar>
              <w:top w:w="40" w:type="dxa"/>
              <w:left w:w="70" w:type="dxa"/>
              <w:bottom w:w="40" w:type="dxa"/>
              <w:right w:w="70" w:type="dxa"/>
            </w:tcMar>
          </w:tcPr>
          <w:p w14:paraId="1CBC2243" w14:textId="77777777" w:rsidR="00A21DE2" w:rsidRDefault="00B37A74">
            <w:pPr>
              <w:keepNext/>
              <w:spacing w:after="0" w:line="252" w:lineRule="auto"/>
              <w:jc w:val="right"/>
            </w:pPr>
            <w:r>
              <w:rPr>
                <w:sz w:val="17"/>
              </w:rPr>
              <w:t>8,201 → 14,012</w:t>
            </w:r>
          </w:p>
        </w:tc>
        <w:tc>
          <w:tcPr>
            <w:tcW w:w="1928" w:type="dxa"/>
            <w:shd w:val="clear" w:color="auto" w:fill="F7F6F3"/>
            <w:tcMar>
              <w:top w:w="40" w:type="dxa"/>
              <w:left w:w="70" w:type="dxa"/>
              <w:bottom w:w="40" w:type="dxa"/>
              <w:right w:w="70" w:type="dxa"/>
            </w:tcMar>
          </w:tcPr>
          <w:p w14:paraId="787B2633" w14:textId="77777777" w:rsidR="00A21DE2" w:rsidRDefault="00B37A74">
            <w:pPr>
              <w:keepNext/>
              <w:spacing w:after="0" w:line="252" w:lineRule="auto"/>
            </w:pPr>
            <w:r>
              <w:rPr>
                <w:sz w:val="17"/>
              </w:rPr>
              <w:t>5.82 (p338)</w:t>
            </w:r>
          </w:p>
        </w:tc>
      </w:tr>
      <w:tr w:rsidR="00A21DE2" w14:paraId="7F10C2EC" w14:textId="77777777">
        <w:trPr>
          <w:cantSplit/>
          <w:jc w:val="center"/>
        </w:trPr>
        <w:tc>
          <w:tcPr>
            <w:tcW w:w="1871" w:type="dxa"/>
            <w:tcMar>
              <w:top w:w="40" w:type="dxa"/>
              <w:left w:w="70" w:type="dxa"/>
              <w:bottom w:w="40" w:type="dxa"/>
              <w:right w:w="70" w:type="dxa"/>
            </w:tcMar>
          </w:tcPr>
          <w:p w14:paraId="5DCDF821" w14:textId="77777777" w:rsidR="00A21DE2" w:rsidRDefault="00B37A74">
            <w:pPr>
              <w:keepNext/>
              <w:spacing w:after="0" w:line="252" w:lineRule="auto"/>
            </w:pPr>
            <w:r>
              <w:rPr>
                <w:sz w:val="17"/>
              </w:rPr>
              <w:t>Kalimantan Barat</w:t>
            </w:r>
          </w:p>
        </w:tc>
        <w:tc>
          <w:tcPr>
            <w:tcW w:w="680" w:type="dxa"/>
            <w:tcMar>
              <w:top w:w="40" w:type="dxa"/>
              <w:left w:w="70" w:type="dxa"/>
              <w:bottom w:w="40" w:type="dxa"/>
              <w:right w:w="70" w:type="dxa"/>
            </w:tcMar>
          </w:tcPr>
          <w:p w14:paraId="41B4E15B" w14:textId="77777777" w:rsidR="00A21DE2" w:rsidRDefault="00B37A74">
            <w:pPr>
              <w:keepNext/>
              <w:spacing w:after="0" w:line="252" w:lineRule="auto"/>
              <w:jc w:val="right"/>
            </w:pPr>
            <w:r>
              <w:rPr>
                <w:sz w:val="17"/>
              </w:rPr>
              <w:t>30</w:t>
            </w:r>
          </w:p>
        </w:tc>
        <w:tc>
          <w:tcPr>
            <w:tcW w:w="680" w:type="dxa"/>
            <w:tcMar>
              <w:top w:w="40" w:type="dxa"/>
              <w:left w:w="70" w:type="dxa"/>
              <w:bottom w:w="40" w:type="dxa"/>
              <w:right w:w="70" w:type="dxa"/>
            </w:tcMar>
          </w:tcPr>
          <w:p w14:paraId="533631F4" w14:textId="77777777" w:rsidR="00A21DE2" w:rsidRDefault="00B37A74">
            <w:pPr>
              <w:keepNext/>
              <w:spacing w:after="0" w:line="252" w:lineRule="auto"/>
              <w:jc w:val="right"/>
            </w:pPr>
            <w:r>
              <w:rPr>
                <w:sz w:val="17"/>
              </w:rPr>
              <w:t>36</w:t>
            </w:r>
          </w:p>
        </w:tc>
        <w:tc>
          <w:tcPr>
            <w:tcW w:w="680" w:type="dxa"/>
            <w:tcMar>
              <w:top w:w="40" w:type="dxa"/>
              <w:left w:w="70" w:type="dxa"/>
              <w:bottom w:w="40" w:type="dxa"/>
              <w:right w:w="70" w:type="dxa"/>
            </w:tcMar>
          </w:tcPr>
          <w:p w14:paraId="61274BEF" w14:textId="77777777" w:rsidR="00A21DE2" w:rsidRDefault="00B37A74">
            <w:pPr>
              <w:keepNext/>
              <w:spacing w:after="0" w:line="252" w:lineRule="auto"/>
              <w:jc w:val="right"/>
            </w:pPr>
            <w:r>
              <w:rPr>
                <w:sz w:val="17"/>
              </w:rPr>
              <w:t>39</w:t>
            </w:r>
          </w:p>
        </w:tc>
        <w:tc>
          <w:tcPr>
            <w:tcW w:w="680" w:type="dxa"/>
            <w:tcMar>
              <w:top w:w="40" w:type="dxa"/>
              <w:left w:w="70" w:type="dxa"/>
              <w:bottom w:w="40" w:type="dxa"/>
              <w:right w:w="70" w:type="dxa"/>
            </w:tcMar>
          </w:tcPr>
          <w:p w14:paraId="3B98F80D" w14:textId="77777777" w:rsidR="00A21DE2" w:rsidRDefault="00B37A74">
            <w:pPr>
              <w:keepNext/>
              <w:spacing w:after="0" w:line="252" w:lineRule="auto"/>
              <w:jc w:val="right"/>
            </w:pPr>
            <w:r>
              <w:rPr>
                <w:sz w:val="17"/>
              </w:rPr>
              <w:t>41</w:t>
            </w:r>
          </w:p>
        </w:tc>
        <w:tc>
          <w:tcPr>
            <w:tcW w:w="2381" w:type="dxa"/>
            <w:tcMar>
              <w:top w:w="40" w:type="dxa"/>
              <w:left w:w="70" w:type="dxa"/>
              <w:bottom w:w="40" w:type="dxa"/>
              <w:right w:w="70" w:type="dxa"/>
            </w:tcMar>
          </w:tcPr>
          <w:p w14:paraId="7670D799" w14:textId="77777777" w:rsidR="00A21DE2" w:rsidRDefault="00B37A74">
            <w:pPr>
              <w:keepNext/>
              <w:spacing w:after="0" w:line="252" w:lineRule="auto"/>
              <w:jc w:val="right"/>
            </w:pPr>
            <w:r>
              <w:rPr>
                <w:sz w:val="17"/>
              </w:rPr>
              <w:t>599 → 906</w:t>
            </w:r>
          </w:p>
        </w:tc>
        <w:tc>
          <w:tcPr>
            <w:tcW w:w="1928" w:type="dxa"/>
            <w:tcMar>
              <w:top w:w="40" w:type="dxa"/>
              <w:left w:w="70" w:type="dxa"/>
              <w:bottom w:w="40" w:type="dxa"/>
              <w:right w:w="70" w:type="dxa"/>
            </w:tcMar>
          </w:tcPr>
          <w:p w14:paraId="620BF05B" w14:textId="77777777" w:rsidR="00A21DE2" w:rsidRDefault="00B37A74">
            <w:pPr>
              <w:keepNext/>
              <w:spacing w:after="0" w:line="252" w:lineRule="auto"/>
            </w:pPr>
            <w:r>
              <w:rPr>
                <w:sz w:val="17"/>
              </w:rPr>
              <w:t>5.91 (p365)</w:t>
            </w:r>
          </w:p>
        </w:tc>
      </w:tr>
      <w:tr w:rsidR="00A21DE2" w14:paraId="5D5BC9D6" w14:textId="77777777">
        <w:trPr>
          <w:cantSplit/>
          <w:jc w:val="center"/>
        </w:trPr>
        <w:tc>
          <w:tcPr>
            <w:tcW w:w="1871" w:type="dxa"/>
            <w:shd w:val="clear" w:color="auto" w:fill="F7F6F3"/>
            <w:tcMar>
              <w:top w:w="40" w:type="dxa"/>
              <w:left w:w="70" w:type="dxa"/>
              <w:bottom w:w="40" w:type="dxa"/>
              <w:right w:w="70" w:type="dxa"/>
            </w:tcMar>
          </w:tcPr>
          <w:p w14:paraId="4112DF34" w14:textId="77777777" w:rsidR="00A21DE2" w:rsidRDefault="00B37A74">
            <w:pPr>
              <w:keepNext/>
              <w:spacing w:after="0" w:line="252" w:lineRule="auto"/>
            </w:pPr>
            <w:r>
              <w:rPr>
                <w:sz w:val="17"/>
              </w:rPr>
              <w:t>Kalseltengtimra</w:t>
            </w:r>
          </w:p>
        </w:tc>
        <w:tc>
          <w:tcPr>
            <w:tcW w:w="680" w:type="dxa"/>
            <w:shd w:val="clear" w:color="auto" w:fill="F7F6F3"/>
            <w:tcMar>
              <w:top w:w="40" w:type="dxa"/>
              <w:left w:w="70" w:type="dxa"/>
              <w:bottom w:w="40" w:type="dxa"/>
              <w:right w:w="70" w:type="dxa"/>
            </w:tcMar>
          </w:tcPr>
          <w:p w14:paraId="0C09B751" w14:textId="77777777" w:rsidR="00A21DE2" w:rsidRDefault="00B37A74">
            <w:pPr>
              <w:keepNext/>
              <w:spacing w:after="0" w:line="252" w:lineRule="auto"/>
              <w:jc w:val="right"/>
            </w:pPr>
            <w:r>
              <w:rPr>
                <w:sz w:val="17"/>
              </w:rPr>
              <w:t>29</w:t>
            </w:r>
          </w:p>
        </w:tc>
        <w:tc>
          <w:tcPr>
            <w:tcW w:w="680" w:type="dxa"/>
            <w:shd w:val="clear" w:color="auto" w:fill="F7F6F3"/>
            <w:tcMar>
              <w:top w:w="40" w:type="dxa"/>
              <w:left w:w="70" w:type="dxa"/>
              <w:bottom w:w="40" w:type="dxa"/>
              <w:right w:w="70" w:type="dxa"/>
            </w:tcMar>
          </w:tcPr>
          <w:p w14:paraId="6BCA67B4" w14:textId="77777777" w:rsidR="00A21DE2" w:rsidRDefault="00B37A74">
            <w:pPr>
              <w:keepNext/>
              <w:spacing w:after="0" w:line="252" w:lineRule="auto"/>
              <w:jc w:val="right"/>
            </w:pPr>
            <w:r>
              <w:rPr>
                <w:sz w:val="17"/>
              </w:rPr>
              <w:t>35</w:t>
            </w:r>
          </w:p>
        </w:tc>
        <w:tc>
          <w:tcPr>
            <w:tcW w:w="680" w:type="dxa"/>
            <w:shd w:val="clear" w:color="auto" w:fill="F7F6F3"/>
            <w:tcMar>
              <w:top w:w="40" w:type="dxa"/>
              <w:left w:w="70" w:type="dxa"/>
              <w:bottom w:w="40" w:type="dxa"/>
              <w:right w:w="70" w:type="dxa"/>
            </w:tcMar>
          </w:tcPr>
          <w:p w14:paraId="4EF956F5" w14:textId="77777777" w:rsidR="00A21DE2" w:rsidRDefault="00B37A74">
            <w:pPr>
              <w:keepNext/>
              <w:spacing w:after="0" w:line="252" w:lineRule="auto"/>
              <w:jc w:val="right"/>
            </w:pPr>
            <w:r>
              <w:rPr>
                <w:sz w:val="17"/>
              </w:rPr>
              <w:t>35</w:t>
            </w:r>
          </w:p>
        </w:tc>
        <w:tc>
          <w:tcPr>
            <w:tcW w:w="680" w:type="dxa"/>
            <w:shd w:val="clear" w:color="auto" w:fill="F7F6F3"/>
            <w:tcMar>
              <w:top w:w="40" w:type="dxa"/>
              <w:left w:w="70" w:type="dxa"/>
              <w:bottom w:w="40" w:type="dxa"/>
              <w:right w:w="70" w:type="dxa"/>
            </w:tcMar>
          </w:tcPr>
          <w:p w14:paraId="4E89C481" w14:textId="77777777" w:rsidR="00A21DE2" w:rsidRDefault="00B37A74">
            <w:pPr>
              <w:keepNext/>
              <w:spacing w:after="0" w:line="252" w:lineRule="auto"/>
              <w:jc w:val="right"/>
            </w:pPr>
            <w:r>
              <w:rPr>
                <w:sz w:val="17"/>
              </w:rPr>
              <w:t>41</w:t>
            </w:r>
          </w:p>
        </w:tc>
        <w:tc>
          <w:tcPr>
            <w:tcW w:w="2381" w:type="dxa"/>
            <w:shd w:val="clear" w:color="auto" w:fill="F7F6F3"/>
            <w:tcMar>
              <w:top w:w="40" w:type="dxa"/>
              <w:left w:w="70" w:type="dxa"/>
              <w:bottom w:w="40" w:type="dxa"/>
              <w:right w:w="70" w:type="dxa"/>
            </w:tcMar>
          </w:tcPr>
          <w:p w14:paraId="164457FE" w14:textId="77777777" w:rsidR="00A21DE2" w:rsidRDefault="00B37A74">
            <w:pPr>
              <w:keepNext/>
              <w:spacing w:after="0" w:line="252" w:lineRule="auto"/>
              <w:jc w:val="right"/>
            </w:pPr>
            <w:r>
              <w:rPr>
                <w:sz w:val="17"/>
              </w:rPr>
              <w:t>2,175 → 3,879</w:t>
            </w:r>
          </w:p>
        </w:tc>
        <w:tc>
          <w:tcPr>
            <w:tcW w:w="1928" w:type="dxa"/>
            <w:shd w:val="clear" w:color="auto" w:fill="F7F6F3"/>
            <w:tcMar>
              <w:top w:w="40" w:type="dxa"/>
              <w:left w:w="70" w:type="dxa"/>
              <w:bottom w:w="40" w:type="dxa"/>
              <w:right w:w="70" w:type="dxa"/>
            </w:tcMar>
          </w:tcPr>
          <w:p w14:paraId="56F0578E" w14:textId="77777777" w:rsidR="00A21DE2" w:rsidRDefault="00B37A74">
            <w:pPr>
              <w:keepNext/>
              <w:spacing w:after="0" w:line="252" w:lineRule="auto"/>
            </w:pPr>
            <w:r>
              <w:rPr>
                <w:sz w:val="17"/>
              </w:rPr>
              <w:t>5.93 (p374)</w:t>
            </w:r>
          </w:p>
        </w:tc>
      </w:tr>
      <w:tr w:rsidR="00A21DE2" w14:paraId="4991EAC9" w14:textId="77777777">
        <w:trPr>
          <w:cantSplit/>
          <w:jc w:val="center"/>
        </w:trPr>
        <w:tc>
          <w:tcPr>
            <w:tcW w:w="1871" w:type="dxa"/>
            <w:tcMar>
              <w:top w:w="40" w:type="dxa"/>
              <w:left w:w="70" w:type="dxa"/>
              <w:bottom w:w="40" w:type="dxa"/>
              <w:right w:w="70" w:type="dxa"/>
            </w:tcMar>
          </w:tcPr>
          <w:p w14:paraId="255AFC1F" w14:textId="77777777" w:rsidR="00A21DE2" w:rsidRDefault="00B37A74">
            <w:pPr>
              <w:keepNext/>
              <w:spacing w:after="0" w:line="252" w:lineRule="auto"/>
            </w:pPr>
            <w:r>
              <w:rPr>
                <w:sz w:val="17"/>
              </w:rPr>
              <w:t>Sulbagut</w:t>
            </w:r>
          </w:p>
        </w:tc>
        <w:tc>
          <w:tcPr>
            <w:tcW w:w="680" w:type="dxa"/>
            <w:tcMar>
              <w:top w:w="40" w:type="dxa"/>
              <w:left w:w="70" w:type="dxa"/>
              <w:bottom w:w="40" w:type="dxa"/>
              <w:right w:w="70" w:type="dxa"/>
            </w:tcMar>
          </w:tcPr>
          <w:p w14:paraId="2E8701E3" w14:textId="77777777" w:rsidR="00A21DE2" w:rsidRDefault="00B37A74">
            <w:pPr>
              <w:keepNext/>
              <w:spacing w:after="0" w:line="252" w:lineRule="auto"/>
              <w:jc w:val="right"/>
            </w:pPr>
            <w:r>
              <w:rPr>
                <w:sz w:val="17"/>
              </w:rPr>
              <w:t>26</w:t>
            </w:r>
          </w:p>
        </w:tc>
        <w:tc>
          <w:tcPr>
            <w:tcW w:w="680" w:type="dxa"/>
            <w:tcMar>
              <w:top w:w="40" w:type="dxa"/>
              <w:left w:w="70" w:type="dxa"/>
              <w:bottom w:w="40" w:type="dxa"/>
              <w:right w:w="70" w:type="dxa"/>
            </w:tcMar>
          </w:tcPr>
          <w:p w14:paraId="0C602607" w14:textId="77777777" w:rsidR="00A21DE2" w:rsidRDefault="00B37A74">
            <w:pPr>
              <w:keepNext/>
              <w:spacing w:after="0" w:line="252" w:lineRule="auto"/>
              <w:jc w:val="right"/>
            </w:pPr>
            <w:r>
              <w:rPr>
                <w:sz w:val="17"/>
              </w:rPr>
              <w:t>35</w:t>
            </w:r>
          </w:p>
        </w:tc>
        <w:tc>
          <w:tcPr>
            <w:tcW w:w="680" w:type="dxa"/>
            <w:tcMar>
              <w:top w:w="40" w:type="dxa"/>
              <w:left w:w="70" w:type="dxa"/>
              <w:bottom w:w="40" w:type="dxa"/>
              <w:right w:w="70" w:type="dxa"/>
            </w:tcMar>
          </w:tcPr>
          <w:p w14:paraId="5F9F95BC" w14:textId="77777777" w:rsidR="00A21DE2" w:rsidRDefault="00B37A74">
            <w:pPr>
              <w:keepNext/>
              <w:spacing w:after="0" w:line="252" w:lineRule="auto"/>
              <w:jc w:val="right"/>
            </w:pPr>
            <w:r>
              <w:rPr>
                <w:sz w:val="17"/>
              </w:rPr>
              <w:t>31</w:t>
            </w:r>
          </w:p>
        </w:tc>
        <w:tc>
          <w:tcPr>
            <w:tcW w:w="680" w:type="dxa"/>
            <w:tcMar>
              <w:top w:w="40" w:type="dxa"/>
              <w:left w:w="70" w:type="dxa"/>
              <w:bottom w:w="40" w:type="dxa"/>
              <w:right w:w="70" w:type="dxa"/>
            </w:tcMar>
          </w:tcPr>
          <w:p w14:paraId="08403A2C" w14:textId="77777777" w:rsidR="00A21DE2" w:rsidRDefault="00B37A74">
            <w:pPr>
              <w:keepNext/>
              <w:spacing w:after="0" w:line="252" w:lineRule="auto"/>
              <w:jc w:val="right"/>
            </w:pPr>
            <w:r>
              <w:rPr>
                <w:sz w:val="17"/>
              </w:rPr>
              <w:t>37</w:t>
            </w:r>
          </w:p>
        </w:tc>
        <w:tc>
          <w:tcPr>
            <w:tcW w:w="2381" w:type="dxa"/>
            <w:tcMar>
              <w:top w:w="40" w:type="dxa"/>
              <w:left w:w="70" w:type="dxa"/>
              <w:bottom w:w="40" w:type="dxa"/>
              <w:right w:w="70" w:type="dxa"/>
            </w:tcMar>
          </w:tcPr>
          <w:p w14:paraId="23045A8A" w14:textId="77777777" w:rsidR="00A21DE2" w:rsidRDefault="00B37A74">
            <w:pPr>
              <w:keepNext/>
              <w:spacing w:after="0" w:line="252" w:lineRule="auto"/>
              <w:jc w:val="right"/>
            </w:pPr>
            <w:r>
              <w:rPr>
                <w:sz w:val="17"/>
              </w:rPr>
              <w:t>568 → 1,052</w:t>
            </w:r>
          </w:p>
        </w:tc>
        <w:tc>
          <w:tcPr>
            <w:tcW w:w="1928" w:type="dxa"/>
            <w:tcMar>
              <w:top w:w="40" w:type="dxa"/>
              <w:left w:w="70" w:type="dxa"/>
              <w:bottom w:w="40" w:type="dxa"/>
              <w:right w:w="70" w:type="dxa"/>
            </w:tcMar>
          </w:tcPr>
          <w:p w14:paraId="79122E94" w14:textId="77777777" w:rsidR="00A21DE2" w:rsidRDefault="00B37A74">
            <w:pPr>
              <w:keepNext/>
              <w:spacing w:after="0" w:line="252" w:lineRule="auto"/>
            </w:pPr>
            <w:r>
              <w:rPr>
                <w:sz w:val="17"/>
              </w:rPr>
              <w:t>5.97 (p386)</w:t>
            </w:r>
          </w:p>
        </w:tc>
      </w:tr>
      <w:tr w:rsidR="00A21DE2" w14:paraId="477B9DCE" w14:textId="77777777">
        <w:trPr>
          <w:cantSplit/>
          <w:jc w:val="center"/>
        </w:trPr>
        <w:tc>
          <w:tcPr>
            <w:tcW w:w="1871" w:type="dxa"/>
            <w:shd w:val="clear" w:color="auto" w:fill="F7F6F3"/>
            <w:tcMar>
              <w:top w:w="40" w:type="dxa"/>
              <w:left w:w="70" w:type="dxa"/>
              <w:bottom w:w="40" w:type="dxa"/>
              <w:right w:w="70" w:type="dxa"/>
            </w:tcMar>
          </w:tcPr>
          <w:p w14:paraId="7DE90725" w14:textId="77777777" w:rsidR="00A21DE2" w:rsidRDefault="00B37A74">
            <w:pPr>
              <w:spacing w:after="0" w:line="252" w:lineRule="auto"/>
            </w:pPr>
            <w:r>
              <w:rPr>
                <w:sz w:val="17"/>
              </w:rPr>
              <w:t>Sulbagsel</w:t>
            </w:r>
          </w:p>
        </w:tc>
        <w:tc>
          <w:tcPr>
            <w:tcW w:w="680" w:type="dxa"/>
            <w:shd w:val="clear" w:color="auto" w:fill="F7F6F3"/>
            <w:tcMar>
              <w:top w:w="40" w:type="dxa"/>
              <w:left w:w="70" w:type="dxa"/>
              <w:bottom w:w="40" w:type="dxa"/>
              <w:right w:w="70" w:type="dxa"/>
            </w:tcMar>
          </w:tcPr>
          <w:p w14:paraId="6FC40662" w14:textId="77777777" w:rsidR="00A21DE2" w:rsidRDefault="00B37A74">
            <w:pPr>
              <w:spacing w:after="0" w:line="252" w:lineRule="auto"/>
              <w:jc w:val="right"/>
            </w:pPr>
            <w:r>
              <w:rPr>
                <w:sz w:val="17"/>
              </w:rPr>
              <w:t>33.4</w:t>
            </w:r>
          </w:p>
        </w:tc>
        <w:tc>
          <w:tcPr>
            <w:tcW w:w="680" w:type="dxa"/>
            <w:shd w:val="clear" w:color="auto" w:fill="F7F6F3"/>
            <w:tcMar>
              <w:top w:w="40" w:type="dxa"/>
              <w:left w:w="70" w:type="dxa"/>
              <w:bottom w:w="40" w:type="dxa"/>
              <w:right w:w="70" w:type="dxa"/>
            </w:tcMar>
          </w:tcPr>
          <w:p w14:paraId="4E35C5D4" w14:textId="77777777" w:rsidR="00A21DE2" w:rsidRDefault="00B37A74">
            <w:pPr>
              <w:spacing w:after="0" w:line="252" w:lineRule="auto"/>
              <w:jc w:val="right"/>
            </w:pPr>
            <w:r>
              <w:rPr>
                <w:sz w:val="17"/>
              </w:rPr>
              <w:t>41.4</w:t>
            </w:r>
          </w:p>
        </w:tc>
        <w:tc>
          <w:tcPr>
            <w:tcW w:w="680" w:type="dxa"/>
            <w:shd w:val="clear" w:color="auto" w:fill="F7F6F3"/>
            <w:tcMar>
              <w:top w:w="40" w:type="dxa"/>
              <w:left w:w="70" w:type="dxa"/>
              <w:bottom w:w="40" w:type="dxa"/>
              <w:right w:w="70" w:type="dxa"/>
            </w:tcMar>
          </w:tcPr>
          <w:p w14:paraId="7FF322F7" w14:textId="77777777" w:rsidR="00A21DE2" w:rsidRDefault="00B37A74">
            <w:pPr>
              <w:spacing w:after="0" w:line="252" w:lineRule="auto"/>
              <w:jc w:val="right"/>
            </w:pPr>
            <w:r>
              <w:rPr>
                <w:sz w:val="17"/>
              </w:rPr>
              <w:t>33.8</w:t>
            </w:r>
          </w:p>
        </w:tc>
        <w:tc>
          <w:tcPr>
            <w:tcW w:w="680" w:type="dxa"/>
            <w:shd w:val="clear" w:color="auto" w:fill="F7F6F3"/>
            <w:tcMar>
              <w:top w:w="40" w:type="dxa"/>
              <w:left w:w="70" w:type="dxa"/>
              <w:bottom w:w="40" w:type="dxa"/>
              <w:right w:w="70" w:type="dxa"/>
            </w:tcMar>
          </w:tcPr>
          <w:p w14:paraId="2D914C7A" w14:textId="77777777" w:rsidR="00A21DE2" w:rsidRDefault="00B37A74">
            <w:pPr>
              <w:spacing w:after="0" w:line="252" w:lineRule="auto"/>
              <w:jc w:val="right"/>
            </w:pPr>
            <w:r>
              <w:rPr>
                <w:sz w:val="17"/>
              </w:rPr>
              <w:t>39.3</w:t>
            </w:r>
          </w:p>
        </w:tc>
        <w:tc>
          <w:tcPr>
            <w:tcW w:w="2381" w:type="dxa"/>
            <w:shd w:val="clear" w:color="auto" w:fill="F7F6F3"/>
            <w:tcMar>
              <w:top w:w="40" w:type="dxa"/>
              <w:left w:w="70" w:type="dxa"/>
              <w:bottom w:w="40" w:type="dxa"/>
              <w:right w:w="70" w:type="dxa"/>
            </w:tcMar>
          </w:tcPr>
          <w:p w14:paraId="3A2FA9C8" w14:textId="77777777" w:rsidR="00A21DE2" w:rsidRDefault="00B37A74">
            <w:pPr>
              <w:spacing w:after="0" w:line="252" w:lineRule="auto"/>
              <w:jc w:val="right"/>
            </w:pPr>
            <w:r>
              <w:rPr>
                <w:sz w:val="17"/>
              </w:rPr>
              <w:t>2,571 → 6,632</w:t>
            </w:r>
          </w:p>
        </w:tc>
        <w:tc>
          <w:tcPr>
            <w:tcW w:w="1928" w:type="dxa"/>
            <w:shd w:val="clear" w:color="auto" w:fill="F7F6F3"/>
            <w:tcMar>
              <w:top w:w="40" w:type="dxa"/>
              <w:left w:w="70" w:type="dxa"/>
              <w:bottom w:w="40" w:type="dxa"/>
              <w:right w:w="70" w:type="dxa"/>
            </w:tcMar>
          </w:tcPr>
          <w:p w14:paraId="51911FBE" w14:textId="77777777" w:rsidR="00A21DE2" w:rsidRDefault="00B37A74">
            <w:pPr>
              <w:spacing w:after="0" w:line="252" w:lineRule="auto"/>
            </w:pPr>
            <w:r>
              <w:rPr>
                <w:sz w:val="17"/>
              </w:rPr>
              <w:t>5.99 (p396)</w:t>
            </w:r>
          </w:p>
        </w:tc>
      </w:tr>
    </w:tbl>
    <w:p w14:paraId="6C61C33F" w14:textId="77777777" w:rsidR="00A21DE2" w:rsidRDefault="00B37A74">
      <w:pPr>
        <w:spacing w:before="60" w:after="160"/>
      </w:pPr>
      <w:r>
        <w:rPr>
          <w:color w:val="52514E"/>
          <w:sz w:val="16"/>
        </w:rPr>
        <w:t>Reserve margin = net capable capacity less net peak load, as a share of net peak load. Outer-system peak load grows by 12.4 GW over 2025–2034 in these five systems, against 14.8 GW in Java-Bali. Maluku, Papua and Nusa Tenggara systems are not in this table.</w:t>
      </w:r>
    </w:p>
    <w:p w14:paraId="7D8C38CD" w14:textId="77777777" w:rsidR="00A21DE2" w:rsidRDefault="00B37A74">
      <w:pPr>
        <w:keepNext/>
        <w:spacing w:after="40"/>
      </w:pPr>
      <w:r>
        <w:rPr>
          <w:b/>
          <w:color w:val="52514E"/>
          <w:sz w:val="18"/>
        </w:rPr>
        <w:t xml:space="preserve">Table 2. PLN's estimated average generation cost (BPP pembangkitan), RE Base, 2025 </w:t>
      </w:r>
      <w:r>
        <w:rPr>
          <w:color w:val="52514E"/>
          <w:sz w:val="15"/>
          <w:vertAlign w:val="superscript"/>
        </w:rPr>
        <w:t>[C13]</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2041"/>
        <w:gridCol w:w="765"/>
        <w:gridCol w:w="822"/>
        <w:gridCol w:w="992"/>
        <w:gridCol w:w="822"/>
        <w:gridCol w:w="794"/>
        <w:gridCol w:w="680"/>
        <w:gridCol w:w="680"/>
        <w:gridCol w:w="879"/>
        <w:gridCol w:w="822"/>
      </w:tblGrid>
      <w:tr w:rsidR="00A21DE2" w14:paraId="64B53C94" w14:textId="77777777">
        <w:trPr>
          <w:cantSplit/>
          <w:tblHeader/>
          <w:jc w:val="center"/>
        </w:trPr>
        <w:tc>
          <w:tcPr>
            <w:tcW w:w="2041" w:type="dxa"/>
            <w:shd w:val="clear" w:color="auto" w:fill="E4ECF7"/>
            <w:tcMar>
              <w:top w:w="40" w:type="dxa"/>
              <w:left w:w="70" w:type="dxa"/>
              <w:bottom w:w="40" w:type="dxa"/>
              <w:right w:w="70" w:type="dxa"/>
            </w:tcMar>
          </w:tcPr>
          <w:p w14:paraId="076C067D" w14:textId="77777777" w:rsidR="00A21DE2" w:rsidRDefault="00B37A74">
            <w:pPr>
              <w:keepNext/>
              <w:spacing w:after="0"/>
            </w:pPr>
            <w:r>
              <w:rPr>
                <w:b/>
                <w:sz w:val="16"/>
              </w:rPr>
              <w:t>System</w:t>
            </w:r>
          </w:p>
        </w:tc>
        <w:tc>
          <w:tcPr>
            <w:tcW w:w="765" w:type="dxa"/>
            <w:shd w:val="clear" w:color="auto" w:fill="E4ECF7"/>
            <w:tcMar>
              <w:top w:w="40" w:type="dxa"/>
              <w:left w:w="70" w:type="dxa"/>
              <w:bottom w:w="40" w:type="dxa"/>
              <w:right w:w="70" w:type="dxa"/>
            </w:tcMar>
          </w:tcPr>
          <w:p w14:paraId="5641A02F" w14:textId="77777777" w:rsidR="00A21DE2" w:rsidRDefault="00B37A74">
            <w:pPr>
              <w:keepNext/>
              <w:spacing w:after="0"/>
            </w:pPr>
            <w:r>
              <w:rPr>
                <w:b/>
                <w:sz w:val="16"/>
              </w:rPr>
              <w:t>Java-Bali</w:t>
            </w:r>
          </w:p>
        </w:tc>
        <w:tc>
          <w:tcPr>
            <w:tcW w:w="822" w:type="dxa"/>
            <w:shd w:val="clear" w:color="auto" w:fill="E4ECF7"/>
            <w:tcMar>
              <w:top w:w="40" w:type="dxa"/>
              <w:left w:w="70" w:type="dxa"/>
              <w:bottom w:w="40" w:type="dxa"/>
              <w:right w:w="70" w:type="dxa"/>
            </w:tcMar>
          </w:tcPr>
          <w:p w14:paraId="2EAAFC73" w14:textId="77777777" w:rsidR="00A21DE2" w:rsidRDefault="00B37A74">
            <w:pPr>
              <w:keepNext/>
              <w:spacing w:after="0"/>
            </w:pPr>
            <w:r>
              <w:rPr>
                <w:b/>
                <w:sz w:val="16"/>
              </w:rPr>
              <w:t>Sumatera</w:t>
            </w:r>
          </w:p>
        </w:tc>
        <w:tc>
          <w:tcPr>
            <w:tcW w:w="992" w:type="dxa"/>
            <w:shd w:val="clear" w:color="auto" w:fill="E4ECF7"/>
            <w:tcMar>
              <w:top w:w="40" w:type="dxa"/>
              <w:left w:w="70" w:type="dxa"/>
              <w:bottom w:w="40" w:type="dxa"/>
              <w:right w:w="70" w:type="dxa"/>
            </w:tcMar>
          </w:tcPr>
          <w:p w14:paraId="70A3854A" w14:textId="77777777" w:rsidR="00A21DE2" w:rsidRDefault="00B37A74">
            <w:pPr>
              <w:keepNext/>
              <w:spacing w:after="0"/>
            </w:pPr>
            <w:r>
              <w:rPr>
                <w:b/>
                <w:sz w:val="16"/>
              </w:rPr>
              <w:t>Kalseltengtimra</w:t>
            </w:r>
          </w:p>
        </w:tc>
        <w:tc>
          <w:tcPr>
            <w:tcW w:w="822" w:type="dxa"/>
            <w:shd w:val="clear" w:color="auto" w:fill="E4ECF7"/>
            <w:tcMar>
              <w:top w:w="40" w:type="dxa"/>
              <w:left w:w="70" w:type="dxa"/>
              <w:bottom w:w="40" w:type="dxa"/>
              <w:right w:w="70" w:type="dxa"/>
            </w:tcMar>
          </w:tcPr>
          <w:p w14:paraId="4C3D6CF4" w14:textId="77777777" w:rsidR="00A21DE2" w:rsidRDefault="00B37A74">
            <w:pPr>
              <w:keepNext/>
              <w:spacing w:after="0"/>
            </w:pPr>
            <w:r>
              <w:rPr>
                <w:b/>
                <w:sz w:val="16"/>
              </w:rPr>
              <w:t>Sulbagsel</w:t>
            </w:r>
          </w:p>
        </w:tc>
        <w:tc>
          <w:tcPr>
            <w:tcW w:w="794" w:type="dxa"/>
            <w:shd w:val="clear" w:color="auto" w:fill="E4ECF7"/>
            <w:tcMar>
              <w:top w:w="40" w:type="dxa"/>
              <w:left w:w="70" w:type="dxa"/>
              <w:bottom w:w="40" w:type="dxa"/>
              <w:right w:w="70" w:type="dxa"/>
            </w:tcMar>
          </w:tcPr>
          <w:p w14:paraId="6B89BD41" w14:textId="77777777" w:rsidR="00A21DE2" w:rsidRDefault="00B37A74">
            <w:pPr>
              <w:keepNext/>
              <w:spacing w:after="0"/>
            </w:pPr>
            <w:r>
              <w:rPr>
                <w:b/>
                <w:sz w:val="16"/>
              </w:rPr>
              <w:t>Sulbagut</w:t>
            </w:r>
          </w:p>
        </w:tc>
        <w:tc>
          <w:tcPr>
            <w:tcW w:w="680" w:type="dxa"/>
            <w:shd w:val="clear" w:color="auto" w:fill="E4ECF7"/>
            <w:tcMar>
              <w:top w:w="40" w:type="dxa"/>
              <w:left w:w="70" w:type="dxa"/>
              <w:bottom w:w="40" w:type="dxa"/>
              <w:right w:w="70" w:type="dxa"/>
            </w:tcMar>
          </w:tcPr>
          <w:p w14:paraId="1E2E670B" w14:textId="77777777" w:rsidR="00A21DE2" w:rsidRDefault="00B37A74">
            <w:pPr>
              <w:keepNext/>
              <w:spacing w:after="0"/>
            </w:pPr>
            <w:r>
              <w:rPr>
                <w:b/>
                <w:sz w:val="16"/>
              </w:rPr>
              <w:t>Kalbar</w:t>
            </w:r>
          </w:p>
        </w:tc>
        <w:tc>
          <w:tcPr>
            <w:tcW w:w="680" w:type="dxa"/>
            <w:shd w:val="clear" w:color="auto" w:fill="E4ECF7"/>
            <w:tcMar>
              <w:top w:w="40" w:type="dxa"/>
              <w:left w:w="70" w:type="dxa"/>
              <w:bottom w:w="40" w:type="dxa"/>
              <w:right w:w="70" w:type="dxa"/>
            </w:tcMar>
          </w:tcPr>
          <w:p w14:paraId="7533D15B" w14:textId="77777777" w:rsidR="00A21DE2" w:rsidRDefault="00B37A74">
            <w:pPr>
              <w:keepNext/>
              <w:spacing w:after="0"/>
            </w:pPr>
            <w:r>
              <w:rPr>
                <w:b/>
                <w:sz w:val="16"/>
              </w:rPr>
              <w:t>Ambon</w:t>
            </w:r>
          </w:p>
        </w:tc>
        <w:tc>
          <w:tcPr>
            <w:tcW w:w="879" w:type="dxa"/>
            <w:shd w:val="clear" w:color="auto" w:fill="E4ECF7"/>
            <w:tcMar>
              <w:top w:w="40" w:type="dxa"/>
              <w:left w:w="70" w:type="dxa"/>
              <w:bottom w:w="40" w:type="dxa"/>
              <w:right w:w="70" w:type="dxa"/>
            </w:tcMar>
          </w:tcPr>
          <w:p w14:paraId="5FF39162" w14:textId="77777777" w:rsidR="00A21DE2" w:rsidRDefault="00B37A74">
            <w:pPr>
              <w:keepNext/>
              <w:spacing w:after="0"/>
            </w:pPr>
            <w:r>
              <w:rPr>
                <w:b/>
                <w:sz w:val="16"/>
              </w:rPr>
              <w:t>Halmahera</w:t>
            </w:r>
          </w:p>
        </w:tc>
        <w:tc>
          <w:tcPr>
            <w:tcW w:w="822" w:type="dxa"/>
            <w:shd w:val="clear" w:color="auto" w:fill="E4ECF7"/>
            <w:tcMar>
              <w:top w:w="40" w:type="dxa"/>
              <w:left w:w="70" w:type="dxa"/>
              <w:bottom w:w="40" w:type="dxa"/>
              <w:right w:w="70" w:type="dxa"/>
            </w:tcMar>
          </w:tcPr>
          <w:p w14:paraId="1E1D4A39" w14:textId="77777777" w:rsidR="00A21DE2" w:rsidRDefault="00B37A74">
            <w:pPr>
              <w:keepNext/>
              <w:spacing w:after="0"/>
            </w:pPr>
            <w:r>
              <w:rPr>
                <w:b/>
                <w:sz w:val="16"/>
              </w:rPr>
              <w:t>Jayapura</w:t>
            </w:r>
          </w:p>
        </w:tc>
      </w:tr>
      <w:tr w:rsidR="00A21DE2" w14:paraId="39E6AAB3" w14:textId="77777777">
        <w:trPr>
          <w:cantSplit/>
          <w:jc w:val="center"/>
        </w:trPr>
        <w:tc>
          <w:tcPr>
            <w:tcW w:w="2041" w:type="dxa"/>
            <w:tcMar>
              <w:top w:w="40" w:type="dxa"/>
              <w:left w:w="70" w:type="dxa"/>
              <w:bottom w:w="40" w:type="dxa"/>
              <w:right w:w="70" w:type="dxa"/>
            </w:tcMar>
          </w:tcPr>
          <w:p w14:paraId="17E1EBBC" w14:textId="77777777" w:rsidR="00A21DE2" w:rsidRDefault="00B37A74">
            <w:pPr>
              <w:keepNext/>
              <w:spacing w:after="0" w:line="252" w:lineRule="auto"/>
            </w:pPr>
            <w:r>
              <w:rPr>
                <w:sz w:val="16"/>
              </w:rPr>
              <w:t>PLN estimated generation cost 2025, Rp/kWh</w:t>
            </w:r>
          </w:p>
        </w:tc>
        <w:tc>
          <w:tcPr>
            <w:tcW w:w="765" w:type="dxa"/>
            <w:tcMar>
              <w:top w:w="40" w:type="dxa"/>
              <w:left w:w="70" w:type="dxa"/>
              <w:bottom w:w="40" w:type="dxa"/>
              <w:right w:w="70" w:type="dxa"/>
            </w:tcMar>
          </w:tcPr>
          <w:p w14:paraId="511D4956" w14:textId="77777777" w:rsidR="00A21DE2" w:rsidRDefault="00B37A74">
            <w:pPr>
              <w:keepNext/>
              <w:spacing w:after="0" w:line="252" w:lineRule="auto"/>
              <w:jc w:val="right"/>
            </w:pPr>
            <w:r>
              <w:rPr>
                <w:sz w:val="16"/>
              </w:rPr>
              <w:t>1,015</w:t>
            </w:r>
          </w:p>
        </w:tc>
        <w:tc>
          <w:tcPr>
            <w:tcW w:w="822" w:type="dxa"/>
            <w:tcMar>
              <w:top w:w="40" w:type="dxa"/>
              <w:left w:w="70" w:type="dxa"/>
              <w:bottom w:w="40" w:type="dxa"/>
              <w:right w:w="70" w:type="dxa"/>
            </w:tcMar>
          </w:tcPr>
          <w:p w14:paraId="6B93515D" w14:textId="77777777" w:rsidR="00A21DE2" w:rsidRDefault="00B37A74">
            <w:pPr>
              <w:keepNext/>
              <w:spacing w:after="0" w:line="252" w:lineRule="auto"/>
              <w:jc w:val="right"/>
            </w:pPr>
            <w:r>
              <w:rPr>
                <w:sz w:val="16"/>
              </w:rPr>
              <w:t>1,233</w:t>
            </w:r>
          </w:p>
        </w:tc>
        <w:tc>
          <w:tcPr>
            <w:tcW w:w="992" w:type="dxa"/>
            <w:tcMar>
              <w:top w:w="40" w:type="dxa"/>
              <w:left w:w="70" w:type="dxa"/>
              <w:bottom w:w="40" w:type="dxa"/>
              <w:right w:w="70" w:type="dxa"/>
            </w:tcMar>
          </w:tcPr>
          <w:p w14:paraId="0DA556EC" w14:textId="77777777" w:rsidR="00A21DE2" w:rsidRDefault="00B37A74">
            <w:pPr>
              <w:keepNext/>
              <w:spacing w:after="0" w:line="252" w:lineRule="auto"/>
              <w:jc w:val="right"/>
            </w:pPr>
            <w:r>
              <w:rPr>
                <w:sz w:val="16"/>
              </w:rPr>
              <w:t>1,059</w:t>
            </w:r>
          </w:p>
        </w:tc>
        <w:tc>
          <w:tcPr>
            <w:tcW w:w="822" w:type="dxa"/>
            <w:tcMar>
              <w:top w:w="40" w:type="dxa"/>
              <w:left w:w="70" w:type="dxa"/>
              <w:bottom w:w="40" w:type="dxa"/>
              <w:right w:w="70" w:type="dxa"/>
            </w:tcMar>
          </w:tcPr>
          <w:p w14:paraId="1B045236" w14:textId="77777777" w:rsidR="00A21DE2" w:rsidRDefault="00B37A74">
            <w:pPr>
              <w:keepNext/>
              <w:spacing w:after="0" w:line="252" w:lineRule="auto"/>
              <w:jc w:val="right"/>
            </w:pPr>
            <w:r>
              <w:rPr>
                <w:sz w:val="16"/>
              </w:rPr>
              <w:t>1,571</w:t>
            </w:r>
          </w:p>
        </w:tc>
        <w:tc>
          <w:tcPr>
            <w:tcW w:w="794" w:type="dxa"/>
            <w:tcMar>
              <w:top w:w="40" w:type="dxa"/>
              <w:left w:w="70" w:type="dxa"/>
              <w:bottom w:w="40" w:type="dxa"/>
              <w:right w:w="70" w:type="dxa"/>
            </w:tcMar>
          </w:tcPr>
          <w:p w14:paraId="0FD2971F" w14:textId="77777777" w:rsidR="00A21DE2" w:rsidRDefault="00B37A74">
            <w:pPr>
              <w:keepNext/>
              <w:spacing w:after="0" w:line="252" w:lineRule="auto"/>
              <w:jc w:val="right"/>
            </w:pPr>
            <w:r>
              <w:rPr>
                <w:sz w:val="16"/>
              </w:rPr>
              <w:t>2,055</w:t>
            </w:r>
          </w:p>
        </w:tc>
        <w:tc>
          <w:tcPr>
            <w:tcW w:w="680" w:type="dxa"/>
            <w:tcMar>
              <w:top w:w="40" w:type="dxa"/>
              <w:left w:w="70" w:type="dxa"/>
              <w:bottom w:w="40" w:type="dxa"/>
              <w:right w:w="70" w:type="dxa"/>
            </w:tcMar>
          </w:tcPr>
          <w:p w14:paraId="1CFC27E7" w14:textId="77777777" w:rsidR="00A21DE2" w:rsidRDefault="00B37A74">
            <w:pPr>
              <w:keepNext/>
              <w:spacing w:after="0" w:line="252" w:lineRule="auto"/>
              <w:jc w:val="right"/>
            </w:pPr>
            <w:r>
              <w:rPr>
                <w:sz w:val="16"/>
              </w:rPr>
              <w:t>2,198</w:t>
            </w:r>
          </w:p>
        </w:tc>
        <w:tc>
          <w:tcPr>
            <w:tcW w:w="680" w:type="dxa"/>
            <w:tcMar>
              <w:top w:w="40" w:type="dxa"/>
              <w:left w:w="70" w:type="dxa"/>
              <w:bottom w:w="40" w:type="dxa"/>
              <w:right w:w="70" w:type="dxa"/>
            </w:tcMar>
          </w:tcPr>
          <w:p w14:paraId="10937FC5" w14:textId="77777777" w:rsidR="00A21DE2" w:rsidRDefault="00B37A74">
            <w:pPr>
              <w:keepNext/>
              <w:spacing w:after="0" w:line="252" w:lineRule="auto"/>
              <w:jc w:val="right"/>
            </w:pPr>
            <w:r>
              <w:rPr>
                <w:sz w:val="16"/>
              </w:rPr>
              <w:t>3,120</w:t>
            </w:r>
          </w:p>
        </w:tc>
        <w:tc>
          <w:tcPr>
            <w:tcW w:w="879" w:type="dxa"/>
            <w:tcMar>
              <w:top w:w="40" w:type="dxa"/>
              <w:left w:w="70" w:type="dxa"/>
              <w:bottom w:w="40" w:type="dxa"/>
              <w:right w:w="70" w:type="dxa"/>
            </w:tcMar>
          </w:tcPr>
          <w:p w14:paraId="05995A8C" w14:textId="77777777" w:rsidR="00A21DE2" w:rsidRDefault="00B37A74">
            <w:pPr>
              <w:keepNext/>
              <w:spacing w:after="0" w:line="252" w:lineRule="auto"/>
              <w:jc w:val="right"/>
            </w:pPr>
            <w:r>
              <w:rPr>
                <w:sz w:val="16"/>
              </w:rPr>
              <w:t>3,178</w:t>
            </w:r>
          </w:p>
        </w:tc>
        <w:tc>
          <w:tcPr>
            <w:tcW w:w="822" w:type="dxa"/>
            <w:tcMar>
              <w:top w:w="40" w:type="dxa"/>
              <w:left w:w="70" w:type="dxa"/>
              <w:bottom w:w="40" w:type="dxa"/>
              <w:right w:w="70" w:type="dxa"/>
            </w:tcMar>
          </w:tcPr>
          <w:p w14:paraId="67336641" w14:textId="77777777" w:rsidR="00A21DE2" w:rsidRDefault="00B37A74">
            <w:pPr>
              <w:keepNext/>
              <w:spacing w:after="0" w:line="252" w:lineRule="auto"/>
              <w:jc w:val="right"/>
            </w:pPr>
            <w:r>
              <w:rPr>
                <w:sz w:val="16"/>
              </w:rPr>
              <w:t>3,036</w:t>
            </w:r>
          </w:p>
        </w:tc>
      </w:tr>
      <w:tr w:rsidR="00A21DE2" w14:paraId="4F1E2F2C" w14:textId="77777777">
        <w:trPr>
          <w:cantSplit/>
          <w:jc w:val="center"/>
        </w:trPr>
        <w:tc>
          <w:tcPr>
            <w:tcW w:w="2041" w:type="dxa"/>
            <w:shd w:val="clear" w:color="auto" w:fill="F7F6F3"/>
            <w:tcMar>
              <w:top w:w="40" w:type="dxa"/>
              <w:left w:w="70" w:type="dxa"/>
              <w:bottom w:w="40" w:type="dxa"/>
              <w:right w:w="70" w:type="dxa"/>
            </w:tcMar>
          </w:tcPr>
          <w:p w14:paraId="612F5BC2" w14:textId="77777777" w:rsidR="00A21DE2" w:rsidRDefault="00B37A74">
            <w:pPr>
              <w:spacing w:after="0" w:line="252" w:lineRule="auto"/>
            </w:pPr>
            <w:r>
              <w:rPr>
                <w:sz w:val="16"/>
              </w:rPr>
              <w:t>Ratio to Java-Bali</w:t>
            </w:r>
          </w:p>
        </w:tc>
        <w:tc>
          <w:tcPr>
            <w:tcW w:w="765" w:type="dxa"/>
            <w:shd w:val="clear" w:color="auto" w:fill="F7F6F3"/>
            <w:tcMar>
              <w:top w:w="40" w:type="dxa"/>
              <w:left w:w="70" w:type="dxa"/>
              <w:bottom w:w="40" w:type="dxa"/>
              <w:right w:w="70" w:type="dxa"/>
            </w:tcMar>
          </w:tcPr>
          <w:p w14:paraId="70E00D4C" w14:textId="77777777" w:rsidR="00A21DE2" w:rsidRDefault="00B37A74">
            <w:pPr>
              <w:spacing w:after="0" w:line="252" w:lineRule="auto"/>
              <w:jc w:val="right"/>
            </w:pPr>
            <w:r>
              <w:rPr>
                <w:sz w:val="16"/>
              </w:rPr>
              <w:t>1.00</w:t>
            </w:r>
          </w:p>
        </w:tc>
        <w:tc>
          <w:tcPr>
            <w:tcW w:w="822" w:type="dxa"/>
            <w:shd w:val="clear" w:color="auto" w:fill="F7F6F3"/>
            <w:tcMar>
              <w:top w:w="40" w:type="dxa"/>
              <w:left w:w="70" w:type="dxa"/>
              <w:bottom w:w="40" w:type="dxa"/>
              <w:right w:w="70" w:type="dxa"/>
            </w:tcMar>
          </w:tcPr>
          <w:p w14:paraId="5E6B050F" w14:textId="77777777" w:rsidR="00A21DE2" w:rsidRDefault="00B37A74">
            <w:pPr>
              <w:spacing w:after="0" w:line="252" w:lineRule="auto"/>
              <w:jc w:val="right"/>
            </w:pPr>
            <w:r>
              <w:rPr>
                <w:sz w:val="16"/>
              </w:rPr>
              <w:t>1.21</w:t>
            </w:r>
          </w:p>
        </w:tc>
        <w:tc>
          <w:tcPr>
            <w:tcW w:w="992" w:type="dxa"/>
            <w:shd w:val="clear" w:color="auto" w:fill="F7F6F3"/>
            <w:tcMar>
              <w:top w:w="40" w:type="dxa"/>
              <w:left w:w="70" w:type="dxa"/>
              <w:bottom w:w="40" w:type="dxa"/>
              <w:right w:w="70" w:type="dxa"/>
            </w:tcMar>
          </w:tcPr>
          <w:p w14:paraId="4AADF261" w14:textId="77777777" w:rsidR="00A21DE2" w:rsidRDefault="00B37A74">
            <w:pPr>
              <w:spacing w:after="0" w:line="252" w:lineRule="auto"/>
              <w:jc w:val="right"/>
            </w:pPr>
            <w:r>
              <w:rPr>
                <w:sz w:val="16"/>
              </w:rPr>
              <w:t>1.04</w:t>
            </w:r>
          </w:p>
        </w:tc>
        <w:tc>
          <w:tcPr>
            <w:tcW w:w="822" w:type="dxa"/>
            <w:shd w:val="clear" w:color="auto" w:fill="F7F6F3"/>
            <w:tcMar>
              <w:top w:w="40" w:type="dxa"/>
              <w:left w:w="70" w:type="dxa"/>
              <w:bottom w:w="40" w:type="dxa"/>
              <w:right w:w="70" w:type="dxa"/>
            </w:tcMar>
          </w:tcPr>
          <w:p w14:paraId="0E385C97" w14:textId="77777777" w:rsidR="00A21DE2" w:rsidRDefault="00B37A74">
            <w:pPr>
              <w:spacing w:after="0" w:line="252" w:lineRule="auto"/>
              <w:jc w:val="right"/>
            </w:pPr>
            <w:r>
              <w:rPr>
                <w:sz w:val="16"/>
              </w:rPr>
              <w:t>1.55</w:t>
            </w:r>
          </w:p>
        </w:tc>
        <w:tc>
          <w:tcPr>
            <w:tcW w:w="794" w:type="dxa"/>
            <w:shd w:val="clear" w:color="auto" w:fill="F7F6F3"/>
            <w:tcMar>
              <w:top w:w="40" w:type="dxa"/>
              <w:left w:w="70" w:type="dxa"/>
              <w:bottom w:w="40" w:type="dxa"/>
              <w:right w:w="70" w:type="dxa"/>
            </w:tcMar>
          </w:tcPr>
          <w:p w14:paraId="2344CF2B" w14:textId="77777777" w:rsidR="00A21DE2" w:rsidRDefault="00B37A74">
            <w:pPr>
              <w:spacing w:after="0" w:line="252" w:lineRule="auto"/>
              <w:jc w:val="right"/>
            </w:pPr>
            <w:r>
              <w:rPr>
                <w:sz w:val="16"/>
              </w:rPr>
              <w:t>2.02</w:t>
            </w:r>
          </w:p>
        </w:tc>
        <w:tc>
          <w:tcPr>
            <w:tcW w:w="680" w:type="dxa"/>
            <w:shd w:val="clear" w:color="auto" w:fill="F7F6F3"/>
            <w:tcMar>
              <w:top w:w="40" w:type="dxa"/>
              <w:left w:w="70" w:type="dxa"/>
              <w:bottom w:w="40" w:type="dxa"/>
              <w:right w:w="70" w:type="dxa"/>
            </w:tcMar>
          </w:tcPr>
          <w:p w14:paraId="21CC74F2" w14:textId="77777777" w:rsidR="00A21DE2" w:rsidRDefault="00B37A74">
            <w:pPr>
              <w:spacing w:after="0" w:line="252" w:lineRule="auto"/>
              <w:jc w:val="right"/>
            </w:pPr>
            <w:r>
              <w:rPr>
                <w:sz w:val="16"/>
              </w:rPr>
              <w:t>2.17</w:t>
            </w:r>
          </w:p>
        </w:tc>
        <w:tc>
          <w:tcPr>
            <w:tcW w:w="680" w:type="dxa"/>
            <w:shd w:val="clear" w:color="auto" w:fill="F7F6F3"/>
            <w:tcMar>
              <w:top w:w="40" w:type="dxa"/>
              <w:left w:w="70" w:type="dxa"/>
              <w:bottom w:w="40" w:type="dxa"/>
              <w:right w:w="70" w:type="dxa"/>
            </w:tcMar>
          </w:tcPr>
          <w:p w14:paraId="3BAF36F7" w14:textId="77777777" w:rsidR="00A21DE2" w:rsidRDefault="00B37A74">
            <w:pPr>
              <w:spacing w:after="0" w:line="252" w:lineRule="auto"/>
              <w:jc w:val="right"/>
            </w:pPr>
            <w:r>
              <w:rPr>
                <w:sz w:val="16"/>
              </w:rPr>
              <w:t>3.07</w:t>
            </w:r>
          </w:p>
        </w:tc>
        <w:tc>
          <w:tcPr>
            <w:tcW w:w="879" w:type="dxa"/>
            <w:shd w:val="clear" w:color="auto" w:fill="F7F6F3"/>
            <w:tcMar>
              <w:top w:w="40" w:type="dxa"/>
              <w:left w:w="70" w:type="dxa"/>
              <w:bottom w:w="40" w:type="dxa"/>
              <w:right w:w="70" w:type="dxa"/>
            </w:tcMar>
          </w:tcPr>
          <w:p w14:paraId="4BDC6D68" w14:textId="77777777" w:rsidR="00A21DE2" w:rsidRDefault="00B37A74">
            <w:pPr>
              <w:spacing w:after="0" w:line="252" w:lineRule="auto"/>
              <w:jc w:val="right"/>
            </w:pPr>
            <w:r>
              <w:rPr>
                <w:sz w:val="16"/>
              </w:rPr>
              <w:t>3.13</w:t>
            </w:r>
          </w:p>
        </w:tc>
        <w:tc>
          <w:tcPr>
            <w:tcW w:w="822" w:type="dxa"/>
            <w:shd w:val="clear" w:color="auto" w:fill="F7F6F3"/>
            <w:tcMar>
              <w:top w:w="40" w:type="dxa"/>
              <w:left w:w="70" w:type="dxa"/>
              <w:bottom w:w="40" w:type="dxa"/>
              <w:right w:w="70" w:type="dxa"/>
            </w:tcMar>
          </w:tcPr>
          <w:p w14:paraId="625E1A27" w14:textId="77777777" w:rsidR="00A21DE2" w:rsidRDefault="00B37A74">
            <w:pPr>
              <w:spacing w:after="0" w:line="252" w:lineRule="auto"/>
              <w:jc w:val="right"/>
            </w:pPr>
            <w:r>
              <w:rPr>
                <w:sz w:val="16"/>
              </w:rPr>
              <w:t>2.99</w:t>
            </w:r>
          </w:p>
        </w:tc>
      </w:tr>
    </w:tbl>
    <w:p w14:paraId="54047F21" w14:textId="77777777" w:rsidR="00A21DE2" w:rsidRDefault="00B37A74">
      <w:pPr>
        <w:spacing w:before="60" w:after="160"/>
      </w:pPr>
      <w:r>
        <w:rPr>
          <w:color w:val="52514E"/>
          <w:sz w:val="16"/>
        </w:rPr>
        <w:t>Rows 'Estimasi BPP Pembangkitan Rata-rata' of the power balance tables, pdf pages 354, 338, 374, 396, 386, 365, 405, 411, 417.</w:t>
      </w:r>
    </w:p>
    <w:p w14:paraId="4B8DEE27" w14:textId="77777777" w:rsidR="00A21DE2" w:rsidRDefault="00B37A74">
      <w:pPr>
        <w:pStyle w:val="Heading2"/>
      </w:pPr>
      <w:bookmarkStart w:id="5" w:name="_Toc242778897"/>
      <w:r>
        <w:t>2.4 Interconnections in the plan and their direction</w:t>
      </w:r>
      <w:bookmarkEnd w:id="5"/>
    </w:p>
    <w:p w14:paraId="1EF62DDB" w14:textId="77777777" w:rsidR="00A21DE2" w:rsidRDefault="00B37A74">
      <w:pPr>
        <w:keepNext/>
        <w:spacing w:after="40"/>
      </w:pPr>
      <w:r>
        <w:rPr>
          <w:b/>
          <w:color w:val="52514E"/>
          <w:sz w:val="18"/>
        </w:rPr>
        <w:t xml:space="preserve">Table 3. Interconnections and their direction </w:t>
      </w:r>
      <w:r>
        <w:rPr>
          <w:color w:val="52514E"/>
          <w:sz w:val="15"/>
          <w:vertAlign w:val="superscript"/>
        </w:rPr>
        <w:t>[C4,C5,C6]</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2041"/>
        <w:gridCol w:w="2778"/>
        <w:gridCol w:w="3231"/>
        <w:gridCol w:w="1361"/>
      </w:tblGrid>
      <w:tr w:rsidR="00A21DE2" w14:paraId="0F24D990" w14:textId="77777777">
        <w:trPr>
          <w:cantSplit/>
          <w:tblHeader/>
          <w:jc w:val="center"/>
        </w:trPr>
        <w:tc>
          <w:tcPr>
            <w:tcW w:w="2041" w:type="dxa"/>
            <w:shd w:val="clear" w:color="auto" w:fill="E4ECF7"/>
            <w:tcMar>
              <w:top w:w="40" w:type="dxa"/>
              <w:left w:w="70" w:type="dxa"/>
              <w:bottom w:w="40" w:type="dxa"/>
              <w:right w:w="70" w:type="dxa"/>
            </w:tcMar>
          </w:tcPr>
          <w:p w14:paraId="6549DC4F" w14:textId="77777777" w:rsidR="00A21DE2" w:rsidRDefault="00B37A74">
            <w:pPr>
              <w:keepNext/>
              <w:spacing w:after="0"/>
            </w:pPr>
            <w:r>
              <w:rPr>
                <w:b/>
                <w:sz w:val="16"/>
              </w:rPr>
              <w:t>Link</w:t>
            </w:r>
          </w:p>
        </w:tc>
        <w:tc>
          <w:tcPr>
            <w:tcW w:w="2778" w:type="dxa"/>
            <w:shd w:val="clear" w:color="auto" w:fill="E4ECF7"/>
            <w:tcMar>
              <w:top w:w="40" w:type="dxa"/>
              <w:left w:w="70" w:type="dxa"/>
              <w:bottom w:w="40" w:type="dxa"/>
              <w:right w:w="70" w:type="dxa"/>
            </w:tcMar>
          </w:tcPr>
          <w:p w14:paraId="5D95B3EA" w14:textId="77777777" w:rsidR="00A21DE2" w:rsidRDefault="00B37A74">
            <w:pPr>
              <w:keepNext/>
              <w:spacing w:after="0"/>
            </w:pPr>
            <w:r>
              <w:rPr>
                <w:b/>
                <w:sz w:val="16"/>
              </w:rPr>
              <w:t>Status in RUPTL 2025–2034</w:t>
            </w:r>
          </w:p>
        </w:tc>
        <w:tc>
          <w:tcPr>
            <w:tcW w:w="3231" w:type="dxa"/>
            <w:shd w:val="clear" w:color="auto" w:fill="E4ECF7"/>
            <w:tcMar>
              <w:top w:w="40" w:type="dxa"/>
              <w:left w:w="70" w:type="dxa"/>
              <w:bottom w:w="40" w:type="dxa"/>
              <w:right w:w="70" w:type="dxa"/>
            </w:tcMar>
          </w:tcPr>
          <w:p w14:paraId="53240374" w14:textId="77777777" w:rsidR="00A21DE2" w:rsidRDefault="00B37A74">
            <w:pPr>
              <w:keepNext/>
              <w:spacing w:after="0"/>
            </w:pPr>
            <w:r>
              <w:rPr>
                <w:b/>
                <w:sz w:val="16"/>
              </w:rPr>
              <w:t>Direction and size</w:t>
            </w:r>
          </w:p>
        </w:tc>
        <w:tc>
          <w:tcPr>
            <w:tcW w:w="1361" w:type="dxa"/>
            <w:shd w:val="clear" w:color="auto" w:fill="E4ECF7"/>
            <w:tcMar>
              <w:top w:w="40" w:type="dxa"/>
              <w:left w:w="70" w:type="dxa"/>
              <w:bottom w:w="40" w:type="dxa"/>
              <w:right w:w="70" w:type="dxa"/>
            </w:tcMar>
          </w:tcPr>
          <w:p w14:paraId="27A5651D" w14:textId="77777777" w:rsidR="00A21DE2" w:rsidRDefault="00B37A74">
            <w:pPr>
              <w:keepNext/>
              <w:spacing w:after="0"/>
            </w:pPr>
            <w:r>
              <w:rPr>
                <w:b/>
                <w:sz w:val="16"/>
              </w:rPr>
              <w:t>Source (pdf page)</w:t>
            </w:r>
          </w:p>
        </w:tc>
      </w:tr>
      <w:tr w:rsidR="00A21DE2" w14:paraId="5868B822" w14:textId="77777777">
        <w:trPr>
          <w:cantSplit/>
          <w:jc w:val="center"/>
        </w:trPr>
        <w:tc>
          <w:tcPr>
            <w:tcW w:w="2041" w:type="dxa"/>
            <w:tcMar>
              <w:top w:w="40" w:type="dxa"/>
              <w:left w:w="70" w:type="dxa"/>
              <w:bottom w:w="40" w:type="dxa"/>
              <w:right w:w="70" w:type="dxa"/>
            </w:tcMar>
          </w:tcPr>
          <w:p w14:paraId="13BB1C7E" w14:textId="77777777" w:rsidR="00A21DE2" w:rsidRDefault="00B37A74">
            <w:pPr>
              <w:keepNext/>
              <w:spacing w:after="0" w:line="252" w:lineRule="auto"/>
            </w:pPr>
            <w:r>
              <w:rPr>
                <w:sz w:val="16"/>
              </w:rPr>
              <w:t>Java–Bali 150 kV</w:t>
            </w:r>
          </w:p>
        </w:tc>
        <w:tc>
          <w:tcPr>
            <w:tcW w:w="2778" w:type="dxa"/>
            <w:tcMar>
              <w:top w:w="40" w:type="dxa"/>
              <w:left w:w="70" w:type="dxa"/>
              <w:bottom w:w="40" w:type="dxa"/>
              <w:right w:w="70" w:type="dxa"/>
            </w:tcMar>
          </w:tcPr>
          <w:p w14:paraId="0C40C393" w14:textId="77777777" w:rsidR="00A21DE2" w:rsidRDefault="00B37A74">
            <w:pPr>
              <w:keepNext/>
              <w:spacing w:after="0" w:line="252" w:lineRule="auto"/>
            </w:pPr>
            <w:r>
              <w:rPr>
                <w:sz w:val="16"/>
              </w:rPr>
              <w:t>Existing</w:t>
            </w:r>
          </w:p>
        </w:tc>
        <w:tc>
          <w:tcPr>
            <w:tcW w:w="3231" w:type="dxa"/>
            <w:tcMar>
              <w:top w:w="40" w:type="dxa"/>
              <w:left w:w="70" w:type="dxa"/>
              <w:bottom w:w="40" w:type="dxa"/>
              <w:right w:w="70" w:type="dxa"/>
            </w:tcMar>
          </w:tcPr>
          <w:p w14:paraId="2B9BA1EA" w14:textId="77777777" w:rsidR="00A21DE2" w:rsidRDefault="00B37A74">
            <w:pPr>
              <w:keepNext/>
              <w:spacing w:after="0" w:line="252" w:lineRule="auto"/>
            </w:pPr>
            <w:r>
              <w:rPr>
                <w:sz w:val="16"/>
              </w:rPr>
              <w:t>Java → Bali, 271 MW at peak on 9 Oct 2024 (team note)</w:t>
            </w:r>
          </w:p>
        </w:tc>
        <w:tc>
          <w:tcPr>
            <w:tcW w:w="1361" w:type="dxa"/>
            <w:tcMar>
              <w:top w:w="40" w:type="dxa"/>
              <w:left w:w="70" w:type="dxa"/>
              <w:bottom w:w="40" w:type="dxa"/>
              <w:right w:w="70" w:type="dxa"/>
            </w:tcMar>
          </w:tcPr>
          <w:p w14:paraId="0C9F5ABD" w14:textId="77777777" w:rsidR="00A21DE2" w:rsidRDefault="00B37A74">
            <w:pPr>
              <w:keepNext/>
              <w:spacing w:after="0" w:line="252" w:lineRule="auto"/>
            </w:pPr>
            <w:r>
              <w:rPr>
                <w:sz w:val="16"/>
              </w:rPr>
              <w:t>team note</w:t>
            </w:r>
          </w:p>
        </w:tc>
      </w:tr>
      <w:tr w:rsidR="00A21DE2" w14:paraId="28522169" w14:textId="77777777">
        <w:trPr>
          <w:cantSplit/>
          <w:jc w:val="center"/>
        </w:trPr>
        <w:tc>
          <w:tcPr>
            <w:tcW w:w="2041" w:type="dxa"/>
            <w:shd w:val="clear" w:color="auto" w:fill="F7F6F3"/>
            <w:tcMar>
              <w:top w:w="40" w:type="dxa"/>
              <w:left w:w="70" w:type="dxa"/>
              <w:bottom w:w="40" w:type="dxa"/>
              <w:right w:w="70" w:type="dxa"/>
            </w:tcMar>
          </w:tcPr>
          <w:p w14:paraId="446CE863" w14:textId="77777777" w:rsidR="00A21DE2" w:rsidRDefault="00B37A74">
            <w:pPr>
              <w:keepNext/>
              <w:spacing w:after="0" w:line="252" w:lineRule="auto"/>
            </w:pPr>
            <w:r>
              <w:rPr>
                <w:sz w:val="16"/>
              </w:rPr>
              <w:t>Java–Bali 500 kV (JBC)</w:t>
            </w:r>
          </w:p>
        </w:tc>
        <w:tc>
          <w:tcPr>
            <w:tcW w:w="2778" w:type="dxa"/>
            <w:shd w:val="clear" w:color="auto" w:fill="F7F6F3"/>
            <w:tcMar>
              <w:top w:w="40" w:type="dxa"/>
              <w:left w:w="70" w:type="dxa"/>
              <w:bottom w:w="40" w:type="dxa"/>
              <w:right w:w="70" w:type="dxa"/>
            </w:tcMar>
          </w:tcPr>
          <w:p w14:paraId="211BF75B" w14:textId="77777777" w:rsidR="00A21DE2" w:rsidRDefault="00B37A74">
            <w:pPr>
              <w:keepNext/>
              <w:spacing w:after="0" w:line="252" w:lineRule="auto"/>
            </w:pPr>
            <w:r>
              <w:rPr>
                <w:sz w:val="16"/>
              </w:rPr>
              <w:t>Planned, cable COD 2030; stage 1 at tender</w:t>
            </w:r>
          </w:p>
        </w:tc>
        <w:tc>
          <w:tcPr>
            <w:tcW w:w="3231" w:type="dxa"/>
            <w:shd w:val="clear" w:color="auto" w:fill="F7F6F3"/>
            <w:tcMar>
              <w:top w:w="40" w:type="dxa"/>
              <w:left w:w="70" w:type="dxa"/>
              <w:bottom w:w="40" w:type="dxa"/>
              <w:right w:w="70" w:type="dxa"/>
            </w:tcMar>
          </w:tcPr>
          <w:p w14:paraId="48ED2C49" w14:textId="77777777" w:rsidR="00A21DE2" w:rsidRDefault="00B37A74">
            <w:pPr>
              <w:keepNext/>
              <w:spacing w:after="0" w:line="252" w:lineRule="auto"/>
            </w:pPr>
            <w:r>
              <w:rPr>
                <w:sz w:val="16"/>
              </w:rPr>
              <w:t>Java → Bali; “to carry cheap Java energy to Bali”</w:t>
            </w:r>
          </w:p>
        </w:tc>
        <w:tc>
          <w:tcPr>
            <w:tcW w:w="1361" w:type="dxa"/>
            <w:shd w:val="clear" w:color="auto" w:fill="F7F6F3"/>
            <w:tcMar>
              <w:top w:w="40" w:type="dxa"/>
              <w:left w:w="70" w:type="dxa"/>
              <w:bottom w:w="40" w:type="dxa"/>
              <w:right w:w="70" w:type="dxa"/>
            </w:tcMar>
          </w:tcPr>
          <w:p w14:paraId="4DC8B846" w14:textId="77777777" w:rsidR="00A21DE2" w:rsidRDefault="00B37A74">
            <w:pPr>
              <w:keepNext/>
              <w:spacing w:after="0" w:line="252" w:lineRule="auto"/>
            </w:pPr>
            <w:r>
              <w:rPr>
                <w:sz w:val="16"/>
              </w:rPr>
              <w:t>p922, p556</w:t>
            </w:r>
          </w:p>
        </w:tc>
      </w:tr>
      <w:tr w:rsidR="00A21DE2" w14:paraId="60280A31" w14:textId="77777777">
        <w:trPr>
          <w:cantSplit/>
          <w:jc w:val="center"/>
        </w:trPr>
        <w:tc>
          <w:tcPr>
            <w:tcW w:w="2041" w:type="dxa"/>
            <w:tcMar>
              <w:top w:w="40" w:type="dxa"/>
              <w:left w:w="70" w:type="dxa"/>
              <w:bottom w:w="40" w:type="dxa"/>
              <w:right w:w="70" w:type="dxa"/>
            </w:tcMar>
          </w:tcPr>
          <w:p w14:paraId="71D873A9" w14:textId="77777777" w:rsidR="00A21DE2" w:rsidRDefault="00B37A74">
            <w:pPr>
              <w:keepNext/>
              <w:spacing w:after="0" w:line="252" w:lineRule="auto"/>
            </w:pPr>
            <w:r>
              <w:rPr>
                <w:sz w:val="16"/>
              </w:rPr>
              <w:t>Bali–Lombok, Lombok–Sumbawa</w:t>
            </w:r>
          </w:p>
        </w:tc>
        <w:tc>
          <w:tcPr>
            <w:tcW w:w="2778" w:type="dxa"/>
            <w:tcMar>
              <w:top w:w="40" w:type="dxa"/>
              <w:left w:w="70" w:type="dxa"/>
              <w:bottom w:w="40" w:type="dxa"/>
              <w:right w:w="70" w:type="dxa"/>
            </w:tcMar>
          </w:tcPr>
          <w:p w14:paraId="17DA1548" w14:textId="77777777" w:rsidR="00A21DE2" w:rsidRDefault="00B37A74">
            <w:pPr>
              <w:keepNext/>
              <w:spacing w:after="0" w:line="252" w:lineRule="auto"/>
            </w:pPr>
            <w:r>
              <w:rPr>
                <w:sz w:val="16"/>
              </w:rPr>
              <w:t>Under study</w:t>
            </w:r>
          </w:p>
        </w:tc>
        <w:tc>
          <w:tcPr>
            <w:tcW w:w="3231" w:type="dxa"/>
            <w:tcMar>
              <w:top w:w="40" w:type="dxa"/>
              <w:left w:w="70" w:type="dxa"/>
              <w:bottom w:w="40" w:type="dxa"/>
              <w:right w:w="70" w:type="dxa"/>
            </w:tcMar>
          </w:tcPr>
          <w:p w14:paraId="246F1A70" w14:textId="77777777" w:rsidR="00A21DE2" w:rsidRDefault="00B37A74">
            <w:pPr>
              <w:keepNext/>
              <w:spacing w:after="0" w:line="252" w:lineRule="auto"/>
            </w:pPr>
            <w:r>
              <w:rPr>
                <w:sz w:val="16"/>
              </w:rPr>
              <w:t>Java-Bali → east; “to carry cheap energy of the Java-Bali system”</w:t>
            </w:r>
          </w:p>
        </w:tc>
        <w:tc>
          <w:tcPr>
            <w:tcW w:w="1361" w:type="dxa"/>
            <w:tcMar>
              <w:top w:w="40" w:type="dxa"/>
              <w:left w:w="70" w:type="dxa"/>
              <w:bottom w:w="40" w:type="dxa"/>
              <w:right w:w="70" w:type="dxa"/>
            </w:tcMar>
          </w:tcPr>
          <w:p w14:paraId="555605C4" w14:textId="77777777" w:rsidR="00A21DE2" w:rsidRDefault="00B37A74">
            <w:pPr>
              <w:keepNext/>
              <w:spacing w:after="0" w:line="252" w:lineRule="auto"/>
            </w:pPr>
            <w:r>
              <w:rPr>
                <w:sz w:val="16"/>
              </w:rPr>
              <w:t>p557</w:t>
            </w:r>
          </w:p>
        </w:tc>
      </w:tr>
      <w:tr w:rsidR="00A21DE2" w14:paraId="675D24C3" w14:textId="77777777">
        <w:trPr>
          <w:cantSplit/>
          <w:jc w:val="center"/>
        </w:trPr>
        <w:tc>
          <w:tcPr>
            <w:tcW w:w="2041" w:type="dxa"/>
            <w:shd w:val="clear" w:color="auto" w:fill="F7F6F3"/>
            <w:tcMar>
              <w:top w:w="40" w:type="dxa"/>
              <w:left w:w="70" w:type="dxa"/>
              <w:bottom w:w="40" w:type="dxa"/>
              <w:right w:w="70" w:type="dxa"/>
            </w:tcMar>
          </w:tcPr>
          <w:p w14:paraId="7B1BD968" w14:textId="77777777" w:rsidR="00A21DE2" w:rsidRDefault="00B37A74">
            <w:pPr>
              <w:keepNext/>
              <w:spacing w:after="0" w:line="252" w:lineRule="auto"/>
            </w:pPr>
            <w:r>
              <w:rPr>
                <w:sz w:val="16"/>
              </w:rPr>
              <w:t>Sumatera–Java (ISJ)</w:t>
            </w:r>
          </w:p>
        </w:tc>
        <w:tc>
          <w:tcPr>
            <w:tcW w:w="2778" w:type="dxa"/>
            <w:shd w:val="clear" w:color="auto" w:fill="F7F6F3"/>
            <w:tcMar>
              <w:top w:w="40" w:type="dxa"/>
              <w:left w:w="70" w:type="dxa"/>
              <w:bottom w:w="40" w:type="dxa"/>
              <w:right w:w="70" w:type="dxa"/>
            </w:tcMar>
          </w:tcPr>
          <w:p w14:paraId="7670624A" w14:textId="77777777" w:rsidR="00A21DE2" w:rsidRDefault="00B37A74">
            <w:pPr>
              <w:keepNext/>
              <w:spacing w:after="0" w:line="252" w:lineRule="auto"/>
            </w:pPr>
            <w:r>
              <w:rPr>
                <w:sz w:val="16"/>
              </w:rPr>
              <w:t>Planned, HVDC 500 kV Sribawono–Ketapang 200 km, COD 2031; still needs technical and economic study</w:t>
            </w:r>
          </w:p>
        </w:tc>
        <w:tc>
          <w:tcPr>
            <w:tcW w:w="3231" w:type="dxa"/>
            <w:shd w:val="clear" w:color="auto" w:fill="F7F6F3"/>
            <w:tcMar>
              <w:top w:w="40" w:type="dxa"/>
              <w:left w:w="70" w:type="dxa"/>
              <w:bottom w:w="40" w:type="dxa"/>
              <w:right w:w="70" w:type="dxa"/>
            </w:tcMar>
          </w:tcPr>
          <w:p w14:paraId="5077A64B" w14:textId="77777777" w:rsidR="00A21DE2" w:rsidRDefault="00B37A74">
            <w:pPr>
              <w:keepNext/>
              <w:spacing w:after="0" w:line="252" w:lineRule="auto"/>
            </w:pPr>
            <w:r>
              <w:rPr>
                <w:b/>
                <w:sz w:val="16"/>
              </w:rPr>
              <w:t>Sumatera → Java</w:t>
            </w:r>
            <w:r>
              <w:rPr>
                <w:sz w:val="16"/>
              </w:rPr>
              <w:t>: 1,705 MW (2031), 2,205 (2032), 2,600 MW (2033–34)</w:t>
            </w:r>
          </w:p>
        </w:tc>
        <w:tc>
          <w:tcPr>
            <w:tcW w:w="1361" w:type="dxa"/>
            <w:shd w:val="clear" w:color="auto" w:fill="F7F6F3"/>
            <w:tcMar>
              <w:top w:w="40" w:type="dxa"/>
              <w:left w:w="70" w:type="dxa"/>
              <w:bottom w:w="40" w:type="dxa"/>
              <w:right w:w="70" w:type="dxa"/>
            </w:tcMar>
          </w:tcPr>
          <w:p w14:paraId="19337D5D" w14:textId="77777777" w:rsidR="00A21DE2" w:rsidRDefault="00B37A74">
            <w:pPr>
              <w:keepNext/>
              <w:spacing w:after="0" w:line="252" w:lineRule="auto"/>
            </w:pPr>
            <w:r>
              <w:rPr>
                <w:sz w:val="16"/>
              </w:rPr>
              <w:t>p723, p338, p529, p557</w:t>
            </w:r>
          </w:p>
        </w:tc>
      </w:tr>
      <w:tr w:rsidR="00A21DE2" w14:paraId="36AB04F0" w14:textId="77777777">
        <w:trPr>
          <w:cantSplit/>
          <w:jc w:val="center"/>
        </w:trPr>
        <w:tc>
          <w:tcPr>
            <w:tcW w:w="2041" w:type="dxa"/>
            <w:tcMar>
              <w:top w:w="40" w:type="dxa"/>
              <w:left w:w="70" w:type="dxa"/>
              <w:bottom w:w="40" w:type="dxa"/>
              <w:right w:w="70" w:type="dxa"/>
            </w:tcMar>
          </w:tcPr>
          <w:p w14:paraId="7B582DB8" w14:textId="77777777" w:rsidR="00A21DE2" w:rsidRDefault="00B37A74">
            <w:pPr>
              <w:keepNext/>
              <w:spacing w:after="0" w:line="252" w:lineRule="auto"/>
            </w:pPr>
            <w:r>
              <w:rPr>
                <w:sz w:val="16"/>
              </w:rPr>
              <w:t>Sumatera–Batam–Bintan</w:t>
            </w:r>
          </w:p>
        </w:tc>
        <w:tc>
          <w:tcPr>
            <w:tcW w:w="2778" w:type="dxa"/>
            <w:tcMar>
              <w:top w:w="40" w:type="dxa"/>
              <w:left w:w="70" w:type="dxa"/>
              <w:bottom w:w="40" w:type="dxa"/>
              <w:right w:w="70" w:type="dxa"/>
            </w:tcMar>
          </w:tcPr>
          <w:p w14:paraId="00DEE6BB" w14:textId="77777777" w:rsidR="00A21DE2" w:rsidRDefault="00B37A74">
            <w:pPr>
              <w:keepNext/>
              <w:spacing w:after="0" w:line="252" w:lineRule="auto"/>
            </w:pPr>
            <w:r>
              <w:rPr>
                <w:sz w:val="16"/>
              </w:rPr>
              <w:t>Planned</w:t>
            </w:r>
          </w:p>
        </w:tc>
        <w:tc>
          <w:tcPr>
            <w:tcW w:w="3231" w:type="dxa"/>
            <w:tcMar>
              <w:top w:w="40" w:type="dxa"/>
              <w:left w:w="70" w:type="dxa"/>
              <w:bottom w:w="40" w:type="dxa"/>
              <w:right w:w="70" w:type="dxa"/>
            </w:tcMar>
          </w:tcPr>
          <w:p w14:paraId="02464338" w14:textId="77777777" w:rsidR="00A21DE2" w:rsidRDefault="00B37A74">
            <w:pPr>
              <w:keepNext/>
              <w:spacing w:after="0" w:line="252" w:lineRule="auto"/>
            </w:pPr>
            <w:r>
              <w:rPr>
                <w:sz w:val="16"/>
              </w:rPr>
              <w:t>Sumatera → Batam, 1,200 MW from 2031</w:t>
            </w:r>
          </w:p>
        </w:tc>
        <w:tc>
          <w:tcPr>
            <w:tcW w:w="1361" w:type="dxa"/>
            <w:tcMar>
              <w:top w:w="40" w:type="dxa"/>
              <w:left w:w="70" w:type="dxa"/>
              <w:bottom w:w="40" w:type="dxa"/>
              <w:right w:w="70" w:type="dxa"/>
            </w:tcMar>
          </w:tcPr>
          <w:p w14:paraId="5C8D600F" w14:textId="77777777" w:rsidR="00A21DE2" w:rsidRDefault="00B37A74">
            <w:pPr>
              <w:keepNext/>
              <w:spacing w:after="0" w:line="252" w:lineRule="auto"/>
            </w:pPr>
            <w:r>
              <w:rPr>
                <w:sz w:val="16"/>
              </w:rPr>
              <w:t>p338</w:t>
            </w:r>
          </w:p>
        </w:tc>
      </w:tr>
      <w:tr w:rsidR="00A21DE2" w14:paraId="4D8EDFDE" w14:textId="77777777">
        <w:trPr>
          <w:cantSplit/>
          <w:jc w:val="center"/>
        </w:trPr>
        <w:tc>
          <w:tcPr>
            <w:tcW w:w="2041" w:type="dxa"/>
            <w:shd w:val="clear" w:color="auto" w:fill="F7F6F3"/>
            <w:tcMar>
              <w:top w:w="40" w:type="dxa"/>
              <w:left w:w="70" w:type="dxa"/>
              <w:bottom w:w="40" w:type="dxa"/>
              <w:right w:w="70" w:type="dxa"/>
            </w:tcMar>
          </w:tcPr>
          <w:p w14:paraId="59E9427A" w14:textId="77777777" w:rsidR="00A21DE2" w:rsidRDefault="00B37A74">
            <w:pPr>
              <w:spacing w:after="0" w:line="252" w:lineRule="auto"/>
            </w:pPr>
            <w:r>
              <w:rPr>
                <w:sz w:val="16"/>
              </w:rPr>
              <w:t>Kalimantan–Java 500 kV</w:t>
            </w:r>
          </w:p>
        </w:tc>
        <w:tc>
          <w:tcPr>
            <w:tcW w:w="2778" w:type="dxa"/>
            <w:shd w:val="clear" w:color="auto" w:fill="F7F6F3"/>
            <w:tcMar>
              <w:top w:w="40" w:type="dxa"/>
              <w:left w:w="70" w:type="dxa"/>
              <w:bottom w:w="40" w:type="dxa"/>
              <w:right w:w="70" w:type="dxa"/>
            </w:tcMar>
          </w:tcPr>
          <w:p w14:paraId="64A8339C" w14:textId="77777777" w:rsidR="00A21DE2" w:rsidRDefault="00B37A74">
            <w:pPr>
              <w:spacing w:after="0" w:line="252" w:lineRule="auto"/>
            </w:pPr>
            <w:r>
              <w:rPr>
                <w:sz w:val="16"/>
              </w:rPr>
              <w:t>Study</w:t>
            </w:r>
          </w:p>
        </w:tc>
        <w:tc>
          <w:tcPr>
            <w:tcW w:w="3231" w:type="dxa"/>
            <w:shd w:val="clear" w:color="auto" w:fill="F7F6F3"/>
            <w:tcMar>
              <w:top w:w="40" w:type="dxa"/>
              <w:left w:w="70" w:type="dxa"/>
              <w:bottom w:w="40" w:type="dxa"/>
              <w:right w:w="70" w:type="dxa"/>
            </w:tcMar>
          </w:tcPr>
          <w:p w14:paraId="23D0DA17" w14:textId="77777777" w:rsidR="00A21DE2" w:rsidRDefault="00B37A74">
            <w:pPr>
              <w:spacing w:after="0" w:line="252" w:lineRule="auto"/>
            </w:pPr>
            <w:r>
              <w:rPr>
                <w:sz w:val="16"/>
              </w:rPr>
              <w:t>Kalimantan → Java (renewables)</w:t>
            </w:r>
          </w:p>
        </w:tc>
        <w:tc>
          <w:tcPr>
            <w:tcW w:w="1361" w:type="dxa"/>
            <w:shd w:val="clear" w:color="auto" w:fill="F7F6F3"/>
            <w:tcMar>
              <w:top w:w="40" w:type="dxa"/>
              <w:left w:w="70" w:type="dxa"/>
              <w:bottom w:w="40" w:type="dxa"/>
              <w:right w:w="70" w:type="dxa"/>
            </w:tcMar>
          </w:tcPr>
          <w:p w14:paraId="1E4B65D8" w14:textId="77777777" w:rsidR="00A21DE2" w:rsidRDefault="00B37A74">
            <w:pPr>
              <w:spacing w:after="0" w:line="252" w:lineRule="auto"/>
            </w:pPr>
            <w:r>
              <w:rPr>
                <w:sz w:val="16"/>
              </w:rPr>
              <w:t>p557</w:t>
            </w:r>
          </w:p>
        </w:tc>
      </w:tr>
    </w:tbl>
    <w:p w14:paraId="7D2F1DAA" w14:textId="77777777" w:rsidR="00A21DE2" w:rsidRDefault="00A21DE2">
      <w:pPr>
        <w:spacing w:after="40"/>
      </w:pPr>
    </w:p>
    <w:p w14:paraId="1391F0AE" w14:textId="77777777" w:rsidR="00A21DE2" w:rsidRDefault="00B37A74">
      <w:r>
        <w:t>The ISJ is justified in the plan by Java's limited renewable potential: it moves base-load hydro and geothermal from Sumatera to Java (p529). Our idea therefore fits only parts of the plan: the Java–Bali–Nusa Tenggara corridor, a link designed to run in both directions, or an accelerated link built while the surplus lasts.</w:t>
      </w:r>
    </w:p>
    <w:p w14:paraId="60CB08AB" w14:textId="77777777" w:rsidR="00A21DE2" w:rsidRDefault="00B37A74">
      <w:pPr>
        <w:pStyle w:val="Heading2"/>
      </w:pPr>
      <w:bookmarkStart w:id="6" w:name="_Toc242778898"/>
      <w:r>
        <w:t>2.5 Coal outside Java: utility plants and captive plants</w:t>
      </w:r>
      <w:bookmarkEnd w:id="6"/>
    </w:p>
    <w:p w14:paraId="68187092" w14:textId="77777777" w:rsidR="00A21DE2" w:rsidRDefault="00B37A74">
      <w:r>
        <w:t xml:space="preserve">The plan adds 52.8 GW in the RE Base scenario (27.4 GW renewables, 6.3 GW coal, 7.6 GW combined-cycle gas, 4.8 GW gas turbines and engines, 6.7 GW storage) and 69.5 GW in the ARED scenario (42.6 GW renewables) </w:t>
      </w:r>
      <w:r>
        <w:rPr>
          <w:color w:val="52514E"/>
          <w:sz w:val="15"/>
          <w:vertAlign w:val="superscript"/>
        </w:rPr>
        <w:t>[C8]</w:t>
      </w:r>
      <w:r>
        <w:t xml:space="preserve">. The 6.3 GW of coal is the same in both: 3.7 GW mine-mouth (PLTU MT) and 2.6 GW other, of </w:t>
      </w:r>
      <w:r>
        <w:lastRenderedPageBreak/>
        <w:t xml:space="preserve">which 2.0 GW is Suralaya 9–10 in Java. </w:t>
      </w:r>
      <w:r>
        <w:rPr>
          <w:i/>
        </w:rPr>
        <w:t>(The team note quotes the 69.5 GW total with RE Base figures; the 69.5 GW belongs to ARED. We suggest correcting the note.)</w:t>
      </w:r>
      <w:r>
        <w:t xml:space="preserve"> Examples of planned outer-island coal: Jambi-1 (600 MW, 2030, PPA signed), Jambi-2 (600 MW, 2032), Kalselteng 3 (200 MW, 2029) </w:t>
      </w:r>
      <w:r>
        <w:rPr>
          <w:color w:val="52514E"/>
          <w:sz w:val="15"/>
          <w:vertAlign w:val="superscript"/>
        </w:rPr>
        <w:t>[C9]</w:t>
      </w:r>
      <w:r>
        <w:t>. Cancelling a unit with a signed PPA triggers termination costs.</w:t>
      </w:r>
    </w:p>
    <w:p w14:paraId="0CA372D3" w14:textId="77777777" w:rsidR="00A21DE2" w:rsidRDefault="00B37A74">
      <w:r>
        <w:t xml:space="preserve">Captive plants for smelters are a different order of magnitude. CREA and Global Energy Monitor count 19.3 GW operating in 2025, 4.49 GW added in the year to July 2025 (about 80% of all coal additions), concentrated in Central Sulawesi and North Maluku, and a pipeline that could take the total above 31 GW </w:t>
      </w:r>
      <w:r>
        <w:rPr>
          <w:color w:val="52514E"/>
          <w:sz w:val="15"/>
          <w:vertAlign w:val="superscript"/>
        </w:rPr>
        <w:t>[C10]</w:t>
      </w:r>
      <w:r>
        <w:t xml:space="preserve">. Captive plants are not on the national grid, are outside the RUPTL, and are excluded from the JETP plan. The 3.7 GW of mine-mouth coal that a Java surplus could displace is one fifth of the captive fleet, and it sits in Sumatera and Kalimantan, away from the eastern corridor. ESDM's own roadmap says that supplying smelters by interconnection needs further study </w:t>
      </w:r>
      <w:r>
        <w:rPr>
          <w:color w:val="52514E"/>
          <w:sz w:val="15"/>
          <w:vertAlign w:val="superscript"/>
        </w:rPr>
        <w:t>[C11]</w:t>
      </w:r>
      <w:r>
        <w:t>.</w:t>
      </w:r>
    </w:p>
    <w:p w14:paraId="7578BDB3" w14:textId="77777777" w:rsidR="00A21DE2" w:rsidRDefault="00B37A74">
      <w:pPr>
        <w:keepNext/>
        <w:spacing w:after="40"/>
        <w:jc w:val="center"/>
      </w:pPr>
      <w:r>
        <w:rPr>
          <w:noProof/>
        </w:rPr>
        <w:drawing>
          <wp:inline distT="0" distB="0" distL="0" distR="0" wp14:anchorId="2AE9EE30" wp14:editId="6B635FEE">
            <wp:extent cx="5760000" cy="25005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line.png"/>
                    <pic:cNvPicPr/>
                  </pic:nvPicPr>
                  <pic:blipFill>
                    <a:blip r:embed="rId9"/>
                    <a:stretch>
                      <a:fillRect/>
                    </a:stretch>
                  </pic:blipFill>
                  <pic:spPr>
                    <a:xfrm>
                      <a:off x="0" y="0"/>
                      <a:ext cx="5760000" cy="2500522"/>
                    </a:xfrm>
                    <a:prstGeom prst="rect">
                      <a:avLst/>
                    </a:prstGeom>
                  </pic:spPr>
                </pic:pic>
              </a:graphicData>
            </a:graphic>
          </wp:inline>
        </w:drawing>
      </w:r>
    </w:p>
    <w:p w14:paraId="34126CF2" w14:textId="77777777" w:rsidR="00A21DE2" w:rsidRDefault="00B37A74">
      <w:pPr>
        <w:pStyle w:val="Caption"/>
      </w:pPr>
      <w:r>
        <w:rPr>
          <w:b/>
        </w:rPr>
        <w:t xml:space="preserve">Figure 2. </w:t>
      </w:r>
      <w:r>
        <w:t xml:space="preserve">Timing of the Java-Bali surplus against the planned links and outer-island mine-mouth coal. </w:t>
      </w:r>
      <w:r>
        <w:rPr>
          <w:sz w:val="15"/>
          <w:vertAlign w:val="superscript"/>
        </w:rPr>
        <w:t>[C3,C4,C5,C6,C9]</w:t>
      </w:r>
    </w:p>
    <w:p w14:paraId="41EA4F90" w14:textId="77777777" w:rsidR="00A21DE2" w:rsidRDefault="00B37A74">
      <w:pPr>
        <w:pStyle w:val="Heading2"/>
      </w:pPr>
      <w:bookmarkStart w:id="7" w:name="_Toc242778899"/>
      <w:r>
        <w:t>2.6 What this means for the question</w:t>
      </w:r>
      <w:bookmarkEnd w:id="7"/>
    </w:p>
    <w:p w14:paraId="54FB245F" w14:textId="77777777" w:rsidR="00A21DE2" w:rsidRDefault="00B37A74">
      <w:pPr>
        <w:spacing w:after="60"/>
        <w:ind w:left="312" w:hanging="255"/>
      </w:pPr>
      <w:r>
        <w:t>• The surplus window is short (to about 2028 at the 35% standard) and may close before a link is built; a link that runs in both directions is a no-regret investment but changes what the model must show.</w:t>
      </w:r>
    </w:p>
    <w:p w14:paraId="41AF4147" w14:textId="77777777" w:rsidR="00A21DE2" w:rsidRDefault="00B37A74">
      <w:pPr>
        <w:spacing w:after="60"/>
        <w:ind w:left="312" w:hanging="255"/>
      </w:pPr>
      <w:r>
        <w:t>• The coal that grows fastest outside Java is captive, which a grid link cannot displace unless the smelters connect.</w:t>
      </w:r>
    </w:p>
    <w:p w14:paraId="7B6828CA" w14:textId="77777777" w:rsidR="00A21DE2" w:rsidRDefault="00B37A74">
      <w:pPr>
        <w:spacing w:after="60"/>
        <w:ind w:left="312" w:hanging="255"/>
      </w:pPr>
      <w:r>
        <w:t xml:space="preserve">• The emission effect is therefore a </w:t>
      </w:r>
      <w:r>
        <w:rPr>
          <w:b/>
        </w:rPr>
        <w:t>conditional</w:t>
      </w:r>
      <w:r>
        <w:t xml:space="preserve"> result. We propose to frame the paper as: </w:t>
      </w:r>
      <w:r>
        <w:rPr>
          <w:i/>
        </w:rPr>
        <w:t>under which conditions does connecting Java to the outer islands lower CO₂, and by how much?</w:t>
      </w:r>
    </w:p>
    <w:tbl>
      <w:tblPr>
        <w:tblW w:w="0" w:type="auto"/>
        <w:jc w:val="center"/>
        <w:tblLook w:val="04A0" w:firstRow="1" w:lastRow="0" w:firstColumn="1" w:lastColumn="0" w:noHBand="0" w:noVBand="1"/>
      </w:tblPr>
      <w:tblGrid>
        <w:gridCol w:w="9411"/>
      </w:tblGrid>
      <w:tr w:rsidR="00A21DE2" w14:paraId="43334A80" w14:textId="77777777">
        <w:trPr>
          <w:jc w:val="center"/>
        </w:trPr>
        <w:tc>
          <w:tcPr>
            <w:tcW w:w="9411" w:type="dxa"/>
            <w:tcBorders>
              <w:left w:val="single" w:sz="24" w:space="0" w:color="52514E"/>
            </w:tcBorders>
            <w:shd w:val="clear" w:color="auto" w:fill="F4F3EF"/>
            <w:tcMar>
              <w:top w:w="90" w:type="dxa"/>
              <w:left w:w="140" w:type="dxa"/>
              <w:bottom w:w="90" w:type="dxa"/>
              <w:right w:w="140" w:type="dxa"/>
            </w:tcMar>
          </w:tcPr>
          <w:p w14:paraId="65F1D214" w14:textId="77777777" w:rsidR="00A21DE2" w:rsidRDefault="00B37A74">
            <w:pPr>
              <w:spacing w:after="60"/>
            </w:pPr>
            <w:r>
              <w:rPr>
                <w:b/>
                <w:sz w:val="19"/>
              </w:rPr>
              <w:t>How this paper relates to the team note of 12 October</w:t>
            </w:r>
          </w:p>
          <w:p w14:paraId="09153D7C" w14:textId="77777777" w:rsidR="00A21DE2" w:rsidRDefault="00B37A74">
            <w:pPr>
              <w:spacing w:after="40" w:line="259" w:lineRule="auto"/>
            </w:pPr>
            <w:r>
              <w:rPr>
                <w:b/>
                <w:sz w:val="18"/>
              </w:rPr>
              <w:t>Confirmed against the RUPTL pages:</w:t>
            </w:r>
            <w:r>
              <w:rPr>
                <w:sz w:val="18"/>
              </w:rPr>
              <w:t xml:space="preserve"> the reserve-margin path of Java-Bali and Sumatera, the ISJ direction and size, the Java–Bali 500 kV cable year, and the scale of captive coal </w:t>
            </w:r>
            <w:r>
              <w:rPr>
                <w:color w:val="52514E"/>
                <w:sz w:val="15"/>
                <w:vertAlign w:val="superscript"/>
              </w:rPr>
              <w:t>[C1,C4,C5,C10]</w:t>
            </w:r>
            <w:r>
              <w:rPr>
                <w:sz w:val="18"/>
              </w:rPr>
              <w:t>.</w:t>
            </w:r>
          </w:p>
          <w:p w14:paraId="0EE466F6" w14:textId="77777777" w:rsidR="00A21DE2" w:rsidRDefault="00B37A74">
            <w:pPr>
              <w:spacing w:after="40" w:line="259" w:lineRule="auto"/>
            </w:pPr>
            <w:r>
              <w:rPr>
                <w:b/>
                <w:sz w:val="18"/>
              </w:rPr>
              <w:t>Added:</w:t>
            </w:r>
            <w:r>
              <w:rPr>
                <w:sz w:val="18"/>
              </w:rPr>
              <w:t xml:space="preserve"> the model and database findings (section 4); the surplus computed at 30% and 35% standards, where the 35% surplus is gone by 2030 rather than about 2028 (Figure 1); PLN's generation cost by system (Table 2); official grid emission factors; the plan's own statement that the Java combined-cycle relocation was not done because those units manage intermittent renewables </w:t>
            </w:r>
            <w:r>
              <w:rPr>
                <w:color w:val="52514E"/>
                <w:sz w:val="15"/>
                <w:vertAlign w:val="superscript"/>
              </w:rPr>
              <w:t>[C28]</w:t>
            </w:r>
            <w:r>
              <w:rPr>
                <w:sz w:val="18"/>
              </w:rPr>
              <w:t>.</w:t>
            </w:r>
          </w:p>
          <w:p w14:paraId="6B4EA596" w14:textId="77777777" w:rsidR="00A21DE2" w:rsidRDefault="00B37A74">
            <w:pPr>
              <w:spacing w:after="40" w:line="259" w:lineRule="auto"/>
            </w:pPr>
            <w:r>
              <w:rPr>
                <w:b/>
                <w:sz w:val="18"/>
              </w:rPr>
              <w:t>To correct or check:</w:t>
            </w:r>
            <w:r>
              <w:rPr>
                <w:sz w:val="18"/>
              </w:rPr>
              <w:t xml:space="preserve"> the 69.5 GW addition belongs to the ARED scenario, not RE Base (52.8 GW) </w:t>
            </w:r>
            <w:r>
              <w:rPr>
                <w:color w:val="52514E"/>
                <w:sz w:val="15"/>
                <w:vertAlign w:val="superscript"/>
              </w:rPr>
              <w:t>[C8]</w:t>
            </w:r>
            <w:r>
              <w:rPr>
                <w:sz w:val="18"/>
              </w:rPr>
              <w:t xml:space="preserve">; the two RUPTL tables give different Java-Bali energy mixes for 2025 (Table 5.86 against Table 5.143) </w:t>
            </w:r>
            <w:r>
              <w:rPr>
                <w:color w:val="52514E"/>
                <w:sz w:val="15"/>
                <w:vertAlign w:val="superscript"/>
              </w:rPr>
              <w:t>[C29]</w:t>
            </w:r>
            <w:r>
              <w:rPr>
                <w:sz w:val="18"/>
              </w:rPr>
              <w:t>; the ESDM oversupply figures and the March 2023 proposal rest on news pages we could not open.</w:t>
            </w:r>
          </w:p>
        </w:tc>
      </w:tr>
    </w:tbl>
    <w:p w14:paraId="21BDF6A1" w14:textId="77777777" w:rsidR="00A21DE2" w:rsidRDefault="00A21DE2">
      <w:pPr>
        <w:spacing w:after="40"/>
      </w:pPr>
    </w:p>
    <w:p w14:paraId="0FAB4812" w14:textId="77777777" w:rsidR="00A21DE2" w:rsidRDefault="00B37A74">
      <w:pPr>
        <w:pStyle w:val="Heading1"/>
      </w:pPr>
      <w:bookmarkStart w:id="8" w:name="_Toc242778900"/>
      <w:r>
        <w:lastRenderedPageBreak/>
        <w:t>3. The tools: IndoTERM-E and its database</w:t>
      </w:r>
      <w:bookmarkEnd w:id="8"/>
    </w:p>
    <w:p w14:paraId="38F89C40" w14:textId="77777777" w:rsidR="00A21DE2" w:rsidRDefault="00B37A74">
      <w:pPr>
        <w:pStyle w:val="Heading2"/>
      </w:pPr>
      <w:bookmarkStart w:id="9" w:name="_Toc242778901"/>
      <w:r>
        <w:t>3.1 How electricity works in the model</w:t>
      </w:r>
      <w:bookmarkEnd w:id="9"/>
    </w:p>
    <w:p w14:paraId="348F288E" w14:textId="77777777" w:rsidR="00A21DE2" w:rsidRDefault="00B37A74">
      <w:pPr>
        <w:keepNext/>
      </w:pPr>
      <w:r>
        <w:t xml:space="preserve">IndoTERM-E is a TERM model: a bottom-up multi-regional CGE in which every region has its own industries, households, investors and government, and goods are traded between regions on delivered prices. The energy extension of February 2026 adds fuel, energy and capital-energy nests in production and CO₂ accounting by fuel and user. Electricity has two layers (Figure 3). Seven generator industries in each region (coal, gas, diesel, hydro, geothermal, solar, wind) make a single commodity, </w:t>
      </w:r>
      <w:r>
        <w:rPr>
          <w:i/>
        </w:rPr>
        <w:t>ElecGen</w:t>
      </w:r>
      <w:r>
        <w:t xml:space="preserve">; they are substitutes with an elasticity of 10. </w:t>
      </w:r>
      <w:r>
        <w:rPr>
          <w:i/>
        </w:rPr>
        <w:t>ElecGen</w:t>
      </w:r>
      <w:r>
        <w:t xml:space="preserve"> is sourced across regions by a CES choice with elasticity 1.0, and bought by the </w:t>
      </w:r>
      <w:r>
        <w:rPr>
          <w:i/>
        </w:rPr>
        <w:t>ElecDist</w:t>
      </w:r>
      <w:r>
        <w:t xml:space="preserve"> industry, which sells </w:t>
      </w:r>
      <w:r>
        <w:rPr>
          <w:i/>
        </w:rPr>
        <w:t>ElecDist</w:t>
      </w:r>
      <w:r>
        <w:t xml:space="preserve"> (transmission, distribution and retail) to all users.</w:t>
      </w:r>
    </w:p>
    <w:p w14:paraId="7313993D" w14:textId="77777777" w:rsidR="00A21DE2" w:rsidRDefault="00B37A74">
      <w:pPr>
        <w:keepNext/>
        <w:spacing w:after="40"/>
        <w:jc w:val="center"/>
      </w:pPr>
      <w:r>
        <w:rPr>
          <w:noProof/>
        </w:rPr>
        <w:drawing>
          <wp:inline distT="0" distB="0" distL="0" distR="0" wp14:anchorId="5E642C03" wp14:editId="43F9675A">
            <wp:extent cx="5580000" cy="2542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in.png"/>
                    <pic:cNvPicPr/>
                  </pic:nvPicPr>
                  <pic:blipFill>
                    <a:blip r:embed="rId10"/>
                    <a:stretch>
                      <a:fillRect/>
                    </a:stretch>
                  </pic:blipFill>
                  <pic:spPr>
                    <a:xfrm>
                      <a:off x="0" y="0"/>
                      <a:ext cx="5580000" cy="2542668"/>
                    </a:xfrm>
                    <a:prstGeom prst="rect">
                      <a:avLst/>
                    </a:prstGeom>
                  </pic:spPr>
                </pic:pic>
              </a:graphicData>
            </a:graphic>
          </wp:inline>
        </w:drawing>
      </w:r>
    </w:p>
    <w:p w14:paraId="51EAA834" w14:textId="77777777" w:rsidR="00A21DE2" w:rsidRDefault="00B37A74">
      <w:pPr>
        <w:pStyle w:val="Caption"/>
      </w:pPr>
      <w:r>
        <w:rPr>
          <w:b/>
        </w:rPr>
        <w:t xml:space="preserve">Figure 3. </w:t>
      </w:r>
      <w:r>
        <w:t xml:space="preserve">The electricity chain in IndoTERM-E. The levers for a connection are the cost shifter </w:t>
      </w:r>
      <w:r>
        <w:rPr>
          <w:i/>
        </w:rPr>
        <w:t>atrad</w:t>
      </w:r>
      <w:r>
        <w:t xml:space="preserve"> and the sourcing taste shifter </w:t>
      </w:r>
      <w:r>
        <w:rPr>
          <w:i/>
        </w:rPr>
        <w:t>srctwist</w:t>
      </w:r>
      <w:r>
        <w:t xml:space="preserve"> on the regional sourcing step. </w:t>
      </w:r>
      <w:r>
        <w:rPr>
          <w:sz w:val="15"/>
          <w:vertAlign w:val="superscript"/>
        </w:rPr>
        <w:t>[C17]</w:t>
      </w:r>
    </w:p>
    <w:p w14:paraId="3243B439" w14:textId="77777777" w:rsidR="00A21DE2" w:rsidRDefault="00B37A74">
      <w:r>
        <w:rPr>
          <w:b/>
        </w:rPr>
        <w:t>Regional sourcing (the step our policy touches).</w:t>
      </w:r>
      <w:r>
        <w:t xml:space="preserve"> For each commodity c, source s (domestic or imported), origin region r and destination d, the model writes the percentage change in the quantity shipped as</w:t>
      </w:r>
    </w:p>
    <w:p w14:paraId="6A65C6AC" w14:textId="77777777" w:rsidR="00A21DE2" w:rsidRDefault="00B37A74">
      <w:pPr>
        <w:tabs>
          <w:tab w:val="center" w:pos="4700"/>
          <w:tab w:val="right" w:pos="9400"/>
        </w:tabs>
        <w:spacing w:before="80" w:after="120"/>
      </w:pPr>
      <w:r>
        <w:tab/>
      </w:r>
      <m:oMath>
        <m:sSub>
          <m:sSubPr>
            <m:ctrlPr>
              <w:rPr>
                <w:rFonts w:ascii="Cambria Math" w:hAnsi="Cambria Math"/>
              </w:rPr>
            </m:ctrlPr>
          </m:sSubPr>
          <m:e>
            <m:r>
              <w:rPr>
                <w:rFonts w:ascii="Cambria Math" w:hAnsi="Cambria Math"/>
              </w:rPr>
              <m:t>x</m:t>
            </m:r>
          </m:e>
          <m:sub>
            <m:r>
              <m:rPr>
                <m:sty m:val="p"/>
              </m:rPr>
              <w:rPr>
                <w:rFonts w:ascii="Cambria Math" w:hAnsi="Cambria Math"/>
              </w:rPr>
              <m:t>c,s,r,d</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c,s,r,d</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use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c,s,r,d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c,s,d</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del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c,s,r,d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use</m:t>
                </m:r>
              </m:sub>
            </m:sSub>
          </m:e>
        </m:d>
      </m:oMath>
      <w:r>
        <w:tab/>
        <w:t>(1)</w:t>
      </w:r>
    </w:p>
    <w:p w14:paraId="5D8397C3" w14:textId="77777777" w:rsidR="00A21DE2" w:rsidRDefault="00B37A74">
      <w:pPr>
        <w:spacing w:before="40"/>
      </w:pPr>
      <w:r>
        <w:t xml:space="preserve">Here </w:t>
      </w:r>
      <w:r>
        <w:rPr>
          <w:i/>
        </w:rPr>
        <w:t>x</w:t>
      </w:r>
      <w:r>
        <w:t xml:space="preserve"> is the quantity, </w:t>
      </w:r>
      <w:r>
        <w:rPr>
          <w:i/>
        </w:rPr>
        <w:t>a</w:t>
      </w:r>
      <w:r>
        <w:t xml:space="preserve"> the iceberg-cost shifter (atrad), </w:t>
      </w:r>
      <w:r>
        <w:rPr>
          <w:i/>
        </w:rPr>
        <w:t>t</w:t>
      </w:r>
      <w:r>
        <w:t xml:space="preserve"> the sourcing-taste shifter (srctwist), </w:t>
      </w:r>
      <w:r>
        <w:rPr>
          <w:i/>
        </w:rPr>
        <w:t>σ</w:t>
      </w:r>
      <w:r>
        <w:t xml:space="preserve"> the sourcing elasticity (SIGMADOMDOM), </w:t>
      </w:r>
      <w:r>
        <w:rPr>
          <w:i/>
        </w:rPr>
        <w:t>p</w:t>
      </w:r>
      <w:r>
        <w:rPr>
          <w:vertAlign w:val="subscript"/>
        </w:rPr>
        <w:t>del</w:t>
      </w:r>
      <w:r>
        <w:t xml:space="preserve"> the delivered price from r to d and </w:t>
      </w:r>
      <w:r>
        <w:rPr>
          <w:i/>
        </w:rPr>
        <w:t>p</w:t>
      </w:r>
      <w:r>
        <w:rPr>
          <w:vertAlign w:val="subscript"/>
        </w:rPr>
        <w:t>use</w:t>
      </w:r>
      <w:r>
        <w:t xml:space="preserve"> the price index of the regional composite (TAB lines 1349–1362). The index is a value-share-weighted average:</w:t>
      </w:r>
    </w:p>
    <w:p w14:paraId="1C620788" w14:textId="77777777" w:rsidR="00A21DE2" w:rsidRDefault="00B37A74">
      <w:pPr>
        <w:tabs>
          <w:tab w:val="center" w:pos="4700"/>
          <w:tab w:val="right" w:pos="9400"/>
        </w:tabs>
        <w:spacing w:before="80" w:after="120"/>
      </w:pPr>
      <w:r>
        <w:tab/>
      </w:r>
      <m:oMath>
        <m:sSub>
          <m:sSubPr>
            <m:ctrlPr>
              <w:rPr>
                <w:rFonts w:ascii="Cambria Math" w:hAnsi="Cambria Math"/>
              </w:rPr>
            </m:ctrlPr>
          </m:sSubPr>
          <m:e>
            <m:r>
              <w:rPr>
                <w:rFonts w:ascii="Cambria Math" w:hAnsi="Cambria Math"/>
              </w:rPr>
              <m:t>p</m:t>
            </m:r>
          </m:e>
          <m:sub>
            <m:r>
              <m:rPr>
                <m:sty m:val="p"/>
              </m:rPr>
              <w:rPr>
                <w:rFonts w:ascii="Cambria Math" w:hAnsi="Cambria Math"/>
              </w:rPr>
              <m:t>use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S</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del</m:t>
                    </m:r>
                  </m:sub>
                </m:sSub>
                <m:r>
                  <m:rPr>
                    <m:sty m:val="p"/>
                  </m:rPr>
                  <w:rPr>
                    <w:rFonts w:ascii="Cambria Math" w:hAnsi="Cambria Math"/>
                  </w:rPr>
                  <m:t>+</m:t>
                </m:r>
                <m:r>
                  <w:rPr>
                    <w:rFonts w:ascii="Cambria Math" w:hAnsi="Cambria Math"/>
                  </w:rPr>
                  <m:t>a</m:t>
                </m:r>
              </m:e>
            </m:d>
          </m:e>
        </m:nary>
      </m:oMath>
      <w:r>
        <w:tab/>
        <w:t>(2)</w:t>
      </w:r>
    </w:p>
    <w:p w14:paraId="77C7B143" w14:textId="77777777" w:rsidR="00A21DE2" w:rsidRDefault="00B37A74">
      <w:r>
        <w:t xml:space="preserve">A negative shock to </w:t>
      </w:r>
      <w:r>
        <w:rPr>
          <w:i/>
        </w:rPr>
        <w:t>a</w:t>
      </w:r>
      <w:r>
        <w:t xml:space="preserve"> for Java-origin electricity lowers the delivered price of Java power in destination d and, with elasticity </w:t>
      </w:r>
      <w:r>
        <w:rPr>
          <w:i/>
        </w:rPr>
        <w:t>σ</w:t>
      </w:r>
      <w:r>
        <w:t xml:space="preserve">, shifts sourcing towards Java. Because electricity is traded by </w:t>
      </w:r>
      <w:r>
        <w:rPr>
          <w:i/>
        </w:rPr>
        <w:t>value share</w:t>
      </w:r>
      <w:r>
        <w:t xml:space="preserve"> and </w:t>
      </w:r>
      <w:r>
        <w:rPr>
          <w:i/>
        </w:rPr>
        <w:t>σ</w:t>
      </w:r>
      <w:r>
        <w:t xml:space="preserve"> is 1.0, the shift is small unless the shock is large (section 6).</w:t>
      </w:r>
    </w:p>
    <w:p w14:paraId="42E854C5" w14:textId="77777777" w:rsidR="00A21DE2" w:rsidRDefault="00B37A74">
      <w:pPr>
        <w:pStyle w:val="Heading2"/>
      </w:pPr>
      <w:bookmarkStart w:id="10" w:name="_Toc242778902"/>
      <w:r>
        <w:lastRenderedPageBreak/>
        <w:t>3.2 What the database contains</w:t>
      </w:r>
      <w:bookmarkEnd w:id="10"/>
    </w:p>
    <w:p w14:paraId="6608E61A" w14:textId="77777777" w:rsidR="00A21DE2" w:rsidRDefault="00B37A74">
      <w:pPr>
        <w:keepNext/>
      </w:pPr>
      <w:r>
        <w:t>The database is the IndoTERM 2016 IO table (185 sectors) aggregated to 28 commodities, 34 industries and six regions: Sumatera, Java-Bali, Kalimantan, Sulawesi, Nusa Tenggara-Maluku and Papua. As the team recalls, it was calibrated to 2022 GDP; the TABLO file still carries a 2016 exchange rate and “2016 price” labels, so the price year needs confirming. The electricity sector was split from a single sector using PLN's 2022 generation-cost shares by technology (elecost.tab). Generation by technology and regi</w:t>
      </w:r>
      <w:r>
        <w:t xml:space="preserve">on is in the header REEG, which is labelled GWh but is in MWh (it sums to 353 TWh) </w:t>
      </w:r>
      <w:r>
        <w:rPr>
          <w:color w:val="52514E"/>
          <w:sz w:val="15"/>
          <w:vertAlign w:val="superscript"/>
        </w:rPr>
        <w:t>[C14]</w:t>
      </w:r>
      <w:r>
        <w:t>.</w:t>
      </w:r>
    </w:p>
    <w:p w14:paraId="7E7059CB" w14:textId="77777777" w:rsidR="00A21DE2" w:rsidRDefault="00B37A74">
      <w:pPr>
        <w:keepNext/>
        <w:spacing w:after="40"/>
        <w:jc w:val="center"/>
      </w:pPr>
      <w:r>
        <w:rPr>
          <w:noProof/>
        </w:rPr>
        <w:drawing>
          <wp:inline distT="0" distB="0" distL="0" distR="0" wp14:anchorId="51FEAFA0" wp14:editId="32A4755A">
            <wp:extent cx="5580000" cy="2694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en.png"/>
                    <pic:cNvPicPr/>
                  </pic:nvPicPr>
                  <pic:blipFill>
                    <a:blip r:embed="rId11"/>
                    <a:stretch>
                      <a:fillRect/>
                    </a:stretch>
                  </pic:blipFill>
                  <pic:spPr>
                    <a:xfrm>
                      <a:off x="0" y="0"/>
                      <a:ext cx="5580000" cy="2694343"/>
                    </a:xfrm>
                    <a:prstGeom prst="rect">
                      <a:avLst/>
                    </a:prstGeom>
                  </pic:spPr>
                </pic:pic>
              </a:graphicData>
            </a:graphic>
          </wp:inline>
        </w:drawing>
      </w:r>
    </w:p>
    <w:p w14:paraId="3731C598" w14:textId="77777777" w:rsidR="00A21DE2" w:rsidRDefault="00B37A74">
      <w:pPr>
        <w:pStyle w:val="Caption"/>
      </w:pPr>
      <w:r>
        <w:rPr>
          <w:b/>
        </w:rPr>
        <w:t xml:space="preserve">Figure 4. </w:t>
      </w:r>
      <w:r>
        <w:t xml:space="preserve">Generation by technology and region, and CO₂ per MWh of each technology, in the database. </w:t>
      </w:r>
      <w:r>
        <w:rPr>
          <w:sz w:val="15"/>
          <w:vertAlign w:val="superscript"/>
        </w:rPr>
        <w:t>[C14,C15]</w:t>
      </w:r>
    </w:p>
    <w:p w14:paraId="0B763402" w14:textId="77777777" w:rsidR="00A21DE2" w:rsidRDefault="00B37A74">
      <w:pPr>
        <w:keepNext/>
        <w:spacing w:after="40"/>
      </w:pPr>
      <w:r>
        <w:rPr>
          <w:b/>
          <w:color w:val="52514E"/>
          <w:sz w:val="18"/>
        </w:rPr>
        <w:t>Table 4. Electricity facts in the database (computed from aggmod.har)</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2381"/>
        <w:gridCol w:w="2778"/>
        <w:gridCol w:w="4252"/>
      </w:tblGrid>
      <w:tr w:rsidR="00A21DE2" w14:paraId="67AD15B0" w14:textId="77777777">
        <w:trPr>
          <w:cantSplit/>
          <w:tblHeader/>
          <w:jc w:val="center"/>
        </w:trPr>
        <w:tc>
          <w:tcPr>
            <w:tcW w:w="2381" w:type="dxa"/>
            <w:shd w:val="clear" w:color="auto" w:fill="E4ECF7"/>
            <w:tcMar>
              <w:top w:w="40" w:type="dxa"/>
              <w:left w:w="70" w:type="dxa"/>
              <w:bottom w:w="40" w:type="dxa"/>
              <w:right w:w="70" w:type="dxa"/>
            </w:tcMar>
          </w:tcPr>
          <w:p w14:paraId="50B5F7C2" w14:textId="77777777" w:rsidR="00A21DE2" w:rsidRDefault="00B37A74">
            <w:pPr>
              <w:keepNext/>
              <w:spacing w:after="0"/>
            </w:pPr>
            <w:r>
              <w:rPr>
                <w:b/>
                <w:sz w:val="17"/>
              </w:rPr>
              <w:t>Item</w:t>
            </w:r>
          </w:p>
        </w:tc>
        <w:tc>
          <w:tcPr>
            <w:tcW w:w="2778" w:type="dxa"/>
            <w:shd w:val="clear" w:color="auto" w:fill="E4ECF7"/>
            <w:tcMar>
              <w:top w:w="40" w:type="dxa"/>
              <w:left w:w="70" w:type="dxa"/>
              <w:bottom w:w="40" w:type="dxa"/>
              <w:right w:w="70" w:type="dxa"/>
            </w:tcMar>
          </w:tcPr>
          <w:p w14:paraId="6FEEAECE" w14:textId="77777777" w:rsidR="00A21DE2" w:rsidRDefault="00B37A74">
            <w:pPr>
              <w:keepNext/>
              <w:spacing w:after="0"/>
            </w:pPr>
            <w:r>
              <w:rPr>
                <w:b/>
                <w:sz w:val="17"/>
              </w:rPr>
              <w:t>Value</w:t>
            </w:r>
          </w:p>
        </w:tc>
        <w:tc>
          <w:tcPr>
            <w:tcW w:w="4252" w:type="dxa"/>
            <w:shd w:val="clear" w:color="auto" w:fill="E4ECF7"/>
            <w:tcMar>
              <w:top w:w="40" w:type="dxa"/>
              <w:left w:w="70" w:type="dxa"/>
              <w:bottom w:w="40" w:type="dxa"/>
              <w:right w:w="70" w:type="dxa"/>
            </w:tcMar>
          </w:tcPr>
          <w:p w14:paraId="32B5132B" w14:textId="77777777" w:rsidR="00A21DE2" w:rsidRDefault="00B37A74">
            <w:pPr>
              <w:keepNext/>
              <w:spacing w:after="0"/>
            </w:pPr>
            <w:r>
              <w:rPr>
                <w:b/>
                <w:sz w:val="17"/>
              </w:rPr>
              <w:t>Note</w:t>
            </w:r>
          </w:p>
        </w:tc>
      </w:tr>
      <w:tr w:rsidR="00A21DE2" w14:paraId="1C87CD36" w14:textId="77777777">
        <w:trPr>
          <w:cantSplit/>
          <w:jc w:val="center"/>
        </w:trPr>
        <w:tc>
          <w:tcPr>
            <w:tcW w:w="2381" w:type="dxa"/>
            <w:tcMar>
              <w:top w:w="40" w:type="dxa"/>
              <w:left w:w="70" w:type="dxa"/>
              <w:bottom w:w="40" w:type="dxa"/>
              <w:right w:w="70" w:type="dxa"/>
            </w:tcMar>
          </w:tcPr>
          <w:p w14:paraId="7625DC32" w14:textId="77777777" w:rsidR="00A21DE2" w:rsidRDefault="00B37A74">
            <w:pPr>
              <w:keepNext/>
              <w:spacing w:after="0" w:line="252" w:lineRule="auto"/>
            </w:pPr>
            <w:r>
              <w:rPr>
                <w:sz w:val="17"/>
              </w:rPr>
              <w:t>Total generation</w:t>
            </w:r>
          </w:p>
        </w:tc>
        <w:tc>
          <w:tcPr>
            <w:tcW w:w="2778" w:type="dxa"/>
            <w:tcMar>
              <w:top w:w="40" w:type="dxa"/>
              <w:left w:w="70" w:type="dxa"/>
              <w:bottom w:w="40" w:type="dxa"/>
              <w:right w:w="70" w:type="dxa"/>
            </w:tcMar>
          </w:tcPr>
          <w:p w14:paraId="257D7382" w14:textId="77777777" w:rsidR="00A21DE2" w:rsidRDefault="00B37A74">
            <w:pPr>
              <w:keepNext/>
              <w:spacing w:after="0" w:line="252" w:lineRule="auto"/>
            </w:pPr>
            <w:r>
              <w:rPr>
                <w:sz w:val="17"/>
              </w:rPr>
              <w:t>353 TWh</w:t>
            </w:r>
          </w:p>
        </w:tc>
        <w:tc>
          <w:tcPr>
            <w:tcW w:w="4252" w:type="dxa"/>
            <w:tcMar>
              <w:top w:w="40" w:type="dxa"/>
              <w:left w:w="70" w:type="dxa"/>
              <w:bottom w:w="40" w:type="dxa"/>
              <w:right w:w="70" w:type="dxa"/>
            </w:tcMar>
          </w:tcPr>
          <w:p w14:paraId="58C51A1E" w14:textId="77777777" w:rsidR="00A21DE2" w:rsidRDefault="00B37A74">
            <w:pPr>
              <w:keepNext/>
              <w:spacing w:after="0" w:line="252" w:lineRule="auto"/>
            </w:pPr>
            <w:r>
              <w:rPr>
                <w:sz w:val="17"/>
              </w:rPr>
              <w:t xml:space="preserve">Java-Bali 225 TWh (64%), Sumatera 56, Kalimantan 32, Sulawesi 16, Papua 14, NT-Maluku 9 </w:t>
            </w:r>
            <w:r>
              <w:rPr>
                <w:color w:val="52514E"/>
                <w:sz w:val="15"/>
                <w:vertAlign w:val="superscript"/>
              </w:rPr>
              <w:t>[C14]</w:t>
            </w:r>
          </w:p>
        </w:tc>
      </w:tr>
      <w:tr w:rsidR="00A21DE2" w14:paraId="569EA12D" w14:textId="77777777">
        <w:trPr>
          <w:cantSplit/>
          <w:jc w:val="center"/>
        </w:trPr>
        <w:tc>
          <w:tcPr>
            <w:tcW w:w="2381" w:type="dxa"/>
            <w:shd w:val="clear" w:color="auto" w:fill="F7F6F3"/>
            <w:tcMar>
              <w:top w:w="40" w:type="dxa"/>
              <w:left w:w="70" w:type="dxa"/>
              <w:bottom w:w="40" w:type="dxa"/>
              <w:right w:w="70" w:type="dxa"/>
            </w:tcMar>
          </w:tcPr>
          <w:p w14:paraId="20D86211" w14:textId="77777777" w:rsidR="00A21DE2" w:rsidRDefault="00B37A74">
            <w:pPr>
              <w:keepNext/>
              <w:spacing w:after="0" w:line="252" w:lineRule="auto"/>
            </w:pPr>
            <w:r>
              <w:rPr>
                <w:sz w:val="17"/>
              </w:rPr>
              <w:t>Total CO₂ from fuel use</w:t>
            </w:r>
          </w:p>
        </w:tc>
        <w:tc>
          <w:tcPr>
            <w:tcW w:w="2778" w:type="dxa"/>
            <w:shd w:val="clear" w:color="auto" w:fill="F7F6F3"/>
            <w:tcMar>
              <w:top w:w="40" w:type="dxa"/>
              <w:left w:w="70" w:type="dxa"/>
              <w:bottom w:w="40" w:type="dxa"/>
              <w:right w:w="70" w:type="dxa"/>
            </w:tcMar>
          </w:tcPr>
          <w:p w14:paraId="2836EAA9" w14:textId="77777777" w:rsidR="00A21DE2" w:rsidRDefault="00B37A74">
            <w:pPr>
              <w:keepNext/>
              <w:spacing w:after="0" w:line="252" w:lineRule="auto"/>
            </w:pPr>
            <w:r>
              <w:rPr>
                <w:sz w:val="17"/>
              </w:rPr>
              <w:t>556.6 Mt</w:t>
            </w:r>
          </w:p>
        </w:tc>
        <w:tc>
          <w:tcPr>
            <w:tcW w:w="4252" w:type="dxa"/>
            <w:shd w:val="clear" w:color="auto" w:fill="F7F6F3"/>
            <w:tcMar>
              <w:top w:w="40" w:type="dxa"/>
              <w:left w:w="70" w:type="dxa"/>
              <w:bottom w:w="40" w:type="dxa"/>
              <w:right w:w="70" w:type="dxa"/>
            </w:tcMar>
          </w:tcPr>
          <w:p w14:paraId="5DD52FFB" w14:textId="77777777" w:rsidR="00A21DE2" w:rsidRDefault="00B37A74">
            <w:pPr>
              <w:keepNext/>
              <w:spacing w:after="0" w:line="252" w:lineRule="auto"/>
            </w:pPr>
            <w:r>
              <w:rPr>
                <w:sz w:val="17"/>
              </w:rPr>
              <w:t xml:space="preserve">Coal power 165.7 Mt (30%); Java-Bali coal power 123.2 Mt </w:t>
            </w:r>
            <w:r>
              <w:rPr>
                <w:color w:val="52514E"/>
                <w:sz w:val="15"/>
                <w:vertAlign w:val="superscript"/>
              </w:rPr>
              <w:t>[C15]</w:t>
            </w:r>
          </w:p>
        </w:tc>
      </w:tr>
      <w:tr w:rsidR="00A21DE2" w14:paraId="752F5C9D" w14:textId="77777777">
        <w:trPr>
          <w:cantSplit/>
          <w:jc w:val="center"/>
        </w:trPr>
        <w:tc>
          <w:tcPr>
            <w:tcW w:w="2381" w:type="dxa"/>
            <w:tcMar>
              <w:top w:w="40" w:type="dxa"/>
              <w:left w:w="70" w:type="dxa"/>
              <w:bottom w:w="40" w:type="dxa"/>
              <w:right w:w="70" w:type="dxa"/>
            </w:tcMar>
          </w:tcPr>
          <w:p w14:paraId="1E9A11E4" w14:textId="77777777" w:rsidR="00A21DE2" w:rsidRDefault="00B37A74">
            <w:pPr>
              <w:keepNext/>
              <w:spacing w:after="0" w:line="252" w:lineRule="auto"/>
            </w:pPr>
            <w:r>
              <w:rPr>
                <w:sz w:val="17"/>
              </w:rPr>
              <w:t>Cost of a kWh by technology</w:t>
            </w:r>
          </w:p>
        </w:tc>
        <w:tc>
          <w:tcPr>
            <w:tcW w:w="2778" w:type="dxa"/>
            <w:tcMar>
              <w:top w:w="40" w:type="dxa"/>
              <w:left w:w="70" w:type="dxa"/>
              <w:bottom w:w="40" w:type="dxa"/>
              <w:right w:w="70" w:type="dxa"/>
            </w:tcMar>
          </w:tcPr>
          <w:p w14:paraId="17AD29CD" w14:textId="77777777" w:rsidR="00A21DE2" w:rsidRDefault="00B37A74">
            <w:pPr>
              <w:keepNext/>
              <w:spacing w:after="0" w:line="252" w:lineRule="auto"/>
            </w:pPr>
            <w:r>
              <w:rPr>
                <w:sz w:val="17"/>
              </w:rPr>
              <w:t>Coal Rp 581 in all six regions</w:t>
            </w:r>
          </w:p>
        </w:tc>
        <w:tc>
          <w:tcPr>
            <w:tcW w:w="4252" w:type="dxa"/>
            <w:tcMar>
              <w:top w:w="40" w:type="dxa"/>
              <w:left w:w="70" w:type="dxa"/>
              <w:bottom w:w="40" w:type="dxa"/>
              <w:right w:w="70" w:type="dxa"/>
            </w:tcMar>
          </w:tcPr>
          <w:p w14:paraId="69296C5F" w14:textId="77777777" w:rsidR="00A21DE2" w:rsidRDefault="00B37A74">
            <w:pPr>
              <w:keepNext/>
              <w:spacing w:after="0" w:line="252" w:lineRule="auto"/>
            </w:pPr>
            <w:r>
              <w:rPr>
                <w:sz w:val="17"/>
              </w:rPr>
              <w:t xml:space="preserve">Same in every region for every technology </w:t>
            </w:r>
            <w:r>
              <w:rPr>
                <w:color w:val="52514E"/>
                <w:sz w:val="15"/>
                <w:vertAlign w:val="superscript"/>
              </w:rPr>
              <w:t>[C18]</w:t>
            </w:r>
          </w:p>
        </w:tc>
      </w:tr>
      <w:tr w:rsidR="00A21DE2" w14:paraId="38B26BC5" w14:textId="77777777">
        <w:trPr>
          <w:cantSplit/>
          <w:jc w:val="center"/>
        </w:trPr>
        <w:tc>
          <w:tcPr>
            <w:tcW w:w="2381" w:type="dxa"/>
            <w:shd w:val="clear" w:color="auto" w:fill="F7F6F3"/>
            <w:tcMar>
              <w:top w:w="40" w:type="dxa"/>
              <w:left w:w="70" w:type="dxa"/>
              <w:bottom w:w="40" w:type="dxa"/>
              <w:right w:w="70" w:type="dxa"/>
            </w:tcMar>
          </w:tcPr>
          <w:p w14:paraId="3500E6A7" w14:textId="77777777" w:rsidR="00A21DE2" w:rsidRDefault="00B37A74">
            <w:pPr>
              <w:keepNext/>
              <w:spacing w:after="0" w:line="252" w:lineRule="auto"/>
            </w:pPr>
            <w:r>
              <w:rPr>
                <w:sz w:val="17"/>
              </w:rPr>
              <w:t>Average ElecGen price by region (Rp/kWh)</w:t>
            </w:r>
          </w:p>
        </w:tc>
        <w:tc>
          <w:tcPr>
            <w:tcW w:w="2778" w:type="dxa"/>
            <w:shd w:val="clear" w:color="auto" w:fill="F7F6F3"/>
            <w:tcMar>
              <w:top w:w="40" w:type="dxa"/>
              <w:left w:w="70" w:type="dxa"/>
              <w:bottom w:w="40" w:type="dxa"/>
              <w:right w:w="70" w:type="dxa"/>
            </w:tcMar>
          </w:tcPr>
          <w:p w14:paraId="7E9D52A1" w14:textId="77777777" w:rsidR="00A21DE2" w:rsidRDefault="00B37A74">
            <w:pPr>
              <w:keepNext/>
              <w:spacing w:after="0" w:line="252" w:lineRule="auto"/>
            </w:pPr>
            <w:r>
              <w:rPr>
                <w:sz w:val="17"/>
              </w:rPr>
              <w:t>705 / 845 / 707 / 1,003 / 2,210 / 786</w:t>
            </w:r>
          </w:p>
        </w:tc>
        <w:tc>
          <w:tcPr>
            <w:tcW w:w="4252" w:type="dxa"/>
            <w:shd w:val="clear" w:color="auto" w:fill="F7F6F3"/>
            <w:tcMar>
              <w:top w:w="40" w:type="dxa"/>
              <w:left w:w="70" w:type="dxa"/>
              <w:bottom w:w="40" w:type="dxa"/>
              <w:right w:w="70" w:type="dxa"/>
            </w:tcMar>
          </w:tcPr>
          <w:p w14:paraId="7477F301" w14:textId="77777777" w:rsidR="00A21DE2" w:rsidRDefault="00B37A74">
            <w:pPr>
              <w:keepNext/>
              <w:spacing w:after="0" w:line="252" w:lineRule="auto"/>
            </w:pPr>
            <w:r>
              <w:rPr>
                <w:sz w:val="17"/>
              </w:rPr>
              <w:t xml:space="preserve">Java-Bali, Sumatera, Kalimantan, Sulawesi, NT-Maluku, Papua: differences only from the technology mix </w:t>
            </w:r>
            <w:r>
              <w:rPr>
                <w:color w:val="52514E"/>
                <w:sz w:val="15"/>
                <w:vertAlign w:val="superscript"/>
              </w:rPr>
              <w:t>[C18]</w:t>
            </w:r>
          </w:p>
        </w:tc>
      </w:tr>
      <w:tr w:rsidR="00A21DE2" w14:paraId="2AED386D" w14:textId="77777777">
        <w:trPr>
          <w:cantSplit/>
          <w:jc w:val="center"/>
        </w:trPr>
        <w:tc>
          <w:tcPr>
            <w:tcW w:w="2381" w:type="dxa"/>
            <w:tcMar>
              <w:top w:w="40" w:type="dxa"/>
              <w:left w:w="70" w:type="dxa"/>
              <w:bottom w:w="40" w:type="dxa"/>
              <w:right w:w="70" w:type="dxa"/>
            </w:tcMar>
          </w:tcPr>
          <w:p w14:paraId="2FDD2887" w14:textId="77777777" w:rsidR="00A21DE2" w:rsidRDefault="00B37A74">
            <w:pPr>
              <w:keepNext/>
              <w:spacing w:after="0" w:line="252" w:lineRule="auto"/>
            </w:pPr>
            <w:r>
              <w:rPr>
                <w:sz w:val="17"/>
              </w:rPr>
              <w:t>Margins on electricity trade</w:t>
            </w:r>
          </w:p>
        </w:tc>
        <w:tc>
          <w:tcPr>
            <w:tcW w:w="2778" w:type="dxa"/>
            <w:tcMar>
              <w:top w:w="40" w:type="dxa"/>
              <w:left w:w="70" w:type="dxa"/>
              <w:bottom w:w="40" w:type="dxa"/>
              <w:right w:w="70" w:type="dxa"/>
            </w:tcMar>
          </w:tcPr>
          <w:p w14:paraId="52689337" w14:textId="77777777" w:rsidR="00A21DE2" w:rsidRDefault="00B37A74">
            <w:pPr>
              <w:keepNext/>
              <w:spacing w:after="0" w:line="252" w:lineRule="auto"/>
            </w:pPr>
            <w:r>
              <w:rPr>
                <w:sz w:val="17"/>
              </w:rPr>
              <w:t>Rp 46 bn (ElecGen), Rp 1,065 bn (ElecDist)</w:t>
            </w:r>
          </w:p>
        </w:tc>
        <w:tc>
          <w:tcPr>
            <w:tcW w:w="4252" w:type="dxa"/>
            <w:tcMar>
              <w:top w:w="40" w:type="dxa"/>
              <w:left w:w="70" w:type="dxa"/>
              <w:bottom w:w="40" w:type="dxa"/>
              <w:right w:w="70" w:type="dxa"/>
            </w:tcMar>
          </w:tcPr>
          <w:p w14:paraId="10E48C76" w14:textId="77777777" w:rsidR="00A21DE2" w:rsidRDefault="00B37A74">
            <w:pPr>
              <w:keepNext/>
              <w:spacing w:after="0" w:line="252" w:lineRule="auto"/>
            </w:pPr>
            <w:r>
              <w:rPr>
                <w:sz w:val="17"/>
              </w:rPr>
              <w:t xml:space="preserve">Negligible against Rp 277,000 bn of ElecGen: no transmission-cost item </w:t>
            </w:r>
            <w:r>
              <w:rPr>
                <w:color w:val="52514E"/>
                <w:sz w:val="15"/>
                <w:vertAlign w:val="superscript"/>
              </w:rPr>
              <w:t>[C16]</w:t>
            </w:r>
          </w:p>
        </w:tc>
      </w:tr>
      <w:tr w:rsidR="00A21DE2" w14:paraId="4B772664" w14:textId="77777777">
        <w:trPr>
          <w:cantSplit/>
          <w:jc w:val="center"/>
        </w:trPr>
        <w:tc>
          <w:tcPr>
            <w:tcW w:w="2381" w:type="dxa"/>
            <w:shd w:val="clear" w:color="auto" w:fill="F7F6F3"/>
            <w:tcMar>
              <w:top w:w="40" w:type="dxa"/>
              <w:left w:w="70" w:type="dxa"/>
              <w:bottom w:w="40" w:type="dxa"/>
              <w:right w:w="70" w:type="dxa"/>
            </w:tcMar>
          </w:tcPr>
          <w:p w14:paraId="699A71DB" w14:textId="77777777" w:rsidR="00A21DE2" w:rsidRDefault="00B37A74">
            <w:pPr>
              <w:keepNext/>
              <w:spacing w:after="0" w:line="252" w:lineRule="auto"/>
            </w:pPr>
            <w:r>
              <w:rPr>
                <w:sz w:val="17"/>
              </w:rPr>
              <w:t>Elasticities</w:t>
            </w:r>
          </w:p>
        </w:tc>
        <w:tc>
          <w:tcPr>
            <w:tcW w:w="2778" w:type="dxa"/>
            <w:shd w:val="clear" w:color="auto" w:fill="F7F6F3"/>
            <w:tcMar>
              <w:top w:w="40" w:type="dxa"/>
              <w:left w:w="70" w:type="dxa"/>
              <w:bottom w:w="40" w:type="dxa"/>
              <w:right w:w="70" w:type="dxa"/>
            </w:tcMar>
          </w:tcPr>
          <w:p w14:paraId="650ECA9A" w14:textId="77777777" w:rsidR="00A21DE2" w:rsidRDefault="00B37A74">
            <w:pPr>
              <w:keepNext/>
              <w:spacing w:after="0" w:line="252" w:lineRule="auto"/>
            </w:pPr>
            <w:r>
              <w:rPr>
                <w:sz w:val="17"/>
              </w:rPr>
              <w:t>Sourcing 1.0; between generators 10; fuel and energy nests 1.0; primary factors 1.26</w:t>
            </w:r>
          </w:p>
        </w:tc>
        <w:tc>
          <w:tcPr>
            <w:tcW w:w="4252" w:type="dxa"/>
            <w:shd w:val="clear" w:color="auto" w:fill="F7F6F3"/>
            <w:tcMar>
              <w:top w:w="40" w:type="dxa"/>
              <w:left w:w="70" w:type="dxa"/>
              <w:bottom w:w="40" w:type="dxa"/>
              <w:right w:w="70" w:type="dxa"/>
            </w:tcMar>
          </w:tcPr>
          <w:p w14:paraId="037F734E" w14:textId="77777777" w:rsidR="00A21DE2" w:rsidRDefault="00B37A74">
            <w:pPr>
              <w:keepNext/>
              <w:spacing w:after="0" w:line="252" w:lineRule="auto"/>
            </w:pPr>
            <w:r>
              <w:rPr>
                <w:sz w:val="17"/>
              </w:rPr>
              <w:t xml:space="preserve">Same for every generator and region </w:t>
            </w:r>
            <w:r>
              <w:rPr>
                <w:color w:val="52514E"/>
                <w:sz w:val="15"/>
                <w:vertAlign w:val="superscript"/>
              </w:rPr>
              <w:t>[C17]</w:t>
            </w:r>
          </w:p>
        </w:tc>
      </w:tr>
      <w:tr w:rsidR="00A21DE2" w14:paraId="69C64FBD" w14:textId="77777777">
        <w:trPr>
          <w:cantSplit/>
          <w:jc w:val="center"/>
        </w:trPr>
        <w:tc>
          <w:tcPr>
            <w:tcW w:w="2381" w:type="dxa"/>
            <w:tcMar>
              <w:top w:w="40" w:type="dxa"/>
              <w:left w:w="70" w:type="dxa"/>
              <w:bottom w:w="40" w:type="dxa"/>
              <w:right w:w="70" w:type="dxa"/>
            </w:tcMar>
          </w:tcPr>
          <w:p w14:paraId="3508A6DE" w14:textId="77777777" w:rsidR="00A21DE2" w:rsidRDefault="00B37A74">
            <w:pPr>
              <w:spacing w:after="0" w:line="252" w:lineRule="auto"/>
            </w:pPr>
            <w:r>
              <w:rPr>
                <w:sz w:val="17"/>
              </w:rPr>
              <w:t>Dynamic parameters</w:t>
            </w:r>
          </w:p>
        </w:tc>
        <w:tc>
          <w:tcPr>
            <w:tcW w:w="2778" w:type="dxa"/>
            <w:tcMar>
              <w:top w:w="40" w:type="dxa"/>
              <w:left w:w="70" w:type="dxa"/>
              <w:bottom w:w="40" w:type="dxa"/>
              <w:right w:w="70" w:type="dxa"/>
            </w:tcMar>
          </w:tcPr>
          <w:p w14:paraId="27F652A4" w14:textId="77777777" w:rsidR="00A21DE2" w:rsidRDefault="00B37A74">
            <w:pPr>
              <w:spacing w:after="0" w:line="252" w:lineRule="auto"/>
            </w:pPr>
            <w:r>
              <w:rPr>
                <w:sz w:val="17"/>
              </w:rPr>
              <w:t>Depreciation 5%; normal return 13.8%; trend investment/capital 9%; adjustment 0.5</w:t>
            </w:r>
          </w:p>
        </w:tc>
        <w:tc>
          <w:tcPr>
            <w:tcW w:w="4252" w:type="dxa"/>
            <w:tcMar>
              <w:top w:w="40" w:type="dxa"/>
              <w:left w:w="70" w:type="dxa"/>
              <w:bottom w:w="40" w:type="dxa"/>
              <w:right w:w="70" w:type="dxa"/>
            </w:tcMar>
          </w:tcPr>
          <w:p w14:paraId="2FCD15B3" w14:textId="77777777" w:rsidR="00A21DE2" w:rsidRDefault="00B37A74">
            <w:pPr>
              <w:spacing w:after="0" w:line="252" w:lineRule="auto"/>
            </w:pPr>
            <w:r>
              <w:rPr>
                <w:sz w:val="17"/>
              </w:rPr>
              <w:t xml:space="preserve">Same for every generator and region (Elec_coal and solar identical) </w:t>
            </w:r>
            <w:r>
              <w:rPr>
                <w:color w:val="52514E"/>
                <w:sz w:val="15"/>
                <w:vertAlign w:val="superscript"/>
              </w:rPr>
              <w:t>[C17]</w:t>
            </w:r>
          </w:p>
        </w:tc>
      </w:tr>
    </w:tbl>
    <w:p w14:paraId="77EDEC16" w14:textId="77777777" w:rsidR="00A21DE2" w:rsidRDefault="00A21DE2">
      <w:pPr>
        <w:spacing w:after="40"/>
      </w:pPr>
    </w:p>
    <w:p w14:paraId="7D86ED71" w14:textId="77777777" w:rsidR="00A21DE2" w:rsidRDefault="00B37A74">
      <w:pPr>
        <w:pStyle w:val="Heading1"/>
      </w:pPr>
      <w:bookmarkStart w:id="11" w:name="_Toc242778903"/>
      <w:r>
        <w:t>4. What the model cannot see: issues to resolve before any run</w:t>
      </w:r>
      <w:bookmarkEnd w:id="11"/>
    </w:p>
    <w:p w14:paraId="3C500628" w14:textId="77777777" w:rsidR="00A21DE2" w:rsidRDefault="00B37A74">
      <w:r>
        <w:t>Reading the TAB file and the database against the planning documents shows eight issues. Each is stated as a fact or as a hypothesis to check.</w:t>
      </w:r>
    </w:p>
    <w:p w14:paraId="6508FAFB" w14:textId="77777777" w:rsidR="00A21DE2" w:rsidRDefault="00B37A74">
      <w:pPr>
        <w:pStyle w:val="Heading2"/>
      </w:pPr>
      <w:bookmarkStart w:id="12" w:name="_Toc242778904"/>
      <w:r>
        <w:t>4.1 No surplus and no shortage</w:t>
      </w:r>
      <w:bookmarkEnd w:id="12"/>
    </w:p>
    <w:p w14:paraId="24914FD8" w14:textId="77777777" w:rsidR="00A21DE2" w:rsidRDefault="00B37A74">
      <w:r>
        <w:t xml:space="preserve">The model is demand-driven: output of each industry follows demand, capital is a stock that earns a rental, and there is no engineering capacity limit, reserve margin or dispatch order. Costs per technology are equal </w:t>
      </w:r>
      <w:r>
        <w:lastRenderedPageBreak/>
        <w:t xml:space="preserve">across regions, so a Java generator is no cheaper at the margin than an outer-island one. Regional average costs differ only through the technology mix, and these gaps happen to resemble PLN's: the database's average ElecGen price relative to Java is 1.20 (Sumatera), 1.00 (Kalimantan), 1.42 (Sulawesi), 3.13 (NT-Maluku) and 1.11 (Papua), against PLN's 1.21, 1.04 (Kalseltengtimra), 1.55–2.02 (Sulbagsel, Sulbagut), about 3.1 (Ambon, Halmahera) and 2.99 (Jayapura) </w:t>
      </w:r>
      <w:r>
        <w:rPr>
          <w:color w:val="52514E"/>
          <w:sz w:val="15"/>
          <w:vertAlign w:val="superscript"/>
        </w:rPr>
        <w:t>[C13,C18]</w:t>
      </w:r>
      <w:r>
        <w:t>. Kalbar (2.17) and Papua are the clear mismatches. So a cost gap exists partly, but excess capacity in Java and shortage elsewhere are not represented at all.</w:t>
      </w:r>
    </w:p>
    <w:p w14:paraId="75B0D114" w14:textId="77777777" w:rsidR="00A21DE2" w:rsidRDefault="00B37A74">
      <w:pPr>
        <w:pStyle w:val="Heading2"/>
      </w:pPr>
      <w:bookmarkStart w:id="13" w:name="_Toc242778905"/>
      <w:r>
        <w:t>4.2 The base-year electricity flows between regions are not physical</w:t>
      </w:r>
      <w:bookmarkEnd w:id="13"/>
    </w:p>
    <w:p w14:paraId="1B51F4A3" w14:textId="77777777" w:rsidR="00A21DE2" w:rsidRDefault="00B37A74">
      <w:pPr>
        <w:keepNext/>
      </w:pPr>
      <w:r>
        <w:t xml:space="preserve">The inter-regional trade matrix of TERM is estimated by a gravity-type procedure and RAS scaling, not observed. For electricity it produces flows that cannot exist today: Figure 5 shows 41 TWh of </w:t>
      </w:r>
      <w:r>
        <w:rPr>
          <w:i/>
        </w:rPr>
        <w:t>ElecGen</w:t>
      </w:r>
      <w:r>
        <w:t xml:space="preserve"> going from the outer regions </w:t>
      </w:r>
      <w:r>
        <w:rPr>
          <w:i/>
        </w:rPr>
        <w:t>into</w:t>
      </w:r>
      <w:r>
        <w:t xml:space="preserve"> Java-Bali and 11 TWh going from Java-Bali to the outer regions; Papua sends 9.6 TWh to Java, which is 70% of its generation. The </w:t>
      </w:r>
      <w:r>
        <w:rPr>
          <w:i/>
        </w:rPr>
        <w:t>ElecDist</w:t>
      </w:r>
      <w:r>
        <w:t xml:space="preserve"> matrix has the same problem: 15% of Sumatera's </w:t>
      </w:r>
      <w:r>
        <w:rPr>
          <w:i/>
        </w:rPr>
        <w:t>ElecDist</w:t>
      </w:r>
      <w:r>
        <w:t xml:space="preserve"> use and 43% of Papua's are sourced from Java-Bali </w:t>
      </w:r>
      <w:r>
        <w:rPr>
          <w:color w:val="52514E"/>
          <w:sz w:val="15"/>
          <w:vertAlign w:val="superscript"/>
        </w:rPr>
        <w:t>[C16]</w:t>
      </w:r>
      <w:r>
        <w:t>. The only physical inter-island link is Java–Bali (inside one region of the database).</w:t>
      </w:r>
    </w:p>
    <w:p w14:paraId="3222DB2C" w14:textId="77777777" w:rsidR="00A21DE2" w:rsidRDefault="00B37A74">
      <w:pPr>
        <w:keepNext/>
        <w:spacing w:after="40"/>
        <w:jc w:val="center"/>
      </w:pPr>
      <w:r>
        <w:rPr>
          <w:noProof/>
        </w:rPr>
        <w:drawing>
          <wp:inline distT="0" distB="0" distL="0" distR="0" wp14:anchorId="6A36CA92" wp14:editId="53062AD0">
            <wp:extent cx="4140000" cy="3233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s.png"/>
                    <pic:cNvPicPr/>
                  </pic:nvPicPr>
                  <pic:blipFill>
                    <a:blip r:embed="rId12"/>
                    <a:stretch>
                      <a:fillRect/>
                    </a:stretch>
                  </pic:blipFill>
                  <pic:spPr>
                    <a:xfrm>
                      <a:off x="0" y="0"/>
                      <a:ext cx="4140000" cy="3233591"/>
                    </a:xfrm>
                    <a:prstGeom prst="rect">
                      <a:avLst/>
                    </a:prstGeom>
                  </pic:spPr>
                </pic:pic>
              </a:graphicData>
            </a:graphic>
          </wp:inline>
        </w:drawing>
      </w:r>
    </w:p>
    <w:p w14:paraId="7E3EE52C" w14:textId="77777777" w:rsidR="00A21DE2" w:rsidRDefault="00B37A74">
      <w:pPr>
        <w:pStyle w:val="Caption"/>
      </w:pPr>
      <w:r>
        <w:rPr>
          <w:b/>
        </w:rPr>
        <w:t xml:space="preserve">Figure 5. </w:t>
      </w:r>
      <w:r>
        <w:t xml:space="preserve">Base-year </w:t>
      </w:r>
      <w:r>
        <w:rPr>
          <w:i/>
        </w:rPr>
        <w:t>ElecGen</w:t>
      </w:r>
      <w:r>
        <w:t xml:space="preserve"> flows between regions in the database, TWh. The flows off the diagonal do not exist physically. </w:t>
      </w:r>
      <w:r>
        <w:rPr>
          <w:sz w:val="15"/>
          <w:vertAlign w:val="superscript"/>
        </w:rPr>
        <w:t>[C16]</w:t>
      </w:r>
    </w:p>
    <w:p w14:paraId="4DEAC00B" w14:textId="77777777" w:rsidR="00A21DE2" w:rsidRDefault="00B37A74">
      <w:r>
        <w:t xml:space="preserve">Two consequences. A policy that “enables” a link would act on an artificial starting matrix. And because TERM changes sourcing in percentages, a flow that is </w:t>
      </w:r>
      <w:r>
        <w:rPr>
          <w:b/>
        </w:rPr>
        <w:t>zero in the base can never become positive</w:t>
      </w:r>
      <w:r>
        <w:t>: to simulate a new link the base needs small seed flows, or the database must be built for the connected world and the link switched off.</w:t>
      </w:r>
    </w:p>
    <w:p w14:paraId="41D657F6" w14:textId="77777777" w:rsidR="00A21DE2" w:rsidRDefault="00B37A74">
      <w:pPr>
        <w:pStyle w:val="Heading2"/>
      </w:pPr>
      <w:bookmarkStart w:id="14" w:name="_Toc242778906"/>
      <w:r>
        <w:t>4.3 Electricity sourcing is very inelastic</w:t>
      </w:r>
      <w:bookmarkEnd w:id="14"/>
    </w:p>
    <w:p w14:paraId="56F95CC5" w14:textId="77777777" w:rsidR="00A21DE2" w:rsidRDefault="00B37A74">
      <w:r>
        <w:t xml:space="preserve">SIGMADOMDOM for </w:t>
      </w:r>
      <w:r>
        <w:rPr>
          <w:i/>
        </w:rPr>
        <w:t>ElecGen</w:t>
      </w:r>
      <w:r>
        <w:t xml:space="preserve"> and </w:t>
      </w:r>
      <w:r>
        <w:rPr>
          <w:i/>
        </w:rPr>
        <w:t>ElecDist</w:t>
      </w:r>
      <w:r>
        <w:t xml:space="preserve"> is 1.0 </w:t>
      </w:r>
      <w:r>
        <w:rPr>
          <w:color w:val="52514E"/>
          <w:sz w:val="15"/>
          <w:vertAlign w:val="superscript"/>
        </w:rPr>
        <w:t>[C17]</w:t>
      </w:r>
      <w:r>
        <w:t>. With constant value shares, a cost cut raises the quantity by about the same percentage, so large flows need either a large shock or a higher elasticity. Section 6 works through the arithmetic.</w:t>
      </w:r>
    </w:p>
    <w:p w14:paraId="3768DAB1" w14:textId="77777777" w:rsidR="00A21DE2" w:rsidRDefault="00B37A74">
      <w:pPr>
        <w:pStyle w:val="Heading2"/>
      </w:pPr>
      <w:bookmarkStart w:id="15" w:name="_Toc242778907"/>
      <w:r>
        <w:t>4.4 Captive coal is missing</w:t>
      </w:r>
      <w:bookmarkEnd w:id="15"/>
    </w:p>
    <w:p w14:paraId="4C9A8C12" w14:textId="77777777" w:rsidR="00A21DE2" w:rsidRDefault="00B37A74">
      <w:r>
        <w:t xml:space="preserve">CO₂ from the </w:t>
      </w:r>
      <w:r>
        <w:rPr>
          <w:i/>
        </w:rPr>
        <w:t>MetalProds</w:t>
      </w:r>
      <w:r>
        <w:t xml:space="preserve"> industry is 0.6 Mt in Sulawesi, 0.04 Mt in NT-Maluku and 14.2 Mt in Java-Bali </w:t>
      </w:r>
      <w:r>
        <w:rPr>
          <w:color w:val="52514E"/>
          <w:sz w:val="15"/>
          <w:vertAlign w:val="superscript"/>
        </w:rPr>
        <w:t>[C15]</w:t>
      </w:r>
      <w:r>
        <w:t xml:space="preserve">. The 2016 data predate the nickel smelter boom, and captive plants are in the IO table, if at all, as own-use fuel of the metal industry. The captive 19.3 GW in 2025 </w:t>
      </w:r>
      <w:r>
        <w:rPr>
          <w:color w:val="52514E"/>
          <w:sz w:val="15"/>
          <w:vertAlign w:val="superscript"/>
        </w:rPr>
        <w:t>[C10]</w:t>
      </w:r>
      <w:r>
        <w:t xml:space="preserve"> therefore has no counterpart in the base. </w:t>
      </w:r>
      <w:r>
        <w:rPr>
          <w:i/>
        </w:rPr>
        <w:t>(Hypothesis to check: how the IO table books captive power.)</w:t>
      </w:r>
    </w:p>
    <w:p w14:paraId="5FFC6B39" w14:textId="77777777" w:rsidR="00A21DE2" w:rsidRDefault="00B37A74">
      <w:pPr>
        <w:pStyle w:val="Heading2"/>
      </w:pPr>
      <w:bookmarkStart w:id="16" w:name="_Toc242778908"/>
      <w:r>
        <w:lastRenderedPageBreak/>
        <w:t>4.5 Emission factors, units and generation mix need checking</w:t>
      </w:r>
      <w:bookmarkEnd w:id="16"/>
    </w:p>
    <w:p w14:paraId="71AA5DFE" w14:textId="77777777" w:rsidR="00A21DE2" w:rsidRDefault="00B37A74">
      <w:pPr>
        <w:keepNext/>
        <w:spacing w:after="40"/>
      </w:pPr>
      <w:r>
        <w:rPr>
          <w:b/>
          <w:color w:val="52514E"/>
          <w:sz w:val="18"/>
        </w:rPr>
        <w:t>Table 5. Reality check on emissions and generation (to be settled with PLN data)</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1928"/>
        <w:gridCol w:w="1871"/>
        <w:gridCol w:w="3118"/>
        <w:gridCol w:w="2494"/>
      </w:tblGrid>
      <w:tr w:rsidR="00A21DE2" w14:paraId="6F139F87" w14:textId="77777777">
        <w:trPr>
          <w:cantSplit/>
          <w:tblHeader/>
          <w:jc w:val="center"/>
        </w:trPr>
        <w:tc>
          <w:tcPr>
            <w:tcW w:w="1928" w:type="dxa"/>
            <w:shd w:val="clear" w:color="auto" w:fill="E4ECF7"/>
            <w:tcMar>
              <w:top w:w="40" w:type="dxa"/>
              <w:left w:w="70" w:type="dxa"/>
              <w:bottom w:w="40" w:type="dxa"/>
              <w:right w:w="70" w:type="dxa"/>
            </w:tcMar>
          </w:tcPr>
          <w:p w14:paraId="2FE4D5E1" w14:textId="77777777" w:rsidR="00A21DE2" w:rsidRDefault="00B37A74">
            <w:pPr>
              <w:keepNext/>
              <w:spacing w:after="0"/>
            </w:pPr>
            <w:r>
              <w:rPr>
                <w:b/>
                <w:sz w:val="16"/>
              </w:rPr>
              <w:t>Item</w:t>
            </w:r>
          </w:p>
        </w:tc>
        <w:tc>
          <w:tcPr>
            <w:tcW w:w="1871" w:type="dxa"/>
            <w:shd w:val="clear" w:color="auto" w:fill="E4ECF7"/>
            <w:tcMar>
              <w:top w:w="40" w:type="dxa"/>
              <w:left w:w="70" w:type="dxa"/>
              <w:bottom w:w="40" w:type="dxa"/>
              <w:right w:w="70" w:type="dxa"/>
            </w:tcMar>
          </w:tcPr>
          <w:p w14:paraId="78EDF546" w14:textId="77777777" w:rsidR="00A21DE2" w:rsidRDefault="00B37A74">
            <w:pPr>
              <w:keepNext/>
              <w:spacing w:after="0"/>
            </w:pPr>
            <w:r>
              <w:rPr>
                <w:b/>
                <w:sz w:val="16"/>
              </w:rPr>
              <w:t>Database</w:t>
            </w:r>
          </w:p>
        </w:tc>
        <w:tc>
          <w:tcPr>
            <w:tcW w:w="3118" w:type="dxa"/>
            <w:shd w:val="clear" w:color="auto" w:fill="E4ECF7"/>
            <w:tcMar>
              <w:top w:w="40" w:type="dxa"/>
              <w:left w:w="70" w:type="dxa"/>
              <w:bottom w:w="40" w:type="dxa"/>
              <w:right w:w="70" w:type="dxa"/>
            </w:tcMar>
          </w:tcPr>
          <w:p w14:paraId="5BE764C8" w14:textId="77777777" w:rsidR="00A21DE2" w:rsidRDefault="00B37A74">
            <w:pPr>
              <w:keepNext/>
              <w:spacing w:after="0"/>
            </w:pPr>
            <w:r>
              <w:rPr>
                <w:b/>
                <w:sz w:val="16"/>
              </w:rPr>
              <w:t>Official or plan figure</w:t>
            </w:r>
          </w:p>
        </w:tc>
        <w:tc>
          <w:tcPr>
            <w:tcW w:w="2494" w:type="dxa"/>
            <w:shd w:val="clear" w:color="auto" w:fill="E4ECF7"/>
            <w:tcMar>
              <w:top w:w="40" w:type="dxa"/>
              <w:left w:w="70" w:type="dxa"/>
              <w:bottom w:w="40" w:type="dxa"/>
              <w:right w:w="70" w:type="dxa"/>
            </w:tcMar>
          </w:tcPr>
          <w:p w14:paraId="57122B4A" w14:textId="77777777" w:rsidR="00A21DE2" w:rsidRDefault="00B37A74">
            <w:pPr>
              <w:keepNext/>
              <w:spacing w:after="0"/>
            </w:pPr>
            <w:r>
              <w:rPr>
                <w:b/>
                <w:sz w:val="16"/>
              </w:rPr>
              <w:t>Source</w:t>
            </w:r>
          </w:p>
        </w:tc>
      </w:tr>
      <w:tr w:rsidR="00A21DE2" w14:paraId="685754BC" w14:textId="77777777">
        <w:trPr>
          <w:cantSplit/>
          <w:jc w:val="center"/>
        </w:trPr>
        <w:tc>
          <w:tcPr>
            <w:tcW w:w="1928" w:type="dxa"/>
            <w:tcMar>
              <w:top w:w="40" w:type="dxa"/>
              <w:left w:w="70" w:type="dxa"/>
              <w:bottom w:w="40" w:type="dxa"/>
              <w:right w:w="70" w:type="dxa"/>
            </w:tcMar>
          </w:tcPr>
          <w:p w14:paraId="5EDC0297" w14:textId="77777777" w:rsidR="00A21DE2" w:rsidRDefault="00B37A74">
            <w:pPr>
              <w:keepNext/>
              <w:spacing w:after="0" w:line="252" w:lineRule="auto"/>
            </w:pPr>
            <w:r>
              <w:rPr>
                <w:sz w:val="16"/>
              </w:rPr>
              <w:t>Coal power, t CO₂/MWh</w:t>
            </w:r>
          </w:p>
        </w:tc>
        <w:tc>
          <w:tcPr>
            <w:tcW w:w="1871" w:type="dxa"/>
            <w:tcMar>
              <w:top w:w="40" w:type="dxa"/>
              <w:left w:w="70" w:type="dxa"/>
              <w:bottom w:w="40" w:type="dxa"/>
              <w:right w:w="70" w:type="dxa"/>
            </w:tcMar>
          </w:tcPr>
          <w:p w14:paraId="395C4122" w14:textId="77777777" w:rsidR="00A21DE2" w:rsidRDefault="00B37A74">
            <w:pPr>
              <w:keepNext/>
              <w:spacing w:after="0" w:line="252" w:lineRule="auto"/>
            </w:pPr>
            <w:r>
              <w:rPr>
                <w:sz w:val="16"/>
              </w:rPr>
              <w:t>0.87 (every region)</w:t>
            </w:r>
          </w:p>
        </w:tc>
        <w:tc>
          <w:tcPr>
            <w:tcW w:w="3118" w:type="dxa"/>
            <w:tcMar>
              <w:top w:w="40" w:type="dxa"/>
              <w:left w:w="70" w:type="dxa"/>
              <w:bottom w:w="40" w:type="dxa"/>
              <w:right w:w="70" w:type="dxa"/>
            </w:tcMar>
          </w:tcPr>
          <w:p w14:paraId="233B8CDF" w14:textId="77777777" w:rsidR="00A21DE2" w:rsidRDefault="00B37A74">
            <w:pPr>
              <w:keepNext/>
              <w:spacing w:after="0" w:line="252" w:lineRule="auto"/>
            </w:pPr>
            <w:r>
              <w:rPr>
                <w:sz w:val="16"/>
              </w:rPr>
              <w:t>Jamali grid OM 0.80, CM 0.87 (2019); implied by RUPTL Java-Bali 2025: 1.20</w:t>
            </w:r>
          </w:p>
        </w:tc>
        <w:tc>
          <w:tcPr>
            <w:tcW w:w="2494" w:type="dxa"/>
            <w:tcMar>
              <w:top w:w="40" w:type="dxa"/>
              <w:left w:w="70" w:type="dxa"/>
              <w:bottom w:w="40" w:type="dxa"/>
              <w:right w:w="70" w:type="dxa"/>
            </w:tcMar>
          </w:tcPr>
          <w:p w14:paraId="3E98007B" w14:textId="77777777" w:rsidR="00A21DE2" w:rsidRDefault="00B37A74">
            <w:pPr>
              <w:keepNext/>
              <w:spacing w:after="0" w:line="252" w:lineRule="auto"/>
            </w:pPr>
            <w:r>
              <w:rPr>
                <w:sz w:val="16"/>
              </w:rPr>
              <w:t xml:space="preserve">faktor-emisi-GRK-2019 p2; RUPTL pdf p354, p483–484 (computed) </w:t>
            </w:r>
            <w:r>
              <w:rPr>
                <w:color w:val="52514E"/>
                <w:sz w:val="15"/>
                <w:vertAlign w:val="superscript"/>
              </w:rPr>
              <w:t>[C29]</w:t>
            </w:r>
          </w:p>
        </w:tc>
      </w:tr>
      <w:tr w:rsidR="00A21DE2" w14:paraId="799D1ACE" w14:textId="77777777">
        <w:trPr>
          <w:cantSplit/>
          <w:jc w:val="center"/>
        </w:trPr>
        <w:tc>
          <w:tcPr>
            <w:tcW w:w="1928" w:type="dxa"/>
            <w:shd w:val="clear" w:color="auto" w:fill="F7F6F3"/>
            <w:tcMar>
              <w:top w:w="40" w:type="dxa"/>
              <w:left w:w="70" w:type="dxa"/>
              <w:bottom w:w="40" w:type="dxa"/>
              <w:right w:w="70" w:type="dxa"/>
            </w:tcMar>
          </w:tcPr>
          <w:p w14:paraId="795A9945" w14:textId="77777777" w:rsidR="00A21DE2" w:rsidRDefault="00B37A74">
            <w:pPr>
              <w:keepNext/>
              <w:spacing w:after="0" w:line="252" w:lineRule="auto"/>
            </w:pPr>
            <w:r>
              <w:rPr>
                <w:sz w:val="16"/>
              </w:rPr>
              <w:t>Gas power, t CO₂/MWh</w:t>
            </w:r>
          </w:p>
        </w:tc>
        <w:tc>
          <w:tcPr>
            <w:tcW w:w="1871" w:type="dxa"/>
            <w:shd w:val="clear" w:color="auto" w:fill="F7F6F3"/>
            <w:tcMar>
              <w:top w:w="40" w:type="dxa"/>
              <w:left w:w="70" w:type="dxa"/>
              <w:bottom w:w="40" w:type="dxa"/>
              <w:right w:w="70" w:type="dxa"/>
            </w:tcMar>
          </w:tcPr>
          <w:p w14:paraId="23B6D844" w14:textId="77777777" w:rsidR="00A21DE2" w:rsidRDefault="00B37A74">
            <w:pPr>
              <w:keepNext/>
              <w:spacing w:after="0" w:line="252" w:lineRule="auto"/>
            </w:pPr>
            <w:r>
              <w:rPr>
                <w:sz w:val="16"/>
              </w:rPr>
              <w:t>0.23</w:t>
            </w:r>
          </w:p>
        </w:tc>
        <w:tc>
          <w:tcPr>
            <w:tcW w:w="3118" w:type="dxa"/>
            <w:shd w:val="clear" w:color="auto" w:fill="F7F6F3"/>
            <w:tcMar>
              <w:top w:w="40" w:type="dxa"/>
              <w:left w:w="70" w:type="dxa"/>
              <w:bottom w:w="40" w:type="dxa"/>
              <w:right w:w="70" w:type="dxa"/>
            </w:tcMar>
          </w:tcPr>
          <w:p w14:paraId="38936745" w14:textId="77777777" w:rsidR="00A21DE2" w:rsidRDefault="00B37A74">
            <w:pPr>
              <w:keepNext/>
              <w:spacing w:after="0" w:line="252" w:lineRule="auto"/>
            </w:pPr>
            <w:r>
              <w:rPr>
                <w:sz w:val="16"/>
              </w:rPr>
              <w:t>Implied by RUPTL Java-Bali 2025: 0.77</w:t>
            </w:r>
          </w:p>
        </w:tc>
        <w:tc>
          <w:tcPr>
            <w:tcW w:w="2494" w:type="dxa"/>
            <w:shd w:val="clear" w:color="auto" w:fill="F7F6F3"/>
            <w:tcMar>
              <w:top w:w="40" w:type="dxa"/>
              <w:left w:w="70" w:type="dxa"/>
              <w:bottom w:w="40" w:type="dxa"/>
              <w:right w:w="70" w:type="dxa"/>
            </w:tcMar>
          </w:tcPr>
          <w:p w14:paraId="09ED8F3F" w14:textId="77777777" w:rsidR="00A21DE2" w:rsidRDefault="00B37A74">
            <w:pPr>
              <w:keepNext/>
              <w:spacing w:after="0" w:line="252" w:lineRule="auto"/>
            </w:pPr>
            <w:r>
              <w:rPr>
                <w:sz w:val="16"/>
              </w:rPr>
              <w:t xml:space="preserve">RUPTL pdf p354, p483–484 (computed) </w:t>
            </w:r>
            <w:r>
              <w:rPr>
                <w:color w:val="52514E"/>
                <w:sz w:val="15"/>
                <w:vertAlign w:val="superscript"/>
              </w:rPr>
              <w:t>[C29]</w:t>
            </w:r>
          </w:p>
        </w:tc>
      </w:tr>
      <w:tr w:rsidR="00A21DE2" w14:paraId="5188E7CC" w14:textId="77777777">
        <w:trPr>
          <w:cantSplit/>
          <w:jc w:val="center"/>
        </w:trPr>
        <w:tc>
          <w:tcPr>
            <w:tcW w:w="1928" w:type="dxa"/>
            <w:tcMar>
              <w:top w:w="40" w:type="dxa"/>
              <w:left w:w="70" w:type="dxa"/>
              <w:bottom w:w="40" w:type="dxa"/>
              <w:right w:w="70" w:type="dxa"/>
            </w:tcMar>
          </w:tcPr>
          <w:p w14:paraId="1B1A5683" w14:textId="77777777" w:rsidR="00A21DE2" w:rsidRDefault="00B37A74">
            <w:pPr>
              <w:keepNext/>
              <w:spacing w:after="0" w:line="252" w:lineRule="auto"/>
            </w:pPr>
            <w:r>
              <w:rPr>
                <w:sz w:val="16"/>
              </w:rPr>
              <w:t>Kalimantan grids, OM</w:t>
            </w:r>
          </w:p>
        </w:tc>
        <w:tc>
          <w:tcPr>
            <w:tcW w:w="1871" w:type="dxa"/>
            <w:tcMar>
              <w:top w:w="40" w:type="dxa"/>
              <w:left w:w="70" w:type="dxa"/>
              <w:bottom w:w="40" w:type="dxa"/>
              <w:right w:w="70" w:type="dxa"/>
            </w:tcMar>
          </w:tcPr>
          <w:p w14:paraId="5C7594DD" w14:textId="77777777" w:rsidR="00A21DE2" w:rsidRDefault="00B37A74">
            <w:pPr>
              <w:keepNext/>
              <w:spacing w:after="0" w:line="252" w:lineRule="auto"/>
            </w:pPr>
            <w:r>
              <w:rPr>
                <w:sz w:val="16"/>
              </w:rPr>
              <w:t>same as Java (0.87 for coal)</w:t>
            </w:r>
          </w:p>
        </w:tc>
        <w:tc>
          <w:tcPr>
            <w:tcW w:w="3118" w:type="dxa"/>
            <w:tcMar>
              <w:top w:w="40" w:type="dxa"/>
              <w:left w:w="70" w:type="dxa"/>
              <w:bottom w:w="40" w:type="dxa"/>
              <w:right w:w="70" w:type="dxa"/>
            </w:tcMar>
          </w:tcPr>
          <w:p w14:paraId="25DCC1BF" w14:textId="77777777" w:rsidR="00A21DE2" w:rsidRDefault="00B37A74">
            <w:pPr>
              <w:keepNext/>
              <w:spacing w:after="0" w:line="252" w:lineRule="auto"/>
            </w:pPr>
            <w:r>
              <w:rPr>
                <w:sz w:val="16"/>
              </w:rPr>
              <w:t>Mahakam 1.12, Barito 1.20, Lombok 1.27, Khatulistiwa 1.67</w:t>
            </w:r>
          </w:p>
        </w:tc>
        <w:tc>
          <w:tcPr>
            <w:tcW w:w="2494" w:type="dxa"/>
            <w:tcMar>
              <w:top w:w="40" w:type="dxa"/>
              <w:left w:w="70" w:type="dxa"/>
              <w:bottom w:w="40" w:type="dxa"/>
              <w:right w:w="70" w:type="dxa"/>
            </w:tcMar>
          </w:tcPr>
          <w:p w14:paraId="21017F9A" w14:textId="77777777" w:rsidR="00A21DE2" w:rsidRDefault="00B37A74">
            <w:pPr>
              <w:keepNext/>
              <w:spacing w:after="0" w:line="252" w:lineRule="auto"/>
            </w:pPr>
            <w:r>
              <w:rPr>
                <w:sz w:val="16"/>
              </w:rPr>
              <w:t>faktor-emisi-GRK-2019 p1–4</w:t>
            </w:r>
          </w:p>
        </w:tc>
      </w:tr>
      <w:tr w:rsidR="00A21DE2" w14:paraId="40B12544" w14:textId="77777777">
        <w:trPr>
          <w:cantSplit/>
          <w:jc w:val="center"/>
        </w:trPr>
        <w:tc>
          <w:tcPr>
            <w:tcW w:w="1928" w:type="dxa"/>
            <w:shd w:val="clear" w:color="auto" w:fill="F7F6F3"/>
            <w:tcMar>
              <w:top w:w="40" w:type="dxa"/>
              <w:left w:w="70" w:type="dxa"/>
              <w:bottom w:w="40" w:type="dxa"/>
              <w:right w:w="70" w:type="dxa"/>
            </w:tcMar>
          </w:tcPr>
          <w:p w14:paraId="0C316770" w14:textId="77777777" w:rsidR="00A21DE2" w:rsidRDefault="00B37A74">
            <w:pPr>
              <w:keepNext/>
              <w:spacing w:after="0" w:line="252" w:lineRule="auto"/>
            </w:pPr>
            <w:r>
              <w:rPr>
                <w:sz w:val="16"/>
              </w:rPr>
              <w:t>Java-Bali generation mix</w:t>
            </w:r>
          </w:p>
        </w:tc>
        <w:tc>
          <w:tcPr>
            <w:tcW w:w="1871" w:type="dxa"/>
            <w:shd w:val="clear" w:color="auto" w:fill="F7F6F3"/>
            <w:tcMar>
              <w:top w:w="40" w:type="dxa"/>
              <w:left w:w="70" w:type="dxa"/>
              <w:bottom w:w="40" w:type="dxa"/>
              <w:right w:w="70" w:type="dxa"/>
            </w:tcMar>
          </w:tcPr>
          <w:p w14:paraId="5E59DD7F" w14:textId="77777777" w:rsidR="00A21DE2" w:rsidRDefault="00B37A74">
            <w:pPr>
              <w:keepNext/>
              <w:spacing w:after="0" w:line="252" w:lineRule="auto"/>
            </w:pPr>
            <w:r>
              <w:rPr>
                <w:sz w:val="16"/>
              </w:rPr>
              <w:t>coal 63%, gas 33%, renewables 3.5%</w:t>
            </w:r>
          </w:p>
        </w:tc>
        <w:tc>
          <w:tcPr>
            <w:tcW w:w="3118" w:type="dxa"/>
            <w:shd w:val="clear" w:color="auto" w:fill="F7F6F3"/>
            <w:tcMar>
              <w:top w:w="40" w:type="dxa"/>
              <w:left w:w="70" w:type="dxa"/>
              <w:bottom w:w="40" w:type="dxa"/>
              <w:right w:w="70" w:type="dxa"/>
            </w:tcMar>
          </w:tcPr>
          <w:p w14:paraId="3893389D" w14:textId="77777777" w:rsidR="00A21DE2" w:rsidRDefault="00B37A74">
            <w:pPr>
              <w:keepNext/>
              <w:spacing w:after="0" w:line="252" w:lineRule="auto"/>
            </w:pPr>
            <w:r>
              <w:rPr>
                <w:sz w:val="16"/>
              </w:rPr>
              <w:t>2025: coal 73.7%, gas 15.5%, renewables 10.1% (Table 5.143); the mix row of Table 5.86 says coal 65.4%, gas 21.6%, renewables 13.0%</w:t>
            </w:r>
          </w:p>
        </w:tc>
        <w:tc>
          <w:tcPr>
            <w:tcW w:w="2494" w:type="dxa"/>
            <w:shd w:val="clear" w:color="auto" w:fill="F7F6F3"/>
            <w:tcMar>
              <w:top w:w="40" w:type="dxa"/>
              <w:left w:w="70" w:type="dxa"/>
              <w:bottom w:w="40" w:type="dxa"/>
              <w:right w:w="70" w:type="dxa"/>
            </w:tcMar>
          </w:tcPr>
          <w:p w14:paraId="02EFB2F5" w14:textId="77777777" w:rsidR="00A21DE2" w:rsidRDefault="00B37A74">
            <w:pPr>
              <w:keepNext/>
              <w:spacing w:after="0" w:line="252" w:lineRule="auto"/>
            </w:pPr>
            <w:r>
              <w:rPr>
                <w:sz w:val="16"/>
              </w:rPr>
              <w:t xml:space="preserve">RUPTL pdf p483–484 and p354 </w:t>
            </w:r>
            <w:r>
              <w:rPr>
                <w:color w:val="52514E"/>
                <w:sz w:val="15"/>
                <w:vertAlign w:val="superscript"/>
              </w:rPr>
              <w:t>[C29]</w:t>
            </w:r>
          </w:p>
        </w:tc>
      </w:tr>
      <w:tr w:rsidR="00A21DE2" w14:paraId="40EEF851" w14:textId="77777777">
        <w:trPr>
          <w:cantSplit/>
          <w:jc w:val="center"/>
        </w:trPr>
        <w:tc>
          <w:tcPr>
            <w:tcW w:w="1928" w:type="dxa"/>
            <w:tcMar>
              <w:top w:w="40" w:type="dxa"/>
              <w:left w:w="70" w:type="dxa"/>
              <w:bottom w:w="40" w:type="dxa"/>
              <w:right w:w="70" w:type="dxa"/>
            </w:tcMar>
          </w:tcPr>
          <w:p w14:paraId="66EF6763" w14:textId="77777777" w:rsidR="00A21DE2" w:rsidRDefault="00B37A74">
            <w:pPr>
              <w:keepNext/>
              <w:spacing w:after="0" w:line="252" w:lineRule="auto"/>
            </w:pPr>
            <w:r>
              <w:rPr>
                <w:sz w:val="16"/>
              </w:rPr>
              <w:t>Java-Bali hydro</w:t>
            </w:r>
          </w:p>
        </w:tc>
        <w:tc>
          <w:tcPr>
            <w:tcW w:w="1871" w:type="dxa"/>
            <w:tcMar>
              <w:top w:w="40" w:type="dxa"/>
              <w:left w:w="70" w:type="dxa"/>
              <w:bottom w:w="40" w:type="dxa"/>
              <w:right w:w="70" w:type="dxa"/>
            </w:tcMar>
          </w:tcPr>
          <w:p w14:paraId="095E2EF7" w14:textId="77777777" w:rsidR="00A21DE2" w:rsidRDefault="00B37A74">
            <w:pPr>
              <w:keepNext/>
              <w:spacing w:after="0" w:line="252" w:lineRule="auto"/>
            </w:pPr>
            <w:r>
              <w:rPr>
                <w:sz w:val="16"/>
              </w:rPr>
              <w:t>0.18 TWh</w:t>
            </w:r>
          </w:p>
        </w:tc>
        <w:tc>
          <w:tcPr>
            <w:tcW w:w="3118" w:type="dxa"/>
            <w:tcMar>
              <w:top w:w="40" w:type="dxa"/>
              <w:left w:w="70" w:type="dxa"/>
              <w:bottom w:w="40" w:type="dxa"/>
              <w:right w:w="70" w:type="dxa"/>
            </w:tcMar>
          </w:tcPr>
          <w:p w14:paraId="7D3C5FB7" w14:textId="77777777" w:rsidR="00A21DE2" w:rsidRDefault="00B37A74">
            <w:pPr>
              <w:keepNext/>
              <w:spacing w:after="0" w:line="252" w:lineRule="auto"/>
            </w:pPr>
            <w:r>
              <w:rPr>
                <w:sz w:val="16"/>
              </w:rPr>
              <w:t>2,718 MW installed (PLN 2,491 + IPP 227)</w:t>
            </w:r>
          </w:p>
        </w:tc>
        <w:tc>
          <w:tcPr>
            <w:tcW w:w="2494" w:type="dxa"/>
            <w:tcMar>
              <w:top w:w="40" w:type="dxa"/>
              <w:left w:w="70" w:type="dxa"/>
              <w:bottom w:w="40" w:type="dxa"/>
              <w:right w:w="70" w:type="dxa"/>
            </w:tcMar>
          </w:tcPr>
          <w:p w14:paraId="1030F335" w14:textId="77777777" w:rsidR="00A21DE2" w:rsidRDefault="00B37A74">
            <w:pPr>
              <w:keepNext/>
              <w:spacing w:after="0" w:line="252" w:lineRule="auto"/>
            </w:pPr>
            <w:r>
              <w:rPr>
                <w:sz w:val="16"/>
              </w:rPr>
              <w:t>RUPTL Table 5.86, pdf p351</w:t>
            </w:r>
          </w:p>
        </w:tc>
      </w:tr>
      <w:tr w:rsidR="00A21DE2" w14:paraId="26DF6D7C" w14:textId="77777777">
        <w:trPr>
          <w:cantSplit/>
          <w:jc w:val="center"/>
        </w:trPr>
        <w:tc>
          <w:tcPr>
            <w:tcW w:w="1928" w:type="dxa"/>
            <w:shd w:val="clear" w:color="auto" w:fill="F7F6F3"/>
            <w:tcMar>
              <w:top w:w="40" w:type="dxa"/>
              <w:left w:w="70" w:type="dxa"/>
              <w:bottom w:w="40" w:type="dxa"/>
              <w:right w:w="70" w:type="dxa"/>
            </w:tcMar>
          </w:tcPr>
          <w:p w14:paraId="2AB920E1" w14:textId="77777777" w:rsidR="00A21DE2" w:rsidRDefault="00B37A74">
            <w:pPr>
              <w:spacing w:after="0" w:line="252" w:lineRule="auto"/>
            </w:pPr>
            <w:r>
              <w:rPr>
                <w:sz w:val="16"/>
              </w:rPr>
              <w:t>Unit label of REEG</w:t>
            </w:r>
          </w:p>
        </w:tc>
        <w:tc>
          <w:tcPr>
            <w:tcW w:w="1871" w:type="dxa"/>
            <w:shd w:val="clear" w:color="auto" w:fill="F7F6F3"/>
            <w:tcMar>
              <w:top w:w="40" w:type="dxa"/>
              <w:left w:w="70" w:type="dxa"/>
              <w:bottom w:w="40" w:type="dxa"/>
              <w:right w:w="70" w:type="dxa"/>
            </w:tcMar>
          </w:tcPr>
          <w:p w14:paraId="1B2F2F55" w14:textId="77777777" w:rsidR="00A21DE2" w:rsidRDefault="00B37A74">
            <w:pPr>
              <w:spacing w:after="0" w:line="252" w:lineRule="auto"/>
            </w:pPr>
            <w:r>
              <w:rPr>
                <w:sz w:val="16"/>
              </w:rPr>
              <w:t>GWh</w:t>
            </w:r>
          </w:p>
        </w:tc>
        <w:tc>
          <w:tcPr>
            <w:tcW w:w="3118" w:type="dxa"/>
            <w:shd w:val="clear" w:color="auto" w:fill="F7F6F3"/>
            <w:tcMar>
              <w:top w:w="40" w:type="dxa"/>
              <w:left w:w="70" w:type="dxa"/>
              <w:bottom w:w="40" w:type="dxa"/>
              <w:right w:w="70" w:type="dxa"/>
            </w:tcMar>
          </w:tcPr>
          <w:p w14:paraId="7C379050" w14:textId="77777777" w:rsidR="00A21DE2" w:rsidRDefault="00B37A74">
            <w:pPr>
              <w:spacing w:after="0" w:line="252" w:lineRule="auto"/>
            </w:pPr>
            <w:r>
              <w:rPr>
                <w:sz w:val="16"/>
              </w:rPr>
              <w:t>MWh (353 TWh total)</w:t>
            </w:r>
          </w:p>
        </w:tc>
        <w:tc>
          <w:tcPr>
            <w:tcW w:w="2494" w:type="dxa"/>
            <w:shd w:val="clear" w:color="auto" w:fill="F7F6F3"/>
            <w:tcMar>
              <w:top w:w="40" w:type="dxa"/>
              <w:left w:w="70" w:type="dxa"/>
              <w:bottom w:w="40" w:type="dxa"/>
              <w:right w:w="70" w:type="dxa"/>
            </w:tcMar>
          </w:tcPr>
          <w:p w14:paraId="7AA8555B" w14:textId="77777777" w:rsidR="00A21DE2" w:rsidRDefault="00B37A74">
            <w:pPr>
              <w:spacing w:after="0" w:line="252" w:lineRule="auto"/>
            </w:pPr>
            <w:r>
              <w:rPr>
                <w:sz w:val="16"/>
              </w:rPr>
              <w:t xml:space="preserve">computed </w:t>
            </w:r>
            <w:r>
              <w:rPr>
                <w:color w:val="52514E"/>
                <w:sz w:val="15"/>
                <w:vertAlign w:val="superscript"/>
              </w:rPr>
              <w:t>[C14]</w:t>
            </w:r>
          </w:p>
        </w:tc>
      </w:tr>
    </w:tbl>
    <w:p w14:paraId="6477F766" w14:textId="77777777" w:rsidR="00A21DE2" w:rsidRDefault="00A21DE2">
      <w:pPr>
        <w:spacing w:after="40"/>
      </w:pPr>
    </w:p>
    <w:p w14:paraId="695AFD96" w14:textId="77777777" w:rsidR="00A21DE2" w:rsidRDefault="00B37A74">
      <w:r>
        <w:t xml:space="preserve">The RUPTL-implied intensities (1.20 for coal and 0.77 for gas) are the plan's CO₂ rows divided by its energy by fuel (Table 5.143); with the mix row of Table 5.86 instead they would be 1.36 and 0.55, because the two RUPTL tables disagree on the Java-Bali energy mix. They differ from the official grid factors and from the database, and need an explanation from PLN (basis of the emissions rows, gross or net energy, heat rates). Java's hydro, 0.18 TWh in the database against 2.7 GW installed, and Kalimantan's </w:t>
      </w:r>
      <w:r>
        <w:t>14.4 TWh of hydro in the database look inconsistent with the plan; we suspect the regional allocation of REEG and ask the team who built it.</w:t>
      </w:r>
    </w:p>
    <w:p w14:paraId="62BF5528" w14:textId="77777777" w:rsidR="00A21DE2" w:rsidRDefault="00B37A74">
      <w:pPr>
        <w:pStyle w:val="Heading2"/>
      </w:pPr>
      <w:bookmarkStart w:id="17" w:name="_Toc242778909"/>
      <w:r>
        <w:t>4.6 Summary of the issues</w:t>
      </w:r>
      <w:bookmarkEnd w:id="17"/>
    </w:p>
    <w:p w14:paraId="6132CE6C" w14:textId="77777777" w:rsidR="00A21DE2" w:rsidRDefault="00B37A74">
      <w:pPr>
        <w:keepNext/>
        <w:spacing w:after="40"/>
      </w:pPr>
      <w:r>
        <w:rPr>
          <w:b/>
          <w:color w:val="52514E"/>
          <w:sz w:val="18"/>
        </w:rPr>
        <w:t>Table 6. Issues and what to do about them</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340"/>
        <w:gridCol w:w="2551"/>
        <w:gridCol w:w="1361"/>
        <w:gridCol w:w="2948"/>
        <w:gridCol w:w="2211"/>
      </w:tblGrid>
      <w:tr w:rsidR="00A21DE2" w14:paraId="031EDE69" w14:textId="77777777">
        <w:trPr>
          <w:cantSplit/>
          <w:tblHeader/>
          <w:jc w:val="center"/>
        </w:trPr>
        <w:tc>
          <w:tcPr>
            <w:tcW w:w="340" w:type="dxa"/>
            <w:shd w:val="clear" w:color="auto" w:fill="E4ECF7"/>
            <w:tcMar>
              <w:top w:w="40" w:type="dxa"/>
              <w:left w:w="70" w:type="dxa"/>
              <w:bottom w:w="40" w:type="dxa"/>
              <w:right w:w="70" w:type="dxa"/>
            </w:tcMar>
          </w:tcPr>
          <w:p w14:paraId="7525FED7" w14:textId="77777777" w:rsidR="00A21DE2" w:rsidRDefault="00B37A74">
            <w:pPr>
              <w:keepNext/>
              <w:spacing w:after="0"/>
            </w:pPr>
            <w:r>
              <w:rPr>
                <w:b/>
                <w:sz w:val="16"/>
              </w:rPr>
              <w:t>#</w:t>
            </w:r>
          </w:p>
        </w:tc>
        <w:tc>
          <w:tcPr>
            <w:tcW w:w="2551" w:type="dxa"/>
            <w:shd w:val="clear" w:color="auto" w:fill="E4ECF7"/>
            <w:tcMar>
              <w:top w:w="40" w:type="dxa"/>
              <w:left w:w="70" w:type="dxa"/>
              <w:bottom w:w="40" w:type="dxa"/>
              <w:right w:w="70" w:type="dxa"/>
            </w:tcMar>
          </w:tcPr>
          <w:p w14:paraId="4DAE76BD" w14:textId="77777777" w:rsidR="00A21DE2" w:rsidRDefault="00B37A74">
            <w:pPr>
              <w:keepNext/>
              <w:spacing w:after="0"/>
            </w:pPr>
            <w:r>
              <w:rPr>
                <w:b/>
                <w:sz w:val="16"/>
              </w:rPr>
              <w:t>Issue</w:t>
            </w:r>
          </w:p>
        </w:tc>
        <w:tc>
          <w:tcPr>
            <w:tcW w:w="1361" w:type="dxa"/>
            <w:shd w:val="clear" w:color="auto" w:fill="E4ECF7"/>
            <w:tcMar>
              <w:top w:w="40" w:type="dxa"/>
              <w:left w:w="70" w:type="dxa"/>
              <w:bottom w:w="40" w:type="dxa"/>
              <w:right w:w="70" w:type="dxa"/>
            </w:tcMar>
          </w:tcPr>
          <w:p w14:paraId="390E1B95" w14:textId="77777777" w:rsidR="00A21DE2" w:rsidRDefault="00B37A74">
            <w:pPr>
              <w:keepNext/>
              <w:spacing w:after="0"/>
            </w:pPr>
            <w:r>
              <w:rPr>
                <w:b/>
                <w:sz w:val="16"/>
              </w:rPr>
              <w:t>Type</w:t>
            </w:r>
          </w:p>
        </w:tc>
        <w:tc>
          <w:tcPr>
            <w:tcW w:w="2948" w:type="dxa"/>
            <w:shd w:val="clear" w:color="auto" w:fill="E4ECF7"/>
            <w:tcMar>
              <w:top w:w="40" w:type="dxa"/>
              <w:left w:w="70" w:type="dxa"/>
              <w:bottom w:w="40" w:type="dxa"/>
              <w:right w:w="70" w:type="dxa"/>
            </w:tcMar>
          </w:tcPr>
          <w:p w14:paraId="6D4504AF" w14:textId="77777777" w:rsidR="00A21DE2" w:rsidRDefault="00B37A74">
            <w:pPr>
              <w:keepNext/>
              <w:spacing w:after="0"/>
            </w:pPr>
            <w:r>
              <w:rPr>
                <w:b/>
                <w:sz w:val="16"/>
              </w:rPr>
              <w:t>Consequence for the simulation</w:t>
            </w:r>
          </w:p>
        </w:tc>
        <w:tc>
          <w:tcPr>
            <w:tcW w:w="2211" w:type="dxa"/>
            <w:shd w:val="clear" w:color="auto" w:fill="E4ECF7"/>
            <w:tcMar>
              <w:top w:w="40" w:type="dxa"/>
              <w:left w:w="70" w:type="dxa"/>
              <w:bottom w:w="40" w:type="dxa"/>
              <w:right w:w="70" w:type="dxa"/>
            </w:tcMar>
          </w:tcPr>
          <w:p w14:paraId="0BD19A73" w14:textId="77777777" w:rsidR="00A21DE2" w:rsidRDefault="00B37A74">
            <w:pPr>
              <w:keepNext/>
              <w:spacing w:after="0"/>
            </w:pPr>
            <w:r>
              <w:rPr>
                <w:b/>
                <w:sz w:val="16"/>
              </w:rPr>
              <w:t>Fix</w:t>
            </w:r>
          </w:p>
        </w:tc>
      </w:tr>
      <w:tr w:rsidR="00A21DE2" w14:paraId="13107FFA" w14:textId="77777777">
        <w:trPr>
          <w:cantSplit/>
          <w:jc w:val="center"/>
        </w:trPr>
        <w:tc>
          <w:tcPr>
            <w:tcW w:w="340" w:type="dxa"/>
            <w:tcMar>
              <w:top w:w="40" w:type="dxa"/>
              <w:left w:w="70" w:type="dxa"/>
              <w:bottom w:w="40" w:type="dxa"/>
              <w:right w:w="70" w:type="dxa"/>
            </w:tcMar>
          </w:tcPr>
          <w:p w14:paraId="52471133" w14:textId="77777777" w:rsidR="00A21DE2" w:rsidRDefault="00B37A74">
            <w:pPr>
              <w:keepNext/>
              <w:spacing w:after="0" w:line="252" w:lineRule="auto"/>
            </w:pPr>
            <w:r>
              <w:rPr>
                <w:sz w:val="16"/>
              </w:rPr>
              <w:t>1</w:t>
            </w:r>
          </w:p>
        </w:tc>
        <w:tc>
          <w:tcPr>
            <w:tcW w:w="2551" w:type="dxa"/>
            <w:tcMar>
              <w:top w:w="40" w:type="dxa"/>
              <w:left w:w="70" w:type="dxa"/>
              <w:bottom w:w="40" w:type="dxa"/>
              <w:right w:w="70" w:type="dxa"/>
            </w:tcMar>
          </w:tcPr>
          <w:p w14:paraId="0B6BAE12" w14:textId="77777777" w:rsidR="00A21DE2" w:rsidRDefault="00B37A74">
            <w:pPr>
              <w:keepNext/>
              <w:spacing w:after="0" w:line="252" w:lineRule="auto"/>
            </w:pPr>
            <w:r>
              <w:rPr>
                <w:sz w:val="16"/>
              </w:rPr>
              <w:t>No surplus or shortage in the data</w:t>
            </w:r>
          </w:p>
        </w:tc>
        <w:tc>
          <w:tcPr>
            <w:tcW w:w="1361" w:type="dxa"/>
            <w:tcMar>
              <w:top w:w="40" w:type="dxa"/>
              <w:left w:w="70" w:type="dxa"/>
              <w:bottom w:w="40" w:type="dxa"/>
              <w:right w:w="70" w:type="dxa"/>
            </w:tcMar>
          </w:tcPr>
          <w:p w14:paraId="3D01992B" w14:textId="77777777" w:rsidR="00A21DE2" w:rsidRDefault="00B37A74">
            <w:pPr>
              <w:keepNext/>
              <w:spacing w:after="0" w:line="252" w:lineRule="auto"/>
            </w:pPr>
            <w:r>
              <w:rPr>
                <w:sz w:val="16"/>
              </w:rPr>
              <w:t>Fact</w:t>
            </w:r>
          </w:p>
        </w:tc>
        <w:tc>
          <w:tcPr>
            <w:tcW w:w="2948" w:type="dxa"/>
            <w:tcMar>
              <w:top w:w="40" w:type="dxa"/>
              <w:left w:w="70" w:type="dxa"/>
              <w:bottom w:w="40" w:type="dxa"/>
              <w:right w:w="70" w:type="dxa"/>
            </w:tcMar>
          </w:tcPr>
          <w:p w14:paraId="015DDC0B" w14:textId="77777777" w:rsidR="00A21DE2" w:rsidRDefault="00B37A74">
            <w:pPr>
              <w:keepNext/>
              <w:spacing w:after="0" w:line="252" w:lineRule="auto"/>
            </w:pPr>
            <w:r>
              <w:rPr>
                <w:sz w:val="16"/>
              </w:rPr>
              <w:t>Must be added by scenario design</w:t>
            </w:r>
          </w:p>
        </w:tc>
        <w:tc>
          <w:tcPr>
            <w:tcW w:w="2211" w:type="dxa"/>
            <w:tcMar>
              <w:top w:w="40" w:type="dxa"/>
              <w:left w:w="70" w:type="dxa"/>
              <w:bottom w:w="40" w:type="dxa"/>
              <w:right w:w="70" w:type="dxa"/>
            </w:tcMar>
          </w:tcPr>
          <w:p w14:paraId="08CF482C" w14:textId="77777777" w:rsidR="00A21DE2" w:rsidRDefault="00B37A74">
            <w:pPr>
              <w:keepNext/>
              <w:spacing w:after="0" w:line="252" w:lineRule="auto"/>
            </w:pPr>
            <w:r>
              <w:rPr>
                <w:sz w:val="16"/>
              </w:rPr>
              <w:t>Section 6.3, 7</w:t>
            </w:r>
          </w:p>
        </w:tc>
      </w:tr>
      <w:tr w:rsidR="00A21DE2" w14:paraId="600CCECD" w14:textId="77777777">
        <w:trPr>
          <w:cantSplit/>
          <w:jc w:val="center"/>
        </w:trPr>
        <w:tc>
          <w:tcPr>
            <w:tcW w:w="340" w:type="dxa"/>
            <w:shd w:val="clear" w:color="auto" w:fill="F7F6F3"/>
            <w:tcMar>
              <w:top w:w="40" w:type="dxa"/>
              <w:left w:w="70" w:type="dxa"/>
              <w:bottom w:w="40" w:type="dxa"/>
              <w:right w:w="70" w:type="dxa"/>
            </w:tcMar>
          </w:tcPr>
          <w:p w14:paraId="7B0A5D71" w14:textId="77777777" w:rsidR="00A21DE2" w:rsidRDefault="00B37A74">
            <w:pPr>
              <w:keepNext/>
              <w:spacing w:after="0" w:line="252" w:lineRule="auto"/>
            </w:pPr>
            <w:r>
              <w:rPr>
                <w:sz w:val="16"/>
              </w:rPr>
              <w:t>2</w:t>
            </w:r>
          </w:p>
        </w:tc>
        <w:tc>
          <w:tcPr>
            <w:tcW w:w="2551" w:type="dxa"/>
            <w:shd w:val="clear" w:color="auto" w:fill="F7F6F3"/>
            <w:tcMar>
              <w:top w:w="40" w:type="dxa"/>
              <w:left w:w="70" w:type="dxa"/>
              <w:bottom w:w="40" w:type="dxa"/>
              <w:right w:w="70" w:type="dxa"/>
            </w:tcMar>
          </w:tcPr>
          <w:p w14:paraId="57AFA269" w14:textId="77777777" w:rsidR="00A21DE2" w:rsidRDefault="00B37A74">
            <w:pPr>
              <w:keepNext/>
              <w:spacing w:after="0" w:line="252" w:lineRule="auto"/>
            </w:pPr>
            <w:r>
              <w:rPr>
                <w:sz w:val="16"/>
              </w:rPr>
              <w:t>Non-physical base electricity flows</w:t>
            </w:r>
          </w:p>
        </w:tc>
        <w:tc>
          <w:tcPr>
            <w:tcW w:w="1361" w:type="dxa"/>
            <w:shd w:val="clear" w:color="auto" w:fill="F7F6F3"/>
            <w:tcMar>
              <w:top w:w="40" w:type="dxa"/>
              <w:left w:w="70" w:type="dxa"/>
              <w:bottom w:w="40" w:type="dxa"/>
              <w:right w:w="70" w:type="dxa"/>
            </w:tcMar>
          </w:tcPr>
          <w:p w14:paraId="07F67D06" w14:textId="77777777" w:rsidR="00A21DE2" w:rsidRDefault="00B37A74">
            <w:pPr>
              <w:keepNext/>
              <w:spacing w:after="0" w:line="252" w:lineRule="auto"/>
            </w:pPr>
            <w:r>
              <w:rPr>
                <w:sz w:val="16"/>
              </w:rPr>
              <w:t>Fact</w:t>
            </w:r>
          </w:p>
        </w:tc>
        <w:tc>
          <w:tcPr>
            <w:tcW w:w="2948" w:type="dxa"/>
            <w:shd w:val="clear" w:color="auto" w:fill="F7F6F3"/>
            <w:tcMar>
              <w:top w:w="40" w:type="dxa"/>
              <w:left w:w="70" w:type="dxa"/>
              <w:bottom w:w="40" w:type="dxa"/>
              <w:right w:w="70" w:type="dxa"/>
            </w:tcMar>
          </w:tcPr>
          <w:p w14:paraId="162711B8" w14:textId="77777777" w:rsidR="00A21DE2" w:rsidRDefault="00B37A74">
            <w:pPr>
              <w:keepNext/>
              <w:spacing w:after="0" w:line="252" w:lineRule="auto"/>
            </w:pPr>
            <w:r>
              <w:rPr>
                <w:sz w:val="16"/>
              </w:rPr>
              <w:t>Artificial starting point; zero flows cannot grow</w:t>
            </w:r>
          </w:p>
        </w:tc>
        <w:tc>
          <w:tcPr>
            <w:tcW w:w="2211" w:type="dxa"/>
            <w:shd w:val="clear" w:color="auto" w:fill="F7F6F3"/>
            <w:tcMar>
              <w:top w:w="40" w:type="dxa"/>
              <w:left w:w="70" w:type="dxa"/>
              <w:bottom w:w="40" w:type="dxa"/>
              <w:right w:w="70" w:type="dxa"/>
            </w:tcMar>
          </w:tcPr>
          <w:p w14:paraId="73DF7EB5" w14:textId="77777777" w:rsidR="00A21DE2" w:rsidRDefault="00B37A74">
            <w:pPr>
              <w:keepNext/>
              <w:spacing w:after="0" w:line="252" w:lineRule="auto"/>
            </w:pPr>
            <w:r>
              <w:rPr>
                <w:sz w:val="16"/>
              </w:rPr>
              <w:t>Clean and seed the matrix</w:t>
            </w:r>
          </w:p>
        </w:tc>
      </w:tr>
      <w:tr w:rsidR="00A21DE2" w14:paraId="3CF62355" w14:textId="77777777">
        <w:trPr>
          <w:cantSplit/>
          <w:jc w:val="center"/>
        </w:trPr>
        <w:tc>
          <w:tcPr>
            <w:tcW w:w="340" w:type="dxa"/>
            <w:tcMar>
              <w:top w:w="40" w:type="dxa"/>
              <w:left w:w="70" w:type="dxa"/>
              <w:bottom w:w="40" w:type="dxa"/>
              <w:right w:w="70" w:type="dxa"/>
            </w:tcMar>
          </w:tcPr>
          <w:p w14:paraId="666681C9" w14:textId="77777777" w:rsidR="00A21DE2" w:rsidRDefault="00B37A74">
            <w:pPr>
              <w:keepNext/>
              <w:spacing w:after="0" w:line="252" w:lineRule="auto"/>
            </w:pPr>
            <w:r>
              <w:rPr>
                <w:sz w:val="16"/>
              </w:rPr>
              <w:t>3</w:t>
            </w:r>
          </w:p>
        </w:tc>
        <w:tc>
          <w:tcPr>
            <w:tcW w:w="2551" w:type="dxa"/>
            <w:tcMar>
              <w:top w:w="40" w:type="dxa"/>
              <w:left w:w="70" w:type="dxa"/>
              <w:bottom w:w="40" w:type="dxa"/>
              <w:right w:w="70" w:type="dxa"/>
            </w:tcMar>
          </w:tcPr>
          <w:p w14:paraId="058DEAC4" w14:textId="77777777" w:rsidR="00A21DE2" w:rsidRDefault="00B37A74">
            <w:pPr>
              <w:keepNext/>
              <w:spacing w:after="0" w:line="252" w:lineRule="auto"/>
            </w:pPr>
            <w:r>
              <w:rPr>
                <w:sz w:val="16"/>
              </w:rPr>
              <w:t>Sourcing elasticity 1.0</w:t>
            </w:r>
          </w:p>
        </w:tc>
        <w:tc>
          <w:tcPr>
            <w:tcW w:w="1361" w:type="dxa"/>
            <w:tcMar>
              <w:top w:w="40" w:type="dxa"/>
              <w:left w:w="70" w:type="dxa"/>
              <w:bottom w:w="40" w:type="dxa"/>
              <w:right w:w="70" w:type="dxa"/>
            </w:tcMar>
          </w:tcPr>
          <w:p w14:paraId="30742683" w14:textId="77777777" w:rsidR="00A21DE2" w:rsidRDefault="00B37A74">
            <w:pPr>
              <w:keepNext/>
              <w:spacing w:after="0" w:line="252" w:lineRule="auto"/>
            </w:pPr>
            <w:r>
              <w:rPr>
                <w:sz w:val="16"/>
              </w:rPr>
              <w:t>Fact</w:t>
            </w:r>
          </w:p>
        </w:tc>
        <w:tc>
          <w:tcPr>
            <w:tcW w:w="2948" w:type="dxa"/>
            <w:tcMar>
              <w:top w:w="40" w:type="dxa"/>
              <w:left w:w="70" w:type="dxa"/>
              <w:bottom w:w="40" w:type="dxa"/>
              <w:right w:w="70" w:type="dxa"/>
            </w:tcMar>
          </w:tcPr>
          <w:p w14:paraId="72F64A1A" w14:textId="77777777" w:rsidR="00A21DE2" w:rsidRDefault="00B37A74">
            <w:pPr>
              <w:keepNext/>
              <w:spacing w:after="0" w:line="252" w:lineRule="auto"/>
            </w:pPr>
            <w:r>
              <w:rPr>
                <w:sz w:val="16"/>
              </w:rPr>
              <w:t>Weak response to cost cuts</w:t>
            </w:r>
          </w:p>
        </w:tc>
        <w:tc>
          <w:tcPr>
            <w:tcW w:w="2211" w:type="dxa"/>
            <w:tcMar>
              <w:top w:w="40" w:type="dxa"/>
              <w:left w:w="70" w:type="dxa"/>
              <w:bottom w:w="40" w:type="dxa"/>
              <w:right w:w="70" w:type="dxa"/>
            </w:tcMar>
          </w:tcPr>
          <w:p w14:paraId="6D85B177" w14:textId="77777777" w:rsidR="00A21DE2" w:rsidRDefault="00B37A74">
            <w:pPr>
              <w:keepNext/>
              <w:spacing w:after="0" w:line="252" w:lineRule="auto"/>
            </w:pPr>
            <w:r>
              <w:rPr>
                <w:sz w:val="16"/>
              </w:rPr>
              <w:t>Calibrate shock; sensitivity on σ</w:t>
            </w:r>
          </w:p>
        </w:tc>
      </w:tr>
      <w:tr w:rsidR="00A21DE2" w14:paraId="6F2A239B" w14:textId="77777777">
        <w:trPr>
          <w:cantSplit/>
          <w:jc w:val="center"/>
        </w:trPr>
        <w:tc>
          <w:tcPr>
            <w:tcW w:w="340" w:type="dxa"/>
            <w:shd w:val="clear" w:color="auto" w:fill="F7F6F3"/>
            <w:tcMar>
              <w:top w:w="40" w:type="dxa"/>
              <w:left w:w="70" w:type="dxa"/>
              <w:bottom w:w="40" w:type="dxa"/>
              <w:right w:w="70" w:type="dxa"/>
            </w:tcMar>
          </w:tcPr>
          <w:p w14:paraId="49B64C85" w14:textId="77777777" w:rsidR="00A21DE2" w:rsidRDefault="00B37A74">
            <w:pPr>
              <w:keepNext/>
              <w:spacing w:after="0" w:line="252" w:lineRule="auto"/>
            </w:pPr>
            <w:r>
              <w:rPr>
                <w:sz w:val="16"/>
              </w:rPr>
              <w:t>4</w:t>
            </w:r>
          </w:p>
        </w:tc>
        <w:tc>
          <w:tcPr>
            <w:tcW w:w="2551" w:type="dxa"/>
            <w:shd w:val="clear" w:color="auto" w:fill="F7F6F3"/>
            <w:tcMar>
              <w:top w:w="40" w:type="dxa"/>
              <w:left w:w="70" w:type="dxa"/>
              <w:bottom w:w="40" w:type="dxa"/>
              <w:right w:w="70" w:type="dxa"/>
            </w:tcMar>
          </w:tcPr>
          <w:p w14:paraId="71A25F95" w14:textId="77777777" w:rsidR="00A21DE2" w:rsidRDefault="00B37A74">
            <w:pPr>
              <w:keepNext/>
              <w:spacing w:after="0" w:line="252" w:lineRule="auto"/>
            </w:pPr>
            <w:r>
              <w:rPr>
                <w:sz w:val="16"/>
              </w:rPr>
              <w:t>Captive coal absent</w:t>
            </w:r>
          </w:p>
        </w:tc>
        <w:tc>
          <w:tcPr>
            <w:tcW w:w="1361" w:type="dxa"/>
            <w:shd w:val="clear" w:color="auto" w:fill="F7F6F3"/>
            <w:tcMar>
              <w:top w:w="40" w:type="dxa"/>
              <w:left w:w="70" w:type="dxa"/>
              <w:bottom w:w="40" w:type="dxa"/>
              <w:right w:w="70" w:type="dxa"/>
            </w:tcMar>
          </w:tcPr>
          <w:p w14:paraId="7D39CC17" w14:textId="77777777" w:rsidR="00A21DE2" w:rsidRDefault="00B37A74">
            <w:pPr>
              <w:keepNext/>
              <w:spacing w:after="0" w:line="252" w:lineRule="auto"/>
            </w:pPr>
            <w:r>
              <w:rPr>
                <w:sz w:val="16"/>
              </w:rPr>
              <w:t>Fact (to confirm in IO)</w:t>
            </w:r>
          </w:p>
        </w:tc>
        <w:tc>
          <w:tcPr>
            <w:tcW w:w="2948" w:type="dxa"/>
            <w:shd w:val="clear" w:color="auto" w:fill="F7F6F3"/>
            <w:tcMar>
              <w:top w:w="40" w:type="dxa"/>
              <w:left w:w="70" w:type="dxa"/>
              <w:bottom w:w="40" w:type="dxa"/>
              <w:right w:w="70" w:type="dxa"/>
            </w:tcMar>
          </w:tcPr>
          <w:p w14:paraId="2D577D07" w14:textId="77777777" w:rsidR="00A21DE2" w:rsidRDefault="00B37A74">
            <w:pPr>
              <w:keepNext/>
              <w:spacing w:after="0" w:line="252" w:lineRule="auto"/>
            </w:pPr>
            <w:r>
              <w:rPr>
                <w:sz w:val="16"/>
              </w:rPr>
              <w:t>Cannot show displaced captive coal</w:t>
            </w:r>
          </w:p>
        </w:tc>
        <w:tc>
          <w:tcPr>
            <w:tcW w:w="2211" w:type="dxa"/>
            <w:shd w:val="clear" w:color="auto" w:fill="F7F6F3"/>
            <w:tcMar>
              <w:top w:w="40" w:type="dxa"/>
              <w:left w:w="70" w:type="dxa"/>
              <w:bottom w:w="40" w:type="dxa"/>
              <w:right w:w="70" w:type="dxa"/>
            </w:tcMar>
          </w:tcPr>
          <w:p w14:paraId="106433F6" w14:textId="77777777" w:rsidR="00A21DE2" w:rsidRDefault="00B37A74">
            <w:pPr>
              <w:keepNext/>
              <w:spacing w:after="0" w:line="252" w:lineRule="auto"/>
            </w:pPr>
            <w:r>
              <w:rPr>
                <w:sz w:val="16"/>
              </w:rPr>
              <w:t>Decision D5</w:t>
            </w:r>
          </w:p>
        </w:tc>
      </w:tr>
      <w:tr w:rsidR="00A21DE2" w14:paraId="3FE18BF5" w14:textId="77777777">
        <w:trPr>
          <w:cantSplit/>
          <w:jc w:val="center"/>
        </w:trPr>
        <w:tc>
          <w:tcPr>
            <w:tcW w:w="340" w:type="dxa"/>
            <w:tcMar>
              <w:top w:w="40" w:type="dxa"/>
              <w:left w:w="70" w:type="dxa"/>
              <w:bottom w:w="40" w:type="dxa"/>
              <w:right w:w="70" w:type="dxa"/>
            </w:tcMar>
          </w:tcPr>
          <w:p w14:paraId="3EA4D6D6" w14:textId="77777777" w:rsidR="00A21DE2" w:rsidRDefault="00B37A74">
            <w:pPr>
              <w:keepNext/>
              <w:spacing w:after="0" w:line="252" w:lineRule="auto"/>
            </w:pPr>
            <w:r>
              <w:rPr>
                <w:sz w:val="16"/>
              </w:rPr>
              <w:t>5</w:t>
            </w:r>
          </w:p>
        </w:tc>
        <w:tc>
          <w:tcPr>
            <w:tcW w:w="2551" w:type="dxa"/>
            <w:tcMar>
              <w:top w:w="40" w:type="dxa"/>
              <w:left w:w="70" w:type="dxa"/>
              <w:bottom w:w="40" w:type="dxa"/>
              <w:right w:w="70" w:type="dxa"/>
            </w:tcMar>
          </w:tcPr>
          <w:p w14:paraId="54D2AE60" w14:textId="77777777" w:rsidR="00A21DE2" w:rsidRDefault="00B37A74">
            <w:pPr>
              <w:keepNext/>
              <w:spacing w:after="0" w:line="252" w:lineRule="auto"/>
            </w:pPr>
            <w:r>
              <w:rPr>
                <w:sz w:val="16"/>
              </w:rPr>
              <w:t>Emission factors differ from official</w:t>
            </w:r>
          </w:p>
        </w:tc>
        <w:tc>
          <w:tcPr>
            <w:tcW w:w="1361" w:type="dxa"/>
            <w:tcMar>
              <w:top w:w="40" w:type="dxa"/>
              <w:left w:w="70" w:type="dxa"/>
              <w:bottom w:w="40" w:type="dxa"/>
              <w:right w:w="70" w:type="dxa"/>
            </w:tcMar>
          </w:tcPr>
          <w:p w14:paraId="31788286" w14:textId="77777777" w:rsidR="00A21DE2" w:rsidRDefault="00B37A74">
            <w:pPr>
              <w:keepNext/>
              <w:spacing w:after="0" w:line="252" w:lineRule="auto"/>
            </w:pPr>
            <w:r>
              <w:rPr>
                <w:sz w:val="16"/>
              </w:rPr>
              <w:t>Fact / hypothesis</w:t>
            </w:r>
          </w:p>
        </w:tc>
        <w:tc>
          <w:tcPr>
            <w:tcW w:w="2948" w:type="dxa"/>
            <w:tcMar>
              <w:top w:w="40" w:type="dxa"/>
              <w:left w:w="70" w:type="dxa"/>
              <w:bottom w:w="40" w:type="dxa"/>
              <w:right w:w="70" w:type="dxa"/>
            </w:tcMar>
          </w:tcPr>
          <w:p w14:paraId="77342CDD" w14:textId="77777777" w:rsidR="00A21DE2" w:rsidRDefault="00B37A74">
            <w:pPr>
              <w:keepNext/>
              <w:spacing w:after="0" w:line="252" w:lineRule="auto"/>
            </w:pPr>
            <w:r>
              <w:rPr>
                <w:sz w:val="16"/>
              </w:rPr>
              <w:t>Sign of the effect depends on them</w:t>
            </w:r>
          </w:p>
        </w:tc>
        <w:tc>
          <w:tcPr>
            <w:tcW w:w="2211" w:type="dxa"/>
            <w:tcMar>
              <w:top w:w="40" w:type="dxa"/>
              <w:left w:w="70" w:type="dxa"/>
              <w:bottom w:w="40" w:type="dxa"/>
              <w:right w:w="70" w:type="dxa"/>
            </w:tcMar>
          </w:tcPr>
          <w:p w14:paraId="27AA007D" w14:textId="77777777" w:rsidR="00A21DE2" w:rsidRDefault="00B37A74">
            <w:pPr>
              <w:keepNext/>
              <w:spacing w:after="0" w:line="252" w:lineRule="auto"/>
            </w:pPr>
            <w:r>
              <w:rPr>
                <w:sz w:val="16"/>
              </w:rPr>
              <w:t>Replace by official or PLN factors</w:t>
            </w:r>
          </w:p>
        </w:tc>
      </w:tr>
      <w:tr w:rsidR="00A21DE2" w14:paraId="1E518858" w14:textId="77777777">
        <w:trPr>
          <w:cantSplit/>
          <w:jc w:val="center"/>
        </w:trPr>
        <w:tc>
          <w:tcPr>
            <w:tcW w:w="340" w:type="dxa"/>
            <w:shd w:val="clear" w:color="auto" w:fill="F7F6F3"/>
            <w:tcMar>
              <w:top w:w="40" w:type="dxa"/>
              <w:left w:w="70" w:type="dxa"/>
              <w:bottom w:w="40" w:type="dxa"/>
              <w:right w:w="70" w:type="dxa"/>
            </w:tcMar>
          </w:tcPr>
          <w:p w14:paraId="4AC319F5" w14:textId="77777777" w:rsidR="00A21DE2" w:rsidRDefault="00B37A74">
            <w:pPr>
              <w:keepNext/>
              <w:spacing w:after="0" w:line="252" w:lineRule="auto"/>
            </w:pPr>
            <w:r>
              <w:rPr>
                <w:sz w:val="16"/>
              </w:rPr>
              <w:t>6</w:t>
            </w:r>
          </w:p>
        </w:tc>
        <w:tc>
          <w:tcPr>
            <w:tcW w:w="2551" w:type="dxa"/>
            <w:shd w:val="clear" w:color="auto" w:fill="F7F6F3"/>
            <w:tcMar>
              <w:top w:w="40" w:type="dxa"/>
              <w:left w:w="70" w:type="dxa"/>
              <w:bottom w:w="40" w:type="dxa"/>
              <w:right w:w="70" w:type="dxa"/>
            </w:tcMar>
          </w:tcPr>
          <w:p w14:paraId="39C7B1AF" w14:textId="77777777" w:rsidR="00A21DE2" w:rsidRDefault="00B37A74">
            <w:pPr>
              <w:keepNext/>
              <w:spacing w:after="0" w:line="252" w:lineRule="auto"/>
            </w:pPr>
            <w:r>
              <w:rPr>
                <w:sz w:val="16"/>
              </w:rPr>
              <w:t>REEG regional hydro looks wrong</w:t>
            </w:r>
          </w:p>
        </w:tc>
        <w:tc>
          <w:tcPr>
            <w:tcW w:w="1361" w:type="dxa"/>
            <w:shd w:val="clear" w:color="auto" w:fill="F7F6F3"/>
            <w:tcMar>
              <w:top w:w="40" w:type="dxa"/>
              <w:left w:w="70" w:type="dxa"/>
              <w:bottom w:w="40" w:type="dxa"/>
              <w:right w:w="70" w:type="dxa"/>
            </w:tcMar>
          </w:tcPr>
          <w:p w14:paraId="3CF84CB5" w14:textId="77777777" w:rsidR="00A21DE2" w:rsidRDefault="00B37A74">
            <w:pPr>
              <w:keepNext/>
              <w:spacing w:after="0" w:line="252" w:lineRule="auto"/>
            </w:pPr>
            <w:r>
              <w:rPr>
                <w:sz w:val="16"/>
              </w:rPr>
              <w:t>Hypothesis</w:t>
            </w:r>
          </w:p>
        </w:tc>
        <w:tc>
          <w:tcPr>
            <w:tcW w:w="2948" w:type="dxa"/>
            <w:shd w:val="clear" w:color="auto" w:fill="F7F6F3"/>
            <w:tcMar>
              <w:top w:w="40" w:type="dxa"/>
              <w:left w:w="70" w:type="dxa"/>
              <w:bottom w:w="40" w:type="dxa"/>
              <w:right w:w="70" w:type="dxa"/>
            </w:tcMar>
          </w:tcPr>
          <w:p w14:paraId="1CA39632" w14:textId="77777777" w:rsidR="00A21DE2" w:rsidRDefault="00B37A74">
            <w:pPr>
              <w:keepNext/>
              <w:spacing w:after="0" w:line="252" w:lineRule="auto"/>
            </w:pPr>
            <w:r>
              <w:rPr>
                <w:sz w:val="16"/>
              </w:rPr>
              <w:t>Wrong regional mix</w:t>
            </w:r>
          </w:p>
        </w:tc>
        <w:tc>
          <w:tcPr>
            <w:tcW w:w="2211" w:type="dxa"/>
            <w:shd w:val="clear" w:color="auto" w:fill="F7F6F3"/>
            <w:tcMar>
              <w:top w:w="40" w:type="dxa"/>
              <w:left w:w="70" w:type="dxa"/>
              <w:bottom w:w="40" w:type="dxa"/>
              <w:right w:w="70" w:type="dxa"/>
            </w:tcMar>
          </w:tcPr>
          <w:p w14:paraId="4AC5B8DB" w14:textId="77777777" w:rsidR="00A21DE2" w:rsidRDefault="00B37A74">
            <w:pPr>
              <w:keepNext/>
              <w:spacing w:after="0" w:line="252" w:lineRule="auto"/>
            </w:pPr>
            <w:r>
              <w:rPr>
                <w:sz w:val="16"/>
              </w:rPr>
              <w:t>Check against RUPTL capacity</w:t>
            </w:r>
          </w:p>
        </w:tc>
      </w:tr>
      <w:tr w:rsidR="00A21DE2" w14:paraId="23E34767" w14:textId="77777777">
        <w:trPr>
          <w:cantSplit/>
          <w:jc w:val="center"/>
        </w:trPr>
        <w:tc>
          <w:tcPr>
            <w:tcW w:w="340" w:type="dxa"/>
            <w:tcMar>
              <w:top w:w="40" w:type="dxa"/>
              <w:left w:w="70" w:type="dxa"/>
              <w:bottom w:w="40" w:type="dxa"/>
              <w:right w:w="70" w:type="dxa"/>
            </w:tcMar>
          </w:tcPr>
          <w:p w14:paraId="38E86931" w14:textId="77777777" w:rsidR="00A21DE2" w:rsidRDefault="00B37A74">
            <w:pPr>
              <w:keepNext/>
              <w:spacing w:after="0" w:line="252" w:lineRule="auto"/>
            </w:pPr>
            <w:r>
              <w:rPr>
                <w:sz w:val="16"/>
              </w:rPr>
              <w:t>7</w:t>
            </w:r>
          </w:p>
        </w:tc>
        <w:tc>
          <w:tcPr>
            <w:tcW w:w="2551" w:type="dxa"/>
            <w:tcMar>
              <w:top w:w="40" w:type="dxa"/>
              <w:left w:w="70" w:type="dxa"/>
              <w:bottom w:w="40" w:type="dxa"/>
              <w:right w:w="70" w:type="dxa"/>
            </w:tcMar>
          </w:tcPr>
          <w:p w14:paraId="471852BE" w14:textId="77777777" w:rsidR="00A21DE2" w:rsidRDefault="00B37A74">
            <w:pPr>
              <w:keepNext/>
              <w:spacing w:after="0" w:line="252" w:lineRule="auto"/>
            </w:pPr>
            <w:r>
              <w:rPr>
                <w:sz w:val="16"/>
              </w:rPr>
              <w:t>Units and labels (MWh/GWh, price year)</w:t>
            </w:r>
          </w:p>
        </w:tc>
        <w:tc>
          <w:tcPr>
            <w:tcW w:w="1361" w:type="dxa"/>
            <w:tcMar>
              <w:top w:w="40" w:type="dxa"/>
              <w:left w:w="70" w:type="dxa"/>
              <w:bottom w:w="40" w:type="dxa"/>
              <w:right w:w="70" w:type="dxa"/>
            </w:tcMar>
          </w:tcPr>
          <w:p w14:paraId="0B2B29FA" w14:textId="77777777" w:rsidR="00A21DE2" w:rsidRDefault="00B37A74">
            <w:pPr>
              <w:keepNext/>
              <w:spacing w:after="0" w:line="252" w:lineRule="auto"/>
            </w:pPr>
            <w:r>
              <w:rPr>
                <w:sz w:val="16"/>
              </w:rPr>
              <w:t>Fact</w:t>
            </w:r>
          </w:p>
        </w:tc>
        <w:tc>
          <w:tcPr>
            <w:tcW w:w="2948" w:type="dxa"/>
            <w:tcMar>
              <w:top w:w="40" w:type="dxa"/>
              <w:left w:w="70" w:type="dxa"/>
              <w:bottom w:w="40" w:type="dxa"/>
              <w:right w:w="70" w:type="dxa"/>
            </w:tcMar>
          </w:tcPr>
          <w:p w14:paraId="11F62554" w14:textId="77777777" w:rsidR="00A21DE2" w:rsidRDefault="00B37A74">
            <w:pPr>
              <w:keepNext/>
              <w:spacing w:after="0" w:line="252" w:lineRule="auto"/>
            </w:pPr>
            <w:r>
              <w:rPr>
                <w:sz w:val="16"/>
              </w:rPr>
              <w:t>Wrong conversions</w:t>
            </w:r>
          </w:p>
        </w:tc>
        <w:tc>
          <w:tcPr>
            <w:tcW w:w="2211" w:type="dxa"/>
            <w:tcMar>
              <w:top w:w="40" w:type="dxa"/>
              <w:left w:w="70" w:type="dxa"/>
              <w:bottom w:w="40" w:type="dxa"/>
              <w:right w:w="70" w:type="dxa"/>
            </w:tcMar>
          </w:tcPr>
          <w:p w14:paraId="2B02C243" w14:textId="77777777" w:rsidR="00A21DE2" w:rsidRDefault="00B37A74">
            <w:pPr>
              <w:keepNext/>
              <w:spacing w:after="0" w:line="252" w:lineRule="auto"/>
            </w:pPr>
            <w:r>
              <w:rPr>
                <w:sz w:val="16"/>
              </w:rPr>
              <w:t>Correct in TAB and HAR</w:t>
            </w:r>
          </w:p>
        </w:tc>
      </w:tr>
      <w:tr w:rsidR="00A21DE2" w14:paraId="56CE6BC8" w14:textId="77777777">
        <w:trPr>
          <w:cantSplit/>
          <w:jc w:val="center"/>
        </w:trPr>
        <w:tc>
          <w:tcPr>
            <w:tcW w:w="340" w:type="dxa"/>
            <w:shd w:val="clear" w:color="auto" w:fill="F7F6F3"/>
            <w:tcMar>
              <w:top w:w="40" w:type="dxa"/>
              <w:left w:w="70" w:type="dxa"/>
              <w:bottom w:w="40" w:type="dxa"/>
              <w:right w:w="70" w:type="dxa"/>
            </w:tcMar>
          </w:tcPr>
          <w:p w14:paraId="613703B2" w14:textId="77777777" w:rsidR="00A21DE2" w:rsidRDefault="00B37A74">
            <w:pPr>
              <w:spacing w:after="0" w:line="252" w:lineRule="auto"/>
            </w:pPr>
            <w:r>
              <w:rPr>
                <w:sz w:val="16"/>
              </w:rPr>
              <w:t>8</w:t>
            </w:r>
          </w:p>
        </w:tc>
        <w:tc>
          <w:tcPr>
            <w:tcW w:w="2551" w:type="dxa"/>
            <w:shd w:val="clear" w:color="auto" w:fill="F7F6F3"/>
            <w:tcMar>
              <w:top w:w="40" w:type="dxa"/>
              <w:left w:w="70" w:type="dxa"/>
              <w:bottom w:w="40" w:type="dxa"/>
              <w:right w:w="70" w:type="dxa"/>
            </w:tcMar>
          </w:tcPr>
          <w:p w14:paraId="1695B63B" w14:textId="77777777" w:rsidR="00A21DE2" w:rsidRDefault="00B37A74">
            <w:pPr>
              <w:spacing w:after="0" w:line="252" w:lineRule="auto"/>
            </w:pPr>
            <w:r>
              <w:rPr>
                <w:sz w:val="16"/>
              </w:rPr>
              <w:t>Technology costs equal across regions</w:t>
            </w:r>
          </w:p>
        </w:tc>
        <w:tc>
          <w:tcPr>
            <w:tcW w:w="1361" w:type="dxa"/>
            <w:shd w:val="clear" w:color="auto" w:fill="F7F6F3"/>
            <w:tcMar>
              <w:top w:w="40" w:type="dxa"/>
              <w:left w:w="70" w:type="dxa"/>
              <w:bottom w:w="40" w:type="dxa"/>
              <w:right w:w="70" w:type="dxa"/>
            </w:tcMar>
          </w:tcPr>
          <w:p w14:paraId="087CC4DC" w14:textId="77777777" w:rsidR="00A21DE2" w:rsidRDefault="00B37A74">
            <w:pPr>
              <w:spacing w:after="0" w:line="252" w:lineRule="auto"/>
            </w:pPr>
            <w:r>
              <w:rPr>
                <w:sz w:val="16"/>
              </w:rPr>
              <w:t>Fact</w:t>
            </w:r>
          </w:p>
        </w:tc>
        <w:tc>
          <w:tcPr>
            <w:tcW w:w="2948" w:type="dxa"/>
            <w:shd w:val="clear" w:color="auto" w:fill="F7F6F3"/>
            <w:tcMar>
              <w:top w:w="40" w:type="dxa"/>
              <w:left w:w="70" w:type="dxa"/>
              <w:bottom w:w="40" w:type="dxa"/>
              <w:right w:w="70" w:type="dxa"/>
            </w:tcMar>
          </w:tcPr>
          <w:p w14:paraId="3598F414" w14:textId="77777777" w:rsidR="00A21DE2" w:rsidRDefault="00B37A74">
            <w:pPr>
              <w:spacing w:after="0" w:line="252" w:lineRule="auto"/>
            </w:pPr>
            <w:r>
              <w:rPr>
                <w:sz w:val="16"/>
              </w:rPr>
              <w:t>No cost gap within a technology</w:t>
            </w:r>
          </w:p>
        </w:tc>
        <w:tc>
          <w:tcPr>
            <w:tcW w:w="2211" w:type="dxa"/>
            <w:shd w:val="clear" w:color="auto" w:fill="F7F6F3"/>
            <w:tcMar>
              <w:top w:w="40" w:type="dxa"/>
              <w:left w:w="70" w:type="dxa"/>
              <w:bottom w:w="40" w:type="dxa"/>
              <w:right w:w="70" w:type="dxa"/>
            </w:tcMar>
          </w:tcPr>
          <w:p w14:paraId="47D87A08" w14:textId="77777777" w:rsidR="00A21DE2" w:rsidRDefault="00B37A74">
            <w:pPr>
              <w:spacing w:after="0" w:line="252" w:lineRule="auto"/>
            </w:pPr>
            <w:r>
              <w:rPr>
                <w:sz w:val="16"/>
              </w:rPr>
              <w:t>Optional BPP-based wedge</w:t>
            </w:r>
          </w:p>
        </w:tc>
      </w:tr>
    </w:tbl>
    <w:p w14:paraId="4809C08E" w14:textId="77777777" w:rsidR="00A21DE2" w:rsidRDefault="00A21DE2">
      <w:pPr>
        <w:spacing w:after="40"/>
      </w:pPr>
    </w:p>
    <w:p w14:paraId="392CECD1" w14:textId="77777777" w:rsidR="00A21DE2" w:rsidRDefault="00B37A74">
      <w:pPr>
        <w:pStyle w:val="Heading1"/>
      </w:pPr>
      <w:bookmarkStart w:id="18" w:name="_Toc242778910"/>
      <w:r>
        <w:t>5. What the literature says</w:t>
      </w:r>
      <w:bookmarkEnd w:id="18"/>
    </w:p>
    <w:p w14:paraId="0B85D09E" w14:textId="77777777" w:rsidR="00A21DE2" w:rsidRDefault="00B37A74">
      <w:r>
        <w:t xml:space="preserve">Two Undermind deep searches (152 papers on grid interconnection and Indonesian power planning; 170 papers on CGE models with electricity) and targeted reading of the papers you collected give the picture below. For the points cited we put targeted questions to the full text of Langer et al., Sarjiya et al. (2022), Utomo et al. and Nurliani and Noveria, and read the method sections of Horridge et al. and Diniz et al. The others are known from abstracts only </w:t>
      </w:r>
      <w:r>
        <w:rPr>
          <w:color w:val="52514E"/>
          <w:sz w:val="15"/>
          <w:vertAlign w:val="superscript"/>
        </w:rPr>
        <w:t>[C21]</w:t>
      </w:r>
      <w:r>
        <w:t>.</w:t>
      </w:r>
    </w:p>
    <w:p w14:paraId="27A0E3D7" w14:textId="77777777" w:rsidR="00A21DE2" w:rsidRDefault="00B37A74">
      <w:pPr>
        <w:pStyle w:val="Heading2"/>
      </w:pPr>
      <w:bookmarkStart w:id="19" w:name="_Toc242778911"/>
      <w:r>
        <w:lastRenderedPageBreak/>
        <w:t>5.1 Studies of inter-island links and Indonesian power planning</w:t>
      </w:r>
      <w:bookmarkEnd w:id="19"/>
    </w:p>
    <w:p w14:paraId="6251698C" w14:textId="77777777" w:rsidR="00A21DE2" w:rsidRDefault="00B37A74">
      <w:pPr>
        <w:keepNext/>
        <w:spacing w:after="40"/>
      </w:pPr>
      <w:r>
        <w:rPr>
          <w:b/>
          <w:color w:val="52514E"/>
          <w:sz w:val="18"/>
        </w:rPr>
        <w:t>Table 7. Closest studies on links and Indonesian power systems</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1701"/>
        <w:gridCol w:w="2381"/>
        <w:gridCol w:w="2381"/>
        <w:gridCol w:w="2948"/>
      </w:tblGrid>
      <w:tr w:rsidR="00A21DE2" w14:paraId="4A85F33F" w14:textId="77777777">
        <w:trPr>
          <w:cantSplit/>
          <w:tblHeader/>
          <w:jc w:val="center"/>
        </w:trPr>
        <w:tc>
          <w:tcPr>
            <w:tcW w:w="1701" w:type="dxa"/>
            <w:shd w:val="clear" w:color="auto" w:fill="E4ECF7"/>
            <w:tcMar>
              <w:top w:w="40" w:type="dxa"/>
              <w:left w:w="70" w:type="dxa"/>
              <w:bottom w:w="40" w:type="dxa"/>
              <w:right w:w="70" w:type="dxa"/>
            </w:tcMar>
          </w:tcPr>
          <w:p w14:paraId="684B13C5" w14:textId="77777777" w:rsidR="00A21DE2" w:rsidRDefault="00B37A74">
            <w:pPr>
              <w:keepNext/>
              <w:spacing w:after="0"/>
            </w:pPr>
            <w:r>
              <w:rPr>
                <w:b/>
                <w:sz w:val="16"/>
              </w:rPr>
              <w:t>Study</w:t>
            </w:r>
          </w:p>
        </w:tc>
        <w:tc>
          <w:tcPr>
            <w:tcW w:w="2381" w:type="dxa"/>
            <w:shd w:val="clear" w:color="auto" w:fill="E4ECF7"/>
            <w:tcMar>
              <w:top w:w="40" w:type="dxa"/>
              <w:left w:w="70" w:type="dxa"/>
              <w:bottom w:w="40" w:type="dxa"/>
              <w:right w:w="70" w:type="dxa"/>
            </w:tcMar>
          </w:tcPr>
          <w:p w14:paraId="23426CB2" w14:textId="77777777" w:rsidR="00A21DE2" w:rsidRDefault="00B37A74">
            <w:pPr>
              <w:keepNext/>
              <w:spacing w:after="0"/>
            </w:pPr>
            <w:r>
              <w:rPr>
                <w:b/>
                <w:sz w:val="16"/>
              </w:rPr>
              <w:t>Method and scope</w:t>
            </w:r>
          </w:p>
        </w:tc>
        <w:tc>
          <w:tcPr>
            <w:tcW w:w="2381" w:type="dxa"/>
            <w:shd w:val="clear" w:color="auto" w:fill="E4ECF7"/>
            <w:tcMar>
              <w:top w:w="40" w:type="dxa"/>
              <w:left w:w="70" w:type="dxa"/>
              <w:bottom w:w="40" w:type="dxa"/>
              <w:right w:w="70" w:type="dxa"/>
            </w:tcMar>
          </w:tcPr>
          <w:p w14:paraId="4650B35E" w14:textId="77777777" w:rsidR="00A21DE2" w:rsidRDefault="00B37A74">
            <w:pPr>
              <w:keepNext/>
              <w:spacing w:after="0"/>
            </w:pPr>
            <w:r>
              <w:rPr>
                <w:b/>
                <w:sz w:val="16"/>
              </w:rPr>
              <w:t>What flows where</w:t>
            </w:r>
          </w:p>
        </w:tc>
        <w:tc>
          <w:tcPr>
            <w:tcW w:w="2948" w:type="dxa"/>
            <w:shd w:val="clear" w:color="auto" w:fill="E4ECF7"/>
            <w:tcMar>
              <w:top w:w="40" w:type="dxa"/>
              <w:left w:w="70" w:type="dxa"/>
              <w:bottom w:w="40" w:type="dxa"/>
              <w:right w:w="70" w:type="dxa"/>
            </w:tcMar>
          </w:tcPr>
          <w:p w14:paraId="20FDFAA9" w14:textId="77777777" w:rsidR="00A21DE2" w:rsidRDefault="00B37A74">
            <w:pPr>
              <w:keepNext/>
              <w:spacing w:after="0"/>
            </w:pPr>
            <w:r>
              <w:rPr>
                <w:b/>
                <w:sz w:val="16"/>
              </w:rPr>
              <w:t>Result relevant to us</w:t>
            </w:r>
          </w:p>
        </w:tc>
      </w:tr>
      <w:tr w:rsidR="00A21DE2" w14:paraId="39B77E86" w14:textId="77777777">
        <w:trPr>
          <w:cantSplit/>
          <w:jc w:val="center"/>
        </w:trPr>
        <w:tc>
          <w:tcPr>
            <w:tcW w:w="1701" w:type="dxa"/>
            <w:tcMar>
              <w:top w:w="40" w:type="dxa"/>
              <w:left w:w="70" w:type="dxa"/>
              <w:bottom w:w="40" w:type="dxa"/>
              <w:right w:w="70" w:type="dxa"/>
            </w:tcMar>
          </w:tcPr>
          <w:p w14:paraId="0FD1872A" w14:textId="77777777" w:rsidR="00A21DE2" w:rsidRDefault="00B37A74">
            <w:pPr>
              <w:keepNext/>
              <w:spacing w:after="0" w:line="252" w:lineRule="auto"/>
            </w:pPr>
            <w:r>
              <w:rPr>
                <w:sz w:val="16"/>
              </w:rPr>
              <w:t>Langer et al. 2024</w:t>
            </w:r>
          </w:p>
        </w:tc>
        <w:tc>
          <w:tcPr>
            <w:tcW w:w="2381" w:type="dxa"/>
            <w:tcMar>
              <w:top w:w="40" w:type="dxa"/>
              <w:left w:w="70" w:type="dxa"/>
              <w:bottom w:w="40" w:type="dxa"/>
              <w:right w:w="70" w:type="dxa"/>
            </w:tcMar>
          </w:tcPr>
          <w:p w14:paraId="743B1079" w14:textId="77777777" w:rsidR="00A21DE2" w:rsidRDefault="00B37A74">
            <w:pPr>
              <w:keepNext/>
              <w:spacing w:after="0" w:line="252" w:lineRule="auto"/>
            </w:pPr>
            <w:r>
              <w:rPr>
                <w:sz w:val="16"/>
              </w:rPr>
              <w:t>Calliope, 34 provinces, full decarbonisation by 2040 or 2050</w:t>
            </w:r>
          </w:p>
        </w:tc>
        <w:tc>
          <w:tcPr>
            <w:tcW w:w="2381" w:type="dxa"/>
            <w:tcMar>
              <w:top w:w="40" w:type="dxa"/>
              <w:left w:w="70" w:type="dxa"/>
              <w:bottom w:w="40" w:type="dxa"/>
              <w:right w:w="70" w:type="dxa"/>
            </w:tcMar>
          </w:tcPr>
          <w:p w14:paraId="18F3F755" w14:textId="77777777" w:rsidR="00A21DE2" w:rsidRDefault="00B37A74">
            <w:pPr>
              <w:keepNext/>
              <w:spacing w:after="0" w:line="252" w:lineRule="auto"/>
            </w:pPr>
            <w:r>
              <w:rPr>
                <w:sz w:val="16"/>
              </w:rPr>
              <w:t>Reference 2050: 43 GW of links, 27 GW Kalimantan→Java</w:t>
            </w:r>
          </w:p>
        </w:tc>
        <w:tc>
          <w:tcPr>
            <w:tcW w:w="2948" w:type="dxa"/>
            <w:tcMar>
              <w:top w:w="40" w:type="dxa"/>
              <w:left w:w="70" w:type="dxa"/>
              <w:bottom w:w="40" w:type="dxa"/>
              <w:right w:w="70" w:type="dxa"/>
            </w:tcMar>
          </w:tcPr>
          <w:p w14:paraId="626437A4" w14:textId="77777777" w:rsidR="00A21DE2" w:rsidRDefault="00B37A74">
            <w:pPr>
              <w:keepNext/>
              <w:spacing w:after="0" w:line="252" w:lineRule="auto"/>
            </w:pPr>
            <w:r>
              <w:rPr>
                <w:sz w:val="16"/>
              </w:rPr>
              <w:t xml:space="preserve">System cost US$60 vs 69/MWh with vs without links (15% lower); no emission difference reported </w:t>
            </w:r>
            <w:r>
              <w:rPr>
                <w:color w:val="52514E"/>
                <w:sz w:val="15"/>
                <w:vertAlign w:val="superscript"/>
              </w:rPr>
              <w:t>[C20,C21]</w:t>
            </w:r>
          </w:p>
        </w:tc>
      </w:tr>
      <w:tr w:rsidR="00A21DE2" w14:paraId="0E674D77" w14:textId="77777777">
        <w:trPr>
          <w:cantSplit/>
          <w:jc w:val="center"/>
        </w:trPr>
        <w:tc>
          <w:tcPr>
            <w:tcW w:w="1701" w:type="dxa"/>
            <w:shd w:val="clear" w:color="auto" w:fill="F7F6F3"/>
            <w:tcMar>
              <w:top w:w="40" w:type="dxa"/>
              <w:left w:w="70" w:type="dxa"/>
              <w:bottom w:w="40" w:type="dxa"/>
              <w:right w:w="70" w:type="dxa"/>
            </w:tcMar>
          </w:tcPr>
          <w:p w14:paraId="4F7D9C64" w14:textId="77777777" w:rsidR="00A21DE2" w:rsidRDefault="00B37A74">
            <w:pPr>
              <w:keepNext/>
              <w:spacing w:after="0" w:line="252" w:lineRule="auto"/>
            </w:pPr>
            <w:r>
              <w:rPr>
                <w:sz w:val="16"/>
              </w:rPr>
              <w:t>Amiruddin et al. 2024</w:t>
            </w:r>
          </w:p>
        </w:tc>
        <w:tc>
          <w:tcPr>
            <w:tcW w:w="2381" w:type="dxa"/>
            <w:shd w:val="clear" w:color="auto" w:fill="F7F6F3"/>
            <w:tcMar>
              <w:top w:w="40" w:type="dxa"/>
              <w:left w:w="70" w:type="dxa"/>
              <w:bottom w:w="40" w:type="dxa"/>
              <w:right w:w="70" w:type="dxa"/>
            </w:tcMar>
          </w:tcPr>
          <w:p w14:paraId="20E58DA2" w14:textId="77777777" w:rsidR="00A21DE2" w:rsidRDefault="00B37A74">
            <w:pPr>
              <w:keepNext/>
              <w:spacing w:after="0" w:line="252" w:lineRule="auto"/>
            </w:pPr>
            <w:r>
              <w:rPr>
                <w:sz w:val="16"/>
              </w:rPr>
              <w:t>PLEXOS, 100% RE by 2060</w:t>
            </w:r>
          </w:p>
        </w:tc>
        <w:tc>
          <w:tcPr>
            <w:tcW w:w="2381" w:type="dxa"/>
            <w:shd w:val="clear" w:color="auto" w:fill="F7F6F3"/>
            <w:tcMar>
              <w:top w:w="40" w:type="dxa"/>
              <w:left w:w="70" w:type="dxa"/>
              <w:bottom w:w="40" w:type="dxa"/>
              <w:right w:w="70" w:type="dxa"/>
            </w:tcMar>
          </w:tcPr>
          <w:p w14:paraId="21774982" w14:textId="77777777" w:rsidR="00A21DE2" w:rsidRDefault="00B37A74">
            <w:pPr>
              <w:keepNext/>
              <w:spacing w:after="0" w:line="252" w:lineRule="auto"/>
            </w:pPr>
            <w:r>
              <w:rPr>
                <w:sz w:val="16"/>
              </w:rPr>
              <w:t>Super grid links islands</w:t>
            </w:r>
          </w:p>
        </w:tc>
        <w:tc>
          <w:tcPr>
            <w:tcW w:w="2948" w:type="dxa"/>
            <w:shd w:val="clear" w:color="auto" w:fill="F7F6F3"/>
            <w:tcMar>
              <w:top w:w="40" w:type="dxa"/>
              <w:left w:w="70" w:type="dxa"/>
              <w:bottom w:w="40" w:type="dxa"/>
              <w:right w:w="70" w:type="dxa"/>
            </w:tcMar>
          </w:tcPr>
          <w:p w14:paraId="784BC8E7" w14:textId="77777777" w:rsidR="00A21DE2" w:rsidRDefault="00B37A74">
            <w:pPr>
              <w:keepNext/>
              <w:spacing w:after="0" w:line="252" w:lineRule="auto"/>
            </w:pPr>
            <w:r>
              <w:rPr>
                <w:sz w:val="16"/>
              </w:rPr>
              <w:t>Average generation cost about US$91 vs 98/MWh (abstract)</w:t>
            </w:r>
          </w:p>
        </w:tc>
      </w:tr>
      <w:tr w:rsidR="00A21DE2" w14:paraId="504F17E7" w14:textId="77777777">
        <w:trPr>
          <w:cantSplit/>
          <w:jc w:val="center"/>
        </w:trPr>
        <w:tc>
          <w:tcPr>
            <w:tcW w:w="1701" w:type="dxa"/>
            <w:tcMar>
              <w:top w:w="40" w:type="dxa"/>
              <w:left w:w="70" w:type="dxa"/>
              <w:bottom w:w="40" w:type="dxa"/>
              <w:right w:w="70" w:type="dxa"/>
            </w:tcMar>
          </w:tcPr>
          <w:p w14:paraId="2C139856" w14:textId="77777777" w:rsidR="00A21DE2" w:rsidRDefault="00B37A74">
            <w:pPr>
              <w:keepNext/>
              <w:spacing w:after="0" w:line="252" w:lineRule="auto"/>
            </w:pPr>
            <w:r>
              <w:rPr>
                <w:sz w:val="16"/>
              </w:rPr>
              <w:t>Silalahi et al. 2023</w:t>
            </w:r>
          </w:p>
        </w:tc>
        <w:tc>
          <w:tcPr>
            <w:tcW w:w="2381" w:type="dxa"/>
            <w:tcMar>
              <w:top w:w="40" w:type="dxa"/>
              <w:left w:w="70" w:type="dxa"/>
              <w:bottom w:w="40" w:type="dxa"/>
              <w:right w:w="70" w:type="dxa"/>
            </w:tcMar>
          </w:tcPr>
          <w:p w14:paraId="06C7E760" w14:textId="77777777" w:rsidR="00A21DE2" w:rsidRDefault="00B37A74">
            <w:pPr>
              <w:keepNext/>
              <w:spacing w:after="0" w:line="252" w:lineRule="auto"/>
            </w:pPr>
            <w:r>
              <w:rPr>
                <w:sz w:val="16"/>
              </w:rPr>
              <w:t>Hourly solar-based system</w:t>
            </w:r>
          </w:p>
        </w:tc>
        <w:tc>
          <w:tcPr>
            <w:tcW w:w="2381" w:type="dxa"/>
            <w:tcMar>
              <w:top w:w="40" w:type="dxa"/>
              <w:left w:w="70" w:type="dxa"/>
              <w:bottom w:w="40" w:type="dxa"/>
              <w:right w:w="70" w:type="dxa"/>
            </w:tcMar>
          </w:tcPr>
          <w:p w14:paraId="3E03EFF8" w14:textId="77777777" w:rsidR="00A21DE2" w:rsidRDefault="00B37A74">
            <w:pPr>
              <w:keepNext/>
              <w:spacing w:after="0" w:line="252" w:lineRule="auto"/>
            </w:pPr>
            <w:r>
              <w:rPr>
                <w:sz w:val="16"/>
              </w:rPr>
              <w:t>Strong interconnection found unnecessary</w:t>
            </w:r>
          </w:p>
        </w:tc>
        <w:tc>
          <w:tcPr>
            <w:tcW w:w="2948" w:type="dxa"/>
            <w:tcMar>
              <w:top w:w="40" w:type="dxa"/>
              <w:left w:w="70" w:type="dxa"/>
              <w:bottom w:w="40" w:type="dxa"/>
              <w:right w:w="70" w:type="dxa"/>
            </w:tcMar>
          </w:tcPr>
          <w:p w14:paraId="3819C95F" w14:textId="77777777" w:rsidR="00A21DE2" w:rsidRDefault="00B37A74">
            <w:pPr>
              <w:keepNext/>
              <w:spacing w:after="0" w:line="252" w:lineRule="auto"/>
            </w:pPr>
            <w:r>
              <w:rPr>
                <w:sz w:val="16"/>
              </w:rPr>
              <w:t>LCOE US$77–102/MWh (abstract)</w:t>
            </w:r>
          </w:p>
        </w:tc>
      </w:tr>
      <w:tr w:rsidR="00A21DE2" w14:paraId="3D7A59A1" w14:textId="77777777">
        <w:trPr>
          <w:cantSplit/>
          <w:jc w:val="center"/>
        </w:trPr>
        <w:tc>
          <w:tcPr>
            <w:tcW w:w="1701" w:type="dxa"/>
            <w:shd w:val="clear" w:color="auto" w:fill="F7F6F3"/>
            <w:tcMar>
              <w:top w:w="40" w:type="dxa"/>
              <w:left w:w="70" w:type="dxa"/>
              <w:bottom w:w="40" w:type="dxa"/>
              <w:right w:w="70" w:type="dxa"/>
            </w:tcMar>
          </w:tcPr>
          <w:p w14:paraId="0554E352" w14:textId="77777777" w:rsidR="00A21DE2" w:rsidRDefault="00B37A74">
            <w:pPr>
              <w:keepNext/>
              <w:spacing w:after="0" w:line="252" w:lineRule="auto"/>
            </w:pPr>
            <w:r>
              <w:rPr>
                <w:sz w:val="16"/>
              </w:rPr>
              <w:t>Sarjiya et al. 2022</w:t>
            </w:r>
          </w:p>
        </w:tc>
        <w:tc>
          <w:tcPr>
            <w:tcW w:w="2381" w:type="dxa"/>
            <w:shd w:val="clear" w:color="auto" w:fill="F7F6F3"/>
            <w:tcMar>
              <w:top w:w="40" w:type="dxa"/>
              <w:left w:w="70" w:type="dxa"/>
              <w:bottom w:w="40" w:type="dxa"/>
              <w:right w:w="70" w:type="dxa"/>
            </w:tcMar>
          </w:tcPr>
          <w:p w14:paraId="24A17192" w14:textId="77777777" w:rsidR="00A21DE2" w:rsidRDefault="00B37A74">
            <w:pPr>
              <w:keepNext/>
              <w:spacing w:after="0" w:line="252" w:lineRule="auto"/>
            </w:pPr>
            <w:r>
              <w:rPr>
                <w:sz w:val="16"/>
              </w:rPr>
              <w:t>Java-Bali generation planning</w:t>
            </w:r>
          </w:p>
        </w:tc>
        <w:tc>
          <w:tcPr>
            <w:tcW w:w="2381" w:type="dxa"/>
            <w:shd w:val="clear" w:color="auto" w:fill="F7F6F3"/>
            <w:tcMar>
              <w:top w:w="40" w:type="dxa"/>
              <w:left w:w="70" w:type="dxa"/>
              <w:bottom w:w="40" w:type="dxa"/>
              <w:right w:w="70" w:type="dxa"/>
            </w:tcMar>
          </w:tcPr>
          <w:p w14:paraId="608EAB07" w14:textId="77777777" w:rsidR="00A21DE2" w:rsidRDefault="00B37A74">
            <w:pPr>
              <w:keepNext/>
              <w:spacing w:after="0" w:line="252" w:lineRule="auto"/>
            </w:pPr>
            <w:r>
              <w:rPr>
                <w:sz w:val="16"/>
              </w:rPr>
              <w:t>NT→Java-Bali HVDC (500 kV, 1,500 km) chosen only in one scenario</w:t>
            </w:r>
          </w:p>
        </w:tc>
        <w:tc>
          <w:tcPr>
            <w:tcW w:w="2948" w:type="dxa"/>
            <w:shd w:val="clear" w:color="auto" w:fill="F7F6F3"/>
            <w:tcMar>
              <w:top w:w="40" w:type="dxa"/>
              <w:left w:w="70" w:type="dxa"/>
              <w:bottom w:w="40" w:type="dxa"/>
              <w:right w:w="70" w:type="dxa"/>
            </w:tcMar>
          </w:tcPr>
          <w:p w14:paraId="5C442633" w14:textId="77777777" w:rsidR="00A21DE2" w:rsidRDefault="00B37A74">
            <w:pPr>
              <w:keepNext/>
              <w:spacing w:after="0" w:line="252" w:lineRule="auto"/>
            </w:pPr>
            <w:r>
              <w:rPr>
                <w:sz w:val="16"/>
              </w:rPr>
              <w:t xml:space="preserve">LCOE 9.22 vs 7.05 US cents/kWh in that scenario </w:t>
            </w:r>
            <w:r>
              <w:rPr>
                <w:color w:val="52514E"/>
                <w:sz w:val="15"/>
                <w:vertAlign w:val="superscript"/>
              </w:rPr>
              <w:t>[C25]</w:t>
            </w:r>
          </w:p>
        </w:tc>
      </w:tr>
      <w:tr w:rsidR="00A21DE2" w14:paraId="6C44D256" w14:textId="77777777">
        <w:trPr>
          <w:cantSplit/>
          <w:jc w:val="center"/>
        </w:trPr>
        <w:tc>
          <w:tcPr>
            <w:tcW w:w="1701" w:type="dxa"/>
            <w:tcMar>
              <w:top w:w="40" w:type="dxa"/>
              <w:left w:w="70" w:type="dxa"/>
              <w:bottom w:w="40" w:type="dxa"/>
              <w:right w:w="70" w:type="dxa"/>
            </w:tcMar>
          </w:tcPr>
          <w:p w14:paraId="19CD4CEF" w14:textId="77777777" w:rsidR="00A21DE2" w:rsidRDefault="00B37A74">
            <w:pPr>
              <w:keepNext/>
              <w:spacing w:after="0" w:line="252" w:lineRule="auto"/>
            </w:pPr>
            <w:r>
              <w:rPr>
                <w:sz w:val="16"/>
              </w:rPr>
              <w:t>Sarjiya et al. 2023</w:t>
            </w:r>
          </w:p>
        </w:tc>
        <w:tc>
          <w:tcPr>
            <w:tcW w:w="2381" w:type="dxa"/>
            <w:tcMar>
              <w:top w:w="40" w:type="dxa"/>
              <w:left w:w="70" w:type="dxa"/>
              <w:bottom w:w="40" w:type="dxa"/>
              <w:right w:w="70" w:type="dxa"/>
            </w:tcMar>
          </w:tcPr>
          <w:p w14:paraId="740D1F53" w14:textId="77777777" w:rsidR="00A21DE2" w:rsidRDefault="00B37A74">
            <w:pPr>
              <w:keepNext/>
              <w:spacing w:after="0" w:line="252" w:lineRule="auto"/>
            </w:pPr>
            <w:r>
              <w:rPr>
                <w:sz w:val="16"/>
              </w:rPr>
              <w:t>Sulawesi generation planning with interconnection option</w:t>
            </w:r>
          </w:p>
        </w:tc>
        <w:tc>
          <w:tcPr>
            <w:tcW w:w="2381" w:type="dxa"/>
            <w:tcMar>
              <w:top w:w="40" w:type="dxa"/>
              <w:left w:w="70" w:type="dxa"/>
              <w:bottom w:w="40" w:type="dxa"/>
              <w:right w:w="70" w:type="dxa"/>
            </w:tcMar>
          </w:tcPr>
          <w:p w14:paraId="36779D54" w14:textId="77777777" w:rsidR="00A21DE2" w:rsidRDefault="00B37A74">
            <w:pPr>
              <w:keepNext/>
              <w:spacing w:after="0" w:line="252" w:lineRule="auto"/>
            </w:pPr>
            <w:r>
              <w:rPr>
                <w:sz w:val="16"/>
              </w:rPr>
              <w:t>Within Sulawesi</w:t>
            </w:r>
          </w:p>
        </w:tc>
        <w:tc>
          <w:tcPr>
            <w:tcW w:w="2948" w:type="dxa"/>
            <w:tcMar>
              <w:top w:w="40" w:type="dxa"/>
              <w:left w:w="70" w:type="dxa"/>
              <w:bottom w:w="40" w:type="dxa"/>
              <w:right w:w="70" w:type="dxa"/>
            </w:tcMar>
          </w:tcPr>
          <w:p w14:paraId="25DB61D4" w14:textId="77777777" w:rsidR="00A21DE2" w:rsidRDefault="00B37A74">
            <w:pPr>
              <w:keepNext/>
              <w:spacing w:after="0" w:line="252" w:lineRule="auto"/>
            </w:pPr>
            <w:r>
              <w:rPr>
                <w:sz w:val="16"/>
              </w:rPr>
              <w:t>Interconnection option evaluated (abstract)</w:t>
            </w:r>
          </w:p>
        </w:tc>
      </w:tr>
      <w:tr w:rsidR="00A21DE2" w14:paraId="4CFB71D6" w14:textId="77777777">
        <w:trPr>
          <w:cantSplit/>
          <w:jc w:val="center"/>
        </w:trPr>
        <w:tc>
          <w:tcPr>
            <w:tcW w:w="1701" w:type="dxa"/>
            <w:shd w:val="clear" w:color="auto" w:fill="F7F6F3"/>
            <w:tcMar>
              <w:top w:w="40" w:type="dxa"/>
              <w:left w:w="70" w:type="dxa"/>
              <w:bottom w:w="40" w:type="dxa"/>
              <w:right w:w="70" w:type="dxa"/>
            </w:tcMar>
          </w:tcPr>
          <w:p w14:paraId="274622A8" w14:textId="77777777" w:rsidR="00A21DE2" w:rsidRDefault="00B37A74">
            <w:pPr>
              <w:keepNext/>
              <w:spacing w:after="0" w:line="252" w:lineRule="auto"/>
            </w:pPr>
            <w:r>
              <w:rPr>
                <w:sz w:val="16"/>
              </w:rPr>
              <w:t>Utomo et al. 2025</w:t>
            </w:r>
          </w:p>
        </w:tc>
        <w:tc>
          <w:tcPr>
            <w:tcW w:w="2381" w:type="dxa"/>
            <w:shd w:val="clear" w:color="auto" w:fill="F7F6F3"/>
            <w:tcMar>
              <w:top w:w="40" w:type="dxa"/>
              <w:left w:w="70" w:type="dxa"/>
              <w:bottom w:w="40" w:type="dxa"/>
              <w:right w:w="70" w:type="dxa"/>
            </w:tcMar>
          </w:tcPr>
          <w:p w14:paraId="48AC52C9" w14:textId="77777777" w:rsidR="00A21DE2" w:rsidRDefault="00B37A74">
            <w:pPr>
              <w:keepNext/>
              <w:spacing w:after="0" w:line="252" w:lineRule="auto"/>
            </w:pPr>
            <w:r>
              <w:rPr>
                <w:sz w:val="16"/>
              </w:rPr>
              <w:t>South Sulawesi system with smelter demand</w:t>
            </w:r>
          </w:p>
        </w:tc>
        <w:tc>
          <w:tcPr>
            <w:tcW w:w="2381" w:type="dxa"/>
            <w:shd w:val="clear" w:color="auto" w:fill="F7F6F3"/>
            <w:tcMar>
              <w:top w:w="40" w:type="dxa"/>
              <w:left w:w="70" w:type="dxa"/>
              <w:bottom w:w="40" w:type="dxa"/>
              <w:right w:w="70" w:type="dxa"/>
            </w:tcMar>
          </w:tcPr>
          <w:p w14:paraId="15F0B500" w14:textId="77777777" w:rsidR="00A21DE2" w:rsidRDefault="00B37A74">
            <w:pPr>
              <w:keepNext/>
              <w:spacing w:after="0" w:line="252" w:lineRule="auto"/>
            </w:pPr>
            <w:r>
              <w:rPr>
                <w:sz w:val="16"/>
              </w:rPr>
              <w:t>No interconnection modelled</w:t>
            </w:r>
          </w:p>
        </w:tc>
        <w:tc>
          <w:tcPr>
            <w:tcW w:w="2948" w:type="dxa"/>
            <w:shd w:val="clear" w:color="auto" w:fill="F7F6F3"/>
            <w:tcMar>
              <w:top w:w="40" w:type="dxa"/>
              <w:left w:w="70" w:type="dxa"/>
              <w:bottom w:w="40" w:type="dxa"/>
              <w:right w:w="70" w:type="dxa"/>
            </w:tcMar>
          </w:tcPr>
          <w:p w14:paraId="4E5C7B85" w14:textId="77777777" w:rsidR="00A21DE2" w:rsidRDefault="00B37A74">
            <w:pPr>
              <w:keepNext/>
              <w:spacing w:after="0" w:line="252" w:lineRule="auto"/>
            </w:pPr>
            <w:r>
              <w:rPr>
                <w:sz w:val="16"/>
              </w:rPr>
              <w:t xml:space="preserve">Smelter demand 5.3 TWh (2025) to 14.4 TWh (2030); transmission excluded by assumption </w:t>
            </w:r>
            <w:r>
              <w:rPr>
                <w:color w:val="52514E"/>
                <w:sz w:val="15"/>
                <w:vertAlign w:val="superscript"/>
              </w:rPr>
              <w:t>[C24]</w:t>
            </w:r>
          </w:p>
        </w:tc>
      </w:tr>
      <w:tr w:rsidR="00A21DE2" w14:paraId="5E7E16AD" w14:textId="77777777">
        <w:trPr>
          <w:cantSplit/>
          <w:jc w:val="center"/>
        </w:trPr>
        <w:tc>
          <w:tcPr>
            <w:tcW w:w="1701" w:type="dxa"/>
            <w:tcMar>
              <w:top w:w="40" w:type="dxa"/>
              <w:left w:w="70" w:type="dxa"/>
              <w:bottom w:w="40" w:type="dxa"/>
              <w:right w:w="70" w:type="dxa"/>
            </w:tcMar>
          </w:tcPr>
          <w:p w14:paraId="654AF462" w14:textId="77777777" w:rsidR="00A21DE2" w:rsidRDefault="00B37A74">
            <w:pPr>
              <w:keepNext/>
              <w:spacing w:after="0" w:line="252" w:lineRule="auto"/>
            </w:pPr>
            <w:r>
              <w:rPr>
                <w:sz w:val="16"/>
              </w:rPr>
              <w:t>Yuwono et al. 2025</w:t>
            </w:r>
          </w:p>
        </w:tc>
        <w:tc>
          <w:tcPr>
            <w:tcW w:w="2381" w:type="dxa"/>
            <w:tcMar>
              <w:top w:w="40" w:type="dxa"/>
              <w:left w:w="70" w:type="dxa"/>
              <w:bottom w:w="40" w:type="dxa"/>
              <w:right w:w="70" w:type="dxa"/>
            </w:tcMar>
          </w:tcPr>
          <w:p w14:paraId="078E450C" w14:textId="77777777" w:rsidR="00A21DE2" w:rsidRDefault="00B37A74">
            <w:pPr>
              <w:keepNext/>
              <w:spacing w:after="0" w:line="252" w:lineRule="auto"/>
            </w:pPr>
            <w:r>
              <w:rPr>
                <w:sz w:val="16"/>
              </w:rPr>
              <w:t>SELARU, spatial grid expansion</w:t>
            </w:r>
          </w:p>
        </w:tc>
        <w:tc>
          <w:tcPr>
            <w:tcW w:w="2381" w:type="dxa"/>
            <w:tcMar>
              <w:top w:w="40" w:type="dxa"/>
              <w:left w:w="70" w:type="dxa"/>
              <w:bottom w:w="40" w:type="dxa"/>
              <w:right w:w="70" w:type="dxa"/>
            </w:tcMar>
          </w:tcPr>
          <w:p w14:paraId="77FB90FB" w14:textId="77777777" w:rsidR="00A21DE2" w:rsidRDefault="00B37A74">
            <w:pPr>
              <w:keepNext/>
              <w:spacing w:after="0" w:line="252" w:lineRule="auto"/>
            </w:pPr>
            <w:r>
              <w:rPr>
                <w:sz w:val="16"/>
              </w:rPr>
              <w:t>National</w:t>
            </w:r>
          </w:p>
        </w:tc>
        <w:tc>
          <w:tcPr>
            <w:tcW w:w="2948" w:type="dxa"/>
            <w:tcMar>
              <w:top w:w="40" w:type="dxa"/>
              <w:left w:w="70" w:type="dxa"/>
              <w:bottom w:w="40" w:type="dxa"/>
              <w:right w:w="70" w:type="dxa"/>
            </w:tcMar>
          </w:tcPr>
          <w:p w14:paraId="08F5F329" w14:textId="77777777" w:rsidR="00A21DE2" w:rsidRDefault="00B37A74">
            <w:pPr>
              <w:keepNext/>
              <w:spacing w:after="0" w:line="252" w:lineRule="auto"/>
            </w:pPr>
            <w:r>
              <w:rPr>
                <w:sz w:val="16"/>
              </w:rPr>
              <w:t>Spatial detail changes renewable build-out strongly (abstract)</w:t>
            </w:r>
          </w:p>
        </w:tc>
      </w:tr>
      <w:tr w:rsidR="00A21DE2" w14:paraId="1A6472CF" w14:textId="77777777">
        <w:trPr>
          <w:cantSplit/>
          <w:jc w:val="center"/>
        </w:trPr>
        <w:tc>
          <w:tcPr>
            <w:tcW w:w="1701" w:type="dxa"/>
            <w:shd w:val="clear" w:color="auto" w:fill="F7F6F3"/>
            <w:tcMar>
              <w:top w:w="40" w:type="dxa"/>
              <w:left w:w="70" w:type="dxa"/>
              <w:bottom w:w="40" w:type="dxa"/>
              <w:right w:w="70" w:type="dxa"/>
            </w:tcMar>
          </w:tcPr>
          <w:p w14:paraId="2638E030" w14:textId="77777777" w:rsidR="00A21DE2" w:rsidRDefault="00B37A74">
            <w:pPr>
              <w:keepNext/>
              <w:spacing w:after="0" w:line="252" w:lineRule="auto"/>
            </w:pPr>
            <w:r>
              <w:rPr>
                <w:sz w:val="16"/>
              </w:rPr>
              <w:t>Atmo et al. 2022</w:t>
            </w:r>
          </w:p>
        </w:tc>
        <w:tc>
          <w:tcPr>
            <w:tcW w:w="2381" w:type="dxa"/>
            <w:shd w:val="clear" w:color="auto" w:fill="F7F6F3"/>
            <w:tcMar>
              <w:top w:w="40" w:type="dxa"/>
              <w:left w:w="70" w:type="dxa"/>
              <w:bottom w:w="40" w:type="dxa"/>
              <w:right w:w="70" w:type="dxa"/>
            </w:tcMar>
          </w:tcPr>
          <w:p w14:paraId="6EFD5625" w14:textId="77777777" w:rsidR="00A21DE2" w:rsidRDefault="00B37A74">
            <w:pPr>
              <w:keepNext/>
              <w:spacing w:after="0" w:line="252" w:lineRule="auto"/>
            </w:pPr>
            <w:r>
              <w:rPr>
                <w:sz w:val="16"/>
              </w:rPr>
              <w:t>ASEAN grid scenarios</w:t>
            </w:r>
          </w:p>
        </w:tc>
        <w:tc>
          <w:tcPr>
            <w:tcW w:w="2381" w:type="dxa"/>
            <w:shd w:val="clear" w:color="auto" w:fill="F7F6F3"/>
            <w:tcMar>
              <w:top w:w="40" w:type="dxa"/>
              <w:left w:w="70" w:type="dxa"/>
              <w:bottom w:w="40" w:type="dxa"/>
              <w:right w:w="70" w:type="dxa"/>
            </w:tcMar>
          </w:tcPr>
          <w:p w14:paraId="07DEB8F0" w14:textId="77777777" w:rsidR="00A21DE2" w:rsidRDefault="00B37A74">
            <w:pPr>
              <w:keepNext/>
              <w:spacing w:after="0" w:line="252" w:lineRule="auto"/>
            </w:pPr>
            <w:r>
              <w:rPr>
                <w:sz w:val="16"/>
              </w:rPr>
              <w:t>Cross-border</w:t>
            </w:r>
          </w:p>
        </w:tc>
        <w:tc>
          <w:tcPr>
            <w:tcW w:w="2948" w:type="dxa"/>
            <w:shd w:val="clear" w:color="auto" w:fill="F7F6F3"/>
            <w:tcMar>
              <w:top w:w="40" w:type="dxa"/>
              <w:left w:w="70" w:type="dxa"/>
              <w:bottom w:w="40" w:type="dxa"/>
              <w:right w:w="70" w:type="dxa"/>
            </w:tcMar>
          </w:tcPr>
          <w:p w14:paraId="06698D75" w14:textId="77777777" w:rsidR="00A21DE2" w:rsidRDefault="00B37A74">
            <w:pPr>
              <w:keepNext/>
              <w:spacing w:after="0" w:line="252" w:lineRule="auto"/>
            </w:pPr>
            <w:r>
              <w:rPr>
                <w:sz w:val="16"/>
              </w:rPr>
              <w:t>Interconnection can raise Indonesian coal and gas exports and emissions without a carbon price (abstract)</w:t>
            </w:r>
          </w:p>
        </w:tc>
      </w:tr>
      <w:tr w:rsidR="00A21DE2" w14:paraId="1C490117" w14:textId="77777777">
        <w:trPr>
          <w:cantSplit/>
          <w:jc w:val="center"/>
        </w:trPr>
        <w:tc>
          <w:tcPr>
            <w:tcW w:w="1701" w:type="dxa"/>
            <w:tcMar>
              <w:top w:w="40" w:type="dxa"/>
              <w:left w:w="70" w:type="dxa"/>
              <w:bottom w:w="40" w:type="dxa"/>
              <w:right w:w="70" w:type="dxa"/>
            </w:tcMar>
          </w:tcPr>
          <w:p w14:paraId="1A95369C" w14:textId="77777777" w:rsidR="00A21DE2" w:rsidRDefault="00B37A74">
            <w:pPr>
              <w:spacing w:after="0" w:line="252" w:lineRule="auto"/>
            </w:pPr>
            <w:r>
              <w:rPr>
                <w:sz w:val="16"/>
              </w:rPr>
              <w:t>Nurliani &amp; Noveria 2025</w:t>
            </w:r>
          </w:p>
        </w:tc>
        <w:tc>
          <w:tcPr>
            <w:tcW w:w="2381" w:type="dxa"/>
            <w:tcMar>
              <w:top w:w="40" w:type="dxa"/>
              <w:left w:w="70" w:type="dxa"/>
              <w:bottom w:w="40" w:type="dxa"/>
              <w:right w:w="70" w:type="dxa"/>
            </w:tcMar>
          </w:tcPr>
          <w:p w14:paraId="695CB61E" w14:textId="77777777" w:rsidR="00A21DE2" w:rsidRDefault="00B37A74">
            <w:pPr>
              <w:spacing w:after="0" w:line="252" w:lineRule="auto"/>
            </w:pPr>
            <w:r>
              <w:rPr>
                <w:sz w:val="16"/>
              </w:rPr>
              <w:t>Techno-economic, one mine</w:t>
            </w:r>
          </w:p>
        </w:tc>
        <w:tc>
          <w:tcPr>
            <w:tcW w:w="2381" w:type="dxa"/>
            <w:tcMar>
              <w:top w:w="40" w:type="dxa"/>
              <w:left w:w="70" w:type="dxa"/>
              <w:bottom w:w="40" w:type="dxa"/>
              <w:right w:w="70" w:type="dxa"/>
            </w:tcMar>
          </w:tcPr>
          <w:p w14:paraId="24C386A0" w14:textId="77777777" w:rsidR="00A21DE2" w:rsidRDefault="00B37A74">
            <w:pPr>
              <w:spacing w:after="0" w:line="252" w:lineRule="auto"/>
            </w:pPr>
            <w:r>
              <w:rPr>
                <w:sz w:val="16"/>
              </w:rPr>
              <w:t>Off-grid diesel to PLN grid</w:t>
            </w:r>
          </w:p>
        </w:tc>
        <w:tc>
          <w:tcPr>
            <w:tcW w:w="2948" w:type="dxa"/>
            <w:tcMar>
              <w:top w:w="40" w:type="dxa"/>
              <w:left w:w="70" w:type="dxa"/>
              <w:bottom w:w="40" w:type="dxa"/>
              <w:right w:w="70" w:type="dxa"/>
            </w:tcMar>
          </w:tcPr>
          <w:p w14:paraId="7C1066E9" w14:textId="77777777" w:rsidR="00A21DE2" w:rsidRDefault="00B37A74">
            <w:pPr>
              <w:spacing w:after="0" w:line="252" w:lineRule="auto"/>
            </w:pPr>
            <w:r>
              <w:rPr>
                <w:sz w:val="16"/>
              </w:rPr>
              <w:t xml:space="preserve">LCOE US$0.50 → 0.17/kWh; CO₂ only 15% lower because the grid is coal-heavy </w:t>
            </w:r>
            <w:r>
              <w:rPr>
                <w:color w:val="52514E"/>
                <w:sz w:val="15"/>
                <w:vertAlign w:val="superscript"/>
              </w:rPr>
              <w:t>[C23]</w:t>
            </w:r>
          </w:p>
        </w:tc>
      </w:tr>
    </w:tbl>
    <w:p w14:paraId="37BBA05B" w14:textId="77777777" w:rsidR="00A21DE2" w:rsidRDefault="00A21DE2">
      <w:pPr>
        <w:spacing w:after="40"/>
      </w:pPr>
    </w:p>
    <w:p w14:paraId="34038419" w14:textId="77777777" w:rsidR="00A21DE2" w:rsidRDefault="00B37A74">
      <w:pPr>
        <w:pStyle w:val="Heading2"/>
      </w:pPr>
      <w:bookmarkStart w:id="20" w:name="_Toc242778912"/>
      <w:r>
        <w:t>5.2 Why models move power into Java, and what we can learn</w:t>
      </w:r>
      <w:bookmarkEnd w:id="20"/>
    </w:p>
    <w:p w14:paraId="05EF800A" w14:textId="77777777" w:rsidR="00A21DE2" w:rsidRDefault="00B37A74">
      <w:r>
        <w:t xml:space="preserve">In the decarbonisation studies the flow into Java comes from least-cost design: Java has high demand and little land for onshore renewables, while hydro, geothermal and solar are cheaper elsewhere (Langer et al.). Those scenarios retire fossil capacity to zero, so Java's coal surplus no longer exists at the end of the period; the RUPTL's ISJ has the same logic. This does not contradict the existence of a surplus today. It means the direction of value depends on the period: before large renewable build-out, </w:t>
      </w:r>
      <w:r>
        <w:t xml:space="preserve">surplus Java capacity can supply outward; later, outer-island renewables supply Java. From these studies we can take: the cost and loss parameters of HVDC links (US$171,000 per MW for the converter pair plus US$293 per MW-km for the cable, 1.7% annual operating cost, 96.5% efficiency per 1,000 km) </w:t>
      </w:r>
      <w:r>
        <w:rPr>
          <w:color w:val="52514E"/>
          <w:sz w:val="15"/>
          <w:vertAlign w:val="superscript"/>
        </w:rPr>
        <w:t>[C20]</w:t>
      </w:r>
      <w:r>
        <w:t>; the need to treat captive and grid supply separately; and the warning that interconnection alone is not clean.</w:t>
      </w:r>
    </w:p>
    <w:p w14:paraId="500FA1A6" w14:textId="77777777" w:rsidR="00A21DE2" w:rsidRDefault="00B37A74">
      <w:pPr>
        <w:pStyle w:val="Heading2"/>
      </w:pPr>
      <w:bookmarkStart w:id="21" w:name="_Toc242778913"/>
      <w:r>
        <w:t>5.3 When does a link lower emissions?</w:t>
      </w:r>
      <w:bookmarkEnd w:id="21"/>
    </w:p>
    <w:p w14:paraId="02B948FB" w14:textId="77777777" w:rsidR="00A21DE2" w:rsidRDefault="00B37A74">
      <w:pPr>
        <w:keepNext/>
      </w:pPr>
      <w:r>
        <w:t xml:space="preserve">Two studies of coal-heavy systems find that transmission can raise emissions. In China, expanding inter-regional transmission raised power-sector CO₂ by about 2% in 2030 because it let cheap, low-efficiency coal supply more regions (Li et al. 2016). In Europe, transmission raises emissions when renewable output is low, because it moves coal generation (Abrell and Rausch 2016) </w:t>
      </w:r>
      <w:r>
        <w:rPr>
          <w:color w:val="52514E"/>
          <w:sz w:val="15"/>
          <w:vertAlign w:val="superscript"/>
        </w:rPr>
        <w:t>[C22]</w:t>
      </w:r>
      <w:r>
        <w:t>. Per MWh delivered, the effect of a link is</w:t>
      </w:r>
    </w:p>
    <w:p w14:paraId="19317956" w14:textId="77777777" w:rsidR="00A21DE2" w:rsidRDefault="00B37A74">
      <w:pPr>
        <w:tabs>
          <w:tab w:val="center" w:pos="4700"/>
          <w:tab w:val="right" w:pos="9400"/>
        </w:tabs>
        <w:spacing w:before="80" w:after="120"/>
      </w:pPr>
      <w:r>
        <w:tab/>
      </w:r>
      <m:oMath>
        <m:r>
          <m:rPr>
            <m:sty m:val="p"/>
          </m:rPr>
          <w:rPr>
            <w:rFonts w:ascii="Cambria Math" w:hAnsi="Cambria Math"/>
          </w:rPr>
          <m:t>Δ</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EF</m:t>
            </m:r>
          </m:e>
          <m:sub>
            <m:r>
              <m:rPr>
                <m:sty m:val="p"/>
              </m:rPr>
              <w:rPr>
                <w:rFonts w:ascii="Cambria Math" w:hAnsi="Cambria Math"/>
              </w:rPr>
              <m:t>Java</m:t>
            </m:r>
          </m:sub>
        </m:sSub>
        <m:d>
          <m:dPr>
            <m:ctrlPr>
              <w:rPr>
                <w:rFonts w:ascii="Cambria Math" w:hAnsi="Cambria Math"/>
              </w:rPr>
            </m:ctrlPr>
          </m:dPr>
          <m:e>
            <m:r>
              <m:rPr>
                <m:sty m:val="p"/>
              </m:rPr>
              <w:rPr>
                <w:rFonts w:ascii="Cambria Math" w:hAnsi="Cambria Math"/>
              </w:rPr>
              <m:t>1+</m:t>
            </m:r>
            <m:r>
              <w:rPr>
                <w:rFonts w:ascii="Cambria Math" w:hAnsi="Cambria Math"/>
              </w:rPr>
              <m:t>λ</m:t>
            </m:r>
          </m:e>
        </m:d>
        <m:r>
          <m:rPr>
            <m:sty m:val="p"/>
          </m:rPr>
          <w:rPr>
            <w:rFonts w:ascii="Cambria Math" w:hAnsi="Cambria Math"/>
          </w:rPr>
          <m:t>-</m:t>
        </m:r>
        <m:sSub>
          <m:sSubPr>
            <m:ctrlPr>
              <w:rPr>
                <w:rFonts w:ascii="Cambria Math" w:hAnsi="Cambria Math"/>
              </w:rPr>
            </m:ctrlPr>
          </m:sSubPr>
          <m:e>
            <m:r>
              <w:rPr>
                <w:rFonts w:ascii="Cambria Math" w:hAnsi="Cambria Math"/>
              </w:rPr>
              <m:t>EF</m:t>
            </m:r>
          </m:e>
          <m:sub>
            <m:r>
              <m:rPr>
                <m:sty m:val="p"/>
              </m:rPr>
              <w:rPr>
                <w:rFonts w:ascii="Cambria Math" w:hAnsi="Cambria Math"/>
              </w:rPr>
              <m:t>displaced</m:t>
            </m:r>
          </m:sub>
        </m:sSub>
      </m:oMath>
      <w:r>
        <w:tab/>
        <w:t>(3)</w:t>
      </w:r>
    </w:p>
    <w:p w14:paraId="1A089BE8" w14:textId="77777777" w:rsidR="00A21DE2" w:rsidRDefault="00B37A74">
      <w:pPr>
        <w:keepNext/>
        <w:spacing w:before="40"/>
      </w:pPr>
      <w:r>
        <w:lastRenderedPageBreak/>
        <w:t xml:space="preserve">where </w:t>
      </w:r>
      <w:r>
        <w:rPr>
          <w:i/>
        </w:rPr>
        <w:t>λ</w:t>
      </w:r>
      <w:r>
        <w:t xml:space="preserve"> is the line loss (6.2% for 1,680 km of HVDC at 96.5% per 1,000 km) and the emission factors are those of the marginal plants in Java and of the plants displaced outside Java. Figure 6 maps the sign. The team note reaches the same formula (its section 4.4).</w:t>
      </w:r>
    </w:p>
    <w:p w14:paraId="5751DE95" w14:textId="77777777" w:rsidR="00A21DE2" w:rsidRDefault="00B37A74">
      <w:pPr>
        <w:keepNext/>
        <w:spacing w:after="40"/>
        <w:jc w:val="center"/>
      </w:pPr>
      <w:r>
        <w:rPr>
          <w:noProof/>
        </w:rPr>
        <w:drawing>
          <wp:inline distT="0" distB="0" distL="0" distR="0" wp14:anchorId="2EA55D5B" wp14:editId="18FB4633">
            <wp:extent cx="4752000" cy="2950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ime.png"/>
                    <pic:cNvPicPr/>
                  </pic:nvPicPr>
                  <pic:blipFill>
                    <a:blip r:embed="rId13"/>
                    <a:stretch>
                      <a:fillRect/>
                    </a:stretch>
                  </pic:blipFill>
                  <pic:spPr>
                    <a:xfrm>
                      <a:off x="0" y="0"/>
                      <a:ext cx="4752000" cy="2950078"/>
                    </a:xfrm>
                    <a:prstGeom prst="rect">
                      <a:avLst/>
                    </a:prstGeom>
                  </pic:spPr>
                </pic:pic>
              </a:graphicData>
            </a:graphic>
          </wp:inline>
        </w:drawing>
      </w:r>
    </w:p>
    <w:p w14:paraId="7AD4E905" w14:textId="77777777" w:rsidR="00A21DE2" w:rsidRDefault="00B37A74">
      <w:pPr>
        <w:pStyle w:val="Caption"/>
      </w:pPr>
      <w:r>
        <w:rPr>
          <w:b/>
        </w:rPr>
        <w:t xml:space="preserve">Figure 6. </w:t>
      </w:r>
      <w:r>
        <w:t xml:space="preserve">When does a Java→outer link cut CO₂? Per MWh delivered, by emission factor of Java's marginal supply and of the displaced generation. Marked values: database factors and official 2019 grid operating-margin factors. </w:t>
      </w:r>
      <w:r>
        <w:rPr>
          <w:sz w:val="15"/>
          <w:vertAlign w:val="superscript"/>
        </w:rPr>
        <w:t>[C15,C19,C20]</w:t>
      </w:r>
    </w:p>
    <w:p w14:paraId="54FC5E6D" w14:textId="77777777" w:rsidR="00A21DE2" w:rsidRDefault="00B37A74">
      <w:r>
        <w:t>Three lessons for the design. A link replacing outer-island coal or diesel and fed by Java coal is roughly neutral (0.80 × 1.062 against 0.87). It lowers emissions where the displaced grid is dirtier than Java's, such as the Kalimantan grids (1.12–1.67 in 2019) or Lombok (1.27). It raises emissions where it displaces gas or renewables, or if Java's marginal unit is coal while a gas unit would have been displaced. Whether the marginal Java unit is coal or gas is exactly the question the low use of Java's gas</w:t>
      </w:r>
      <w:r>
        <w:t xml:space="preserve"> plants raises.</w:t>
      </w:r>
    </w:p>
    <w:p w14:paraId="70BF4DF1" w14:textId="77777777" w:rsidR="00A21DE2" w:rsidRDefault="00B37A74">
      <w:pPr>
        <w:pStyle w:val="Heading2"/>
      </w:pPr>
      <w:bookmarkStart w:id="22" w:name="_Toc242778914"/>
      <w:r>
        <w:t>5.4 CGE precedents</w:t>
      </w:r>
      <w:bookmarkEnd w:id="22"/>
    </w:p>
    <w:p w14:paraId="761E084A" w14:textId="77777777" w:rsidR="00A21DE2" w:rsidRDefault="00B37A74">
      <w:pPr>
        <w:spacing w:after="60"/>
        <w:ind w:left="312" w:hanging="255"/>
      </w:pPr>
      <w:r>
        <w:rPr>
          <w:sz w:val="19"/>
        </w:rPr>
        <w:t>• </w:t>
      </w:r>
      <w:r>
        <w:rPr>
          <w:b/>
          <w:sz w:val="19"/>
        </w:rPr>
        <w:t>Horridge, Yusuf and Ginting (2016, ADB Papers on Indonesia No. 17)</w:t>
      </w:r>
      <w:r>
        <w:rPr>
          <w:sz w:val="19"/>
        </w:rPr>
        <w:t xml:space="preserve">: the closest template. IndoTERM, medium/long-run closure (regional employment fixed through wages, rates of return fixed, trade balance to GDP fixed, exchange rate as numeraire). Connectivity is simulated as a 5% cut in road and sea transport margins plus a 1% cut in iceberg cost. The full portfolio gives benefits of about 5% of GDP (p. 3); in the first component most of the national GDP gain (0.96 of 1.09%) comes from the 1% iceberg cut (p. 9). The authors simulate only the benefits, “just half of a full </w:t>
      </w:r>
      <w:r>
        <w:rPr>
          <w:sz w:val="19"/>
        </w:rPr>
        <w:t xml:space="preserve">cost-benefit analysis” (p. 6) </w:t>
      </w:r>
      <w:r>
        <w:rPr>
          <w:color w:val="52514E"/>
          <w:sz w:val="15"/>
          <w:vertAlign w:val="superscript"/>
        </w:rPr>
        <w:t>[C26]</w:t>
      </w:r>
      <w:r>
        <w:rPr>
          <w:sz w:val="19"/>
        </w:rPr>
        <w:t>.</w:t>
      </w:r>
    </w:p>
    <w:p w14:paraId="7930F4E4" w14:textId="77777777" w:rsidR="00A21DE2" w:rsidRDefault="00B37A74">
      <w:pPr>
        <w:spacing w:after="60"/>
        <w:ind w:left="312" w:hanging="255"/>
      </w:pPr>
      <w:r>
        <w:rPr>
          <w:sz w:val="19"/>
        </w:rPr>
        <w:t>• </w:t>
      </w:r>
      <w:r>
        <w:rPr>
          <w:b/>
          <w:sz w:val="19"/>
        </w:rPr>
        <w:t>Diniz, Ferreira-Filho and Horridge (2018, TERM-BR10, working paper marked “not to be cited”)</w:t>
      </w:r>
      <w:r>
        <w:rPr>
          <w:sz w:val="19"/>
        </w:rPr>
        <w:t xml:space="preserve">: a recursive-dynamic TERM with seven generation industries and a transmission-and-distribution industry that collects local generation and passes the surplus to other regions by inter-regional trade, the same structure as ours. National plan capacity by source, region and year is turned into investment shocks; a baseline plan is compared with alternative plans (pp. 7–10) </w:t>
      </w:r>
      <w:r>
        <w:rPr>
          <w:color w:val="52514E"/>
          <w:sz w:val="15"/>
          <w:vertAlign w:val="superscript"/>
        </w:rPr>
        <w:t>[C26]</w:t>
      </w:r>
      <w:r>
        <w:rPr>
          <w:sz w:val="19"/>
        </w:rPr>
        <w:t>. We use it for method and should ask the authors before citing.</w:t>
      </w:r>
    </w:p>
    <w:p w14:paraId="662FD253" w14:textId="77777777" w:rsidR="00A21DE2" w:rsidRDefault="00B37A74">
      <w:pPr>
        <w:spacing w:after="60"/>
        <w:ind w:left="312" w:hanging="255"/>
      </w:pPr>
      <w:r>
        <w:rPr>
          <w:sz w:val="19"/>
        </w:rPr>
        <w:t>• </w:t>
      </w:r>
      <w:r>
        <w:rPr>
          <w:b/>
          <w:sz w:val="19"/>
        </w:rPr>
        <w:t>Abrell and Rausch (2016)</w:t>
      </w:r>
      <w:r>
        <w:rPr>
          <w:sz w:val="19"/>
        </w:rPr>
        <w:t>: a general-equilibrium model with explicit transmission constraints, an example of combining electricity dispatch with economy-wide effects.</w:t>
      </w:r>
    </w:p>
    <w:p w14:paraId="53A4B1F6" w14:textId="77777777" w:rsidR="00A21DE2" w:rsidRDefault="00B37A74">
      <w:pPr>
        <w:spacing w:after="60"/>
        <w:ind w:left="312" w:hanging="255"/>
      </w:pPr>
      <w:r>
        <w:rPr>
          <w:sz w:val="19"/>
        </w:rPr>
        <w:t>• </w:t>
      </w:r>
      <w:r>
        <w:rPr>
          <w:b/>
          <w:sz w:val="19"/>
        </w:rPr>
        <w:t>GTAP-Power and technology-bundle papers</w:t>
      </w:r>
      <w:r>
        <w:rPr>
          <w:sz w:val="19"/>
        </w:rPr>
        <w:t xml:space="preserve"> (Peters 2016; Chepeliev 2023; Cai and Arora 2015; Cui et al. 2020): transmission and distribution as a separate activity and the effect of nesting choices on results; Cui et al. warn that results depend on the substitution elasticities between power sources.</w:t>
      </w:r>
    </w:p>
    <w:p w14:paraId="704C1536" w14:textId="77777777" w:rsidR="00A21DE2" w:rsidRDefault="00B37A74">
      <w:pPr>
        <w:spacing w:after="60"/>
        <w:ind w:left="312" w:hanging="255"/>
      </w:pPr>
      <w:r>
        <w:rPr>
          <w:sz w:val="19"/>
        </w:rPr>
        <w:t>• </w:t>
      </w:r>
      <w:r>
        <w:rPr>
          <w:b/>
          <w:sz w:val="19"/>
        </w:rPr>
        <w:t>Indonesian CGE with energy</w:t>
      </w:r>
      <w:r>
        <w:rPr>
          <w:sz w:val="19"/>
        </w:rPr>
        <w:t>: Hasudungan and Sabaruddin (2018, feed-in tariffs), Hartono, Komarulzaman et al. (2020, energy subsidies, recursive dynamic), Yusuf et al. (2023, capital city and carbon, inter-regional). None models inter-island electricity flows.</w:t>
      </w:r>
    </w:p>
    <w:p w14:paraId="31D6B992" w14:textId="77777777" w:rsidR="00A21DE2" w:rsidRDefault="00B37A74">
      <w:pPr>
        <w:pStyle w:val="Heading2"/>
      </w:pPr>
      <w:bookmarkStart w:id="23" w:name="_Toc242778915"/>
      <w:r>
        <w:lastRenderedPageBreak/>
        <w:t>5.5 The gap</w:t>
      </w:r>
      <w:bookmarkEnd w:id="23"/>
    </w:p>
    <w:p w14:paraId="1599E0BF" w14:textId="77777777" w:rsidR="00A21DE2" w:rsidRDefault="00B37A74">
      <w:r>
        <w:t xml:space="preserve">No study found measures whether moving Java-Bali surplus power to outer-island grids avoids new utility or captive coal, nor its CO₂ and economy-wide effect </w:t>
      </w:r>
      <w:r>
        <w:rPr>
          <w:color w:val="52514E"/>
          <w:sz w:val="15"/>
          <w:vertAlign w:val="superscript"/>
        </w:rPr>
        <w:t>[C21]</w:t>
      </w:r>
      <w:r>
        <w:t>. The team note also finds no study of the emission effect of the ISJ. This is the contribution available to us, with the caveat of section 2.6.</w:t>
      </w:r>
    </w:p>
    <w:p w14:paraId="4B4FB689" w14:textId="77777777" w:rsidR="00A21DE2" w:rsidRDefault="00B37A74">
      <w:pPr>
        <w:pStyle w:val="Heading1"/>
      </w:pPr>
      <w:bookmarkStart w:id="24" w:name="_Toc242778916"/>
      <w:r>
        <w:t>6. Designing the static simulation</w:t>
      </w:r>
      <w:bookmarkEnd w:id="24"/>
    </w:p>
    <w:p w14:paraId="4C1A739F" w14:textId="77777777" w:rsidR="00A21DE2" w:rsidRDefault="00B37A74">
      <w:pPr>
        <w:pStyle w:val="Heading2"/>
      </w:pPr>
      <w:bookmarkStart w:id="25" w:name="_Toc242778917"/>
      <w:r>
        <w:t>6.1 What a static run is, and when it makes sense</w:t>
      </w:r>
      <w:bookmarkEnd w:id="25"/>
    </w:p>
    <w:p w14:paraId="2DD26A0A" w14:textId="77777777" w:rsidR="00A21DE2" w:rsidRDefault="00B37A74">
      <w:r>
        <w:t xml:space="preserve">A static (comparative-static) run solves the model once for a chosen closure and shows the new equilibrium compared with the base, with no time path. It is useful for three things: checking that the levers do what we intend; decomposing channels cleanly; and giving a target-year snapshot once demand growth has been imposed. It cannot by itself show avoided </w:t>
      </w:r>
      <w:r>
        <w:rPr>
          <w:i/>
        </w:rPr>
        <w:t>new</w:t>
      </w:r>
      <w:r>
        <w:t xml:space="preserve"> coal, because in a long-run closure capital adjusts at once and there is no baseline growth path. We therefore propose it as a stage before the dynamic runs, not as the headline.</w:t>
      </w:r>
    </w:p>
    <w:p w14:paraId="7C3ABBD9" w14:textId="77777777" w:rsidR="00A21DE2" w:rsidRDefault="00B37A74">
      <w:pPr>
        <w:pStyle w:val="Heading2"/>
      </w:pPr>
      <w:bookmarkStart w:id="26" w:name="_Toc242778918"/>
      <w:r>
        <w:t>6.2 Closures</w:t>
      </w:r>
      <w:bookmarkEnd w:id="26"/>
    </w:p>
    <w:p w14:paraId="74457934" w14:textId="77777777" w:rsidR="00A21DE2" w:rsidRDefault="00B37A74">
      <w:pPr>
        <w:keepNext/>
        <w:spacing w:after="40"/>
      </w:pPr>
      <w:r>
        <w:rPr>
          <w:b/>
          <w:color w:val="52514E"/>
          <w:sz w:val="18"/>
        </w:rPr>
        <w:t>Table 8. Candidate closures</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1871"/>
        <w:gridCol w:w="2721"/>
        <w:gridCol w:w="2098"/>
        <w:gridCol w:w="2721"/>
      </w:tblGrid>
      <w:tr w:rsidR="00A21DE2" w14:paraId="30D95616" w14:textId="77777777">
        <w:trPr>
          <w:cantSplit/>
          <w:tblHeader/>
          <w:jc w:val="center"/>
        </w:trPr>
        <w:tc>
          <w:tcPr>
            <w:tcW w:w="1871" w:type="dxa"/>
            <w:shd w:val="clear" w:color="auto" w:fill="E4ECF7"/>
            <w:tcMar>
              <w:top w:w="40" w:type="dxa"/>
              <w:left w:w="70" w:type="dxa"/>
              <w:bottom w:w="40" w:type="dxa"/>
              <w:right w:w="70" w:type="dxa"/>
            </w:tcMar>
          </w:tcPr>
          <w:p w14:paraId="2847A605" w14:textId="77777777" w:rsidR="00A21DE2" w:rsidRDefault="00B37A74">
            <w:pPr>
              <w:keepNext/>
              <w:spacing w:after="0"/>
            </w:pPr>
            <w:r>
              <w:rPr>
                <w:b/>
                <w:sz w:val="17"/>
              </w:rPr>
              <w:t>Closure</w:t>
            </w:r>
          </w:p>
        </w:tc>
        <w:tc>
          <w:tcPr>
            <w:tcW w:w="2721" w:type="dxa"/>
            <w:shd w:val="clear" w:color="auto" w:fill="E4ECF7"/>
            <w:tcMar>
              <w:top w:w="40" w:type="dxa"/>
              <w:left w:w="70" w:type="dxa"/>
              <w:bottom w:w="40" w:type="dxa"/>
              <w:right w:w="70" w:type="dxa"/>
            </w:tcMar>
          </w:tcPr>
          <w:p w14:paraId="5FB8D778" w14:textId="77777777" w:rsidR="00A21DE2" w:rsidRDefault="00B37A74">
            <w:pPr>
              <w:keepNext/>
              <w:spacing w:after="0"/>
            </w:pPr>
            <w:r>
              <w:rPr>
                <w:b/>
                <w:sz w:val="17"/>
              </w:rPr>
              <w:t>Capital</w:t>
            </w:r>
          </w:p>
        </w:tc>
        <w:tc>
          <w:tcPr>
            <w:tcW w:w="2098" w:type="dxa"/>
            <w:shd w:val="clear" w:color="auto" w:fill="E4ECF7"/>
            <w:tcMar>
              <w:top w:w="40" w:type="dxa"/>
              <w:left w:w="70" w:type="dxa"/>
              <w:bottom w:w="40" w:type="dxa"/>
              <w:right w:w="70" w:type="dxa"/>
            </w:tcMar>
          </w:tcPr>
          <w:p w14:paraId="512F05A3" w14:textId="77777777" w:rsidR="00A21DE2" w:rsidRDefault="00B37A74">
            <w:pPr>
              <w:keepNext/>
              <w:spacing w:after="0"/>
            </w:pPr>
            <w:r>
              <w:rPr>
                <w:b/>
                <w:sz w:val="17"/>
              </w:rPr>
              <w:t>Labour</w:t>
            </w:r>
          </w:p>
        </w:tc>
        <w:tc>
          <w:tcPr>
            <w:tcW w:w="2721" w:type="dxa"/>
            <w:shd w:val="clear" w:color="auto" w:fill="E4ECF7"/>
            <w:tcMar>
              <w:top w:w="40" w:type="dxa"/>
              <w:left w:w="70" w:type="dxa"/>
              <w:bottom w:w="40" w:type="dxa"/>
              <w:right w:w="70" w:type="dxa"/>
            </w:tcMar>
          </w:tcPr>
          <w:p w14:paraId="13F81F66" w14:textId="77777777" w:rsidR="00A21DE2" w:rsidRDefault="00B37A74">
            <w:pPr>
              <w:keepNext/>
              <w:spacing w:after="0"/>
            </w:pPr>
            <w:r>
              <w:rPr>
                <w:b/>
                <w:sz w:val="17"/>
              </w:rPr>
              <w:t>Use</w:t>
            </w:r>
          </w:p>
        </w:tc>
      </w:tr>
      <w:tr w:rsidR="00A21DE2" w14:paraId="77D050BF" w14:textId="77777777">
        <w:trPr>
          <w:cantSplit/>
          <w:jc w:val="center"/>
        </w:trPr>
        <w:tc>
          <w:tcPr>
            <w:tcW w:w="1871" w:type="dxa"/>
            <w:tcMar>
              <w:top w:w="40" w:type="dxa"/>
              <w:left w:w="70" w:type="dxa"/>
              <w:bottom w:w="40" w:type="dxa"/>
              <w:right w:w="70" w:type="dxa"/>
            </w:tcMar>
          </w:tcPr>
          <w:p w14:paraId="1CC84F27" w14:textId="77777777" w:rsidR="00A21DE2" w:rsidRDefault="00B37A74">
            <w:pPr>
              <w:keepNext/>
              <w:spacing w:after="0" w:line="252" w:lineRule="auto"/>
            </w:pPr>
            <w:r>
              <w:rPr>
                <w:sz w:val="17"/>
              </w:rPr>
              <w:t>Short run</w:t>
            </w:r>
          </w:p>
        </w:tc>
        <w:tc>
          <w:tcPr>
            <w:tcW w:w="2721" w:type="dxa"/>
            <w:tcMar>
              <w:top w:w="40" w:type="dxa"/>
              <w:left w:w="70" w:type="dxa"/>
              <w:bottom w:w="40" w:type="dxa"/>
              <w:right w:w="70" w:type="dxa"/>
            </w:tcMar>
          </w:tcPr>
          <w:p w14:paraId="4B9157BF" w14:textId="77777777" w:rsidR="00A21DE2" w:rsidRDefault="00B37A74">
            <w:pPr>
              <w:keepNext/>
              <w:spacing w:after="0" w:line="252" w:lineRule="auto"/>
            </w:pPr>
            <w:r>
              <w:rPr>
                <w:sz w:val="17"/>
              </w:rPr>
              <w:t>Fixed in every industry (xcap exogenous)</w:t>
            </w:r>
          </w:p>
        </w:tc>
        <w:tc>
          <w:tcPr>
            <w:tcW w:w="2098" w:type="dxa"/>
            <w:tcMar>
              <w:top w:w="40" w:type="dxa"/>
              <w:left w:w="70" w:type="dxa"/>
              <w:bottom w:w="40" w:type="dxa"/>
              <w:right w:w="70" w:type="dxa"/>
            </w:tcMar>
          </w:tcPr>
          <w:p w14:paraId="21E0064B" w14:textId="77777777" w:rsidR="00A21DE2" w:rsidRDefault="00B37A74">
            <w:pPr>
              <w:keepNext/>
              <w:spacing w:after="0" w:line="252" w:lineRule="auto"/>
            </w:pPr>
            <w:r>
              <w:rPr>
                <w:sz w:val="17"/>
              </w:rPr>
              <w:t>Real wage fixed or national supply curve</w:t>
            </w:r>
          </w:p>
        </w:tc>
        <w:tc>
          <w:tcPr>
            <w:tcW w:w="2721" w:type="dxa"/>
            <w:tcMar>
              <w:top w:w="40" w:type="dxa"/>
              <w:left w:w="70" w:type="dxa"/>
              <w:bottom w:w="40" w:type="dxa"/>
              <w:right w:w="70" w:type="dxa"/>
            </w:tcMar>
          </w:tcPr>
          <w:p w14:paraId="2A5E1ECC" w14:textId="77777777" w:rsidR="00A21DE2" w:rsidRDefault="00B37A74">
            <w:pPr>
              <w:keepNext/>
              <w:spacing w:after="0" w:line="252" w:lineRule="auto"/>
            </w:pPr>
            <w:r>
              <w:rPr>
                <w:sz w:val="17"/>
              </w:rPr>
              <w:t>Immediate effects; Java generators supply more only by using more fuel and labour</w:t>
            </w:r>
          </w:p>
        </w:tc>
      </w:tr>
      <w:tr w:rsidR="00A21DE2" w14:paraId="2BC4B8E0" w14:textId="77777777">
        <w:trPr>
          <w:cantSplit/>
          <w:jc w:val="center"/>
        </w:trPr>
        <w:tc>
          <w:tcPr>
            <w:tcW w:w="1871" w:type="dxa"/>
            <w:shd w:val="clear" w:color="auto" w:fill="F7F6F3"/>
            <w:tcMar>
              <w:top w:w="40" w:type="dxa"/>
              <w:left w:w="70" w:type="dxa"/>
              <w:bottom w:w="40" w:type="dxa"/>
              <w:right w:w="70" w:type="dxa"/>
            </w:tcMar>
          </w:tcPr>
          <w:p w14:paraId="0DB6AB06" w14:textId="77777777" w:rsidR="00A21DE2" w:rsidRDefault="00B37A74">
            <w:pPr>
              <w:keepNext/>
              <w:spacing w:after="0" w:line="252" w:lineRule="auto"/>
            </w:pPr>
            <w:r>
              <w:rPr>
                <w:sz w:val="17"/>
              </w:rPr>
              <w:t>Long run (as in Horridge et al. 2016)</w:t>
            </w:r>
          </w:p>
        </w:tc>
        <w:tc>
          <w:tcPr>
            <w:tcW w:w="2721" w:type="dxa"/>
            <w:shd w:val="clear" w:color="auto" w:fill="F7F6F3"/>
            <w:tcMar>
              <w:top w:w="40" w:type="dxa"/>
              <w:left w:w="70" w:type="dxa"/>
              <w:bottom w:w="40" w:type="dxa"/>
              <w:right w:w="70" w:type="dxa"/>
            </w:tcMar>
          </w:tcPr>
          <w:p w14:paraId="33CBAD91" w14:textId="77777777" w:rsidR="00A21DE2" w:rsidRDefault="00B37A74">
            <w:pPr>
              <w:keepNext/>
              <w:spacing w:after="0" w:line="252" w:lineRule="auto"/>
            </w:pPr>
            <w:r>
              <w:rPr>
                <w:sz w:val="17"/>
              </w:rPr>
              <w:t>Adjusts to keep rates of return fixed (gret exogenous, xcap endogenous)</w:t>
            </w:r>
          </w:p>
        </w:tc>
        <w:tc>
          <w:tcPr>
            <w:tcW w:w="2098" w:type="dxa"/>
            <w:shd w:val="clear" w:color="auto" w:fill="F7F6F3"/>
            <w:tcMar>
              <w:top w:w="40" w:type="dxa"/>
              <w:left w:w="70" w:type="dxa"/>
              <w:bottom w:w="40" w:type="dxa"/>
              <w:right w:w="70" w:type="dxa"/>
            </w:tcMar>
          </w:tcPr>
          <w:p w14:paraId="27CE69D8" w14:textId="77777777" w:rsidR="00A21DE2" w:rsidRDefault="00B37A74">
            <w:pPr>
              <w:keepNext/>
              <w:spacing w:after="0" w:line="252" w:lineRule="auto"/>
            </w:pPr>
            <w:r>
              <w:rPr>
                <w:sz w:val="17"/>
              </w:rPr>
              <w:t>Regional employment fixed, real wage adjusts</w:t>
            </w:r>
          </w:p>
        </w:tc>
        <w:tc>
          <w:tcPr>
            <w:tcW w:w="2721" w:type="dxa"/>
            <w:shd w:val="clear" w:color="auto" w:fill="F7F6F3"/>
            <w:tcMar>
              <w:top w:w="40" w:type="dxa"/>
              <w:left w:w="70" w:type="dxa"/>
              <w:bottom w:w="40" w:type="dxa"/>
              <w:right w:w="70" w:type="dxa"/>
            </w:tcMar>
          </w:tcPr>
          <w:p w14:paraId="34BF58F7" w14:textId="77777777" w:rsidR="00A21DE2" w:rsidRDefault="00B37A74">
            <w:pPr>
              <w:keepNext/>
              <w:spacing w:after="0" w:line="252" w:lineRule="auto"/>
            </w:pPr>
            <w:r>
              <w:rPr>
                <w:sz w:val="17"/>
              </w:rPr>
              <w:t>Shows capital no longer needed outside Java; the 'avoided coal' reading</w:t>
            </w:r>
          </w:p>
        </w:tc>
      </w:tr>
      <w:tr w:rsidR="00A21DE2" w14:paraId="59AACC00" w14:textId="77777777">
        <w:trPr>
          <w:cantSplit/>
          <w:jc w:val="center"/>
        </w:trPr>
        <w:tc>
          <w:tcPr>
            <w:tcW w:w="1871" w:type="dxa"/>
            <w:tcMar>
              <w:top w:w="40" w:type="dxa"/>
              <w:left w:w="70" w:type="dxa"/>
              <w:bottom w:w="40" w:type="dxa"/>
              <w:right w:w="70" w:type="dxa"/>
            </w:tcMar>
          </w:tcPr>
          <w:p w14:paraId="34F5253E" w14:textId="77777777" w:rsidR="00A21DE2" w:rsidRDefault="00B37A74">
            <w:pPr>
              <w:spacing w:after="0" w:line="252" w:lineRule="auto"/>
            </w:pPr>
            <w:r>
              <w:rPr>
                <w:sz w:val="17"/>
              </w:rPr>
              <w:t>Hybrid</w:t>
            </w:r>
          </w:p>
        </w:tc>
        <w:tc>
          <w:tcPr>
            <w:tcW w:w="2721" w:type="dxa"/>
            <w:tcMar>
              <w:top w:w="40" w:type="dxa"/>
              <w:left w:w="70" w:type="dxa"/>
              <w:bottom w:w="40" w:type="dxa"/>
              <w:right w:w="70" w:type="dxa"/>
            </w:tcMar>
          </w:tcPr>
          <w:p w14:paraId="3BA29A62" w14:textId="77777777" w:rsidR="00A21DE2" w:rsidRDefault="00B37A74">
            <w:pPr>
              <w:spacing w:after="0" w:line="252" w:lineRule="auto"/>
            </w:pPr>
            <w:r>
              <w:rPr>
                <w:sz w:val="17"/>
              </w:rPr>
              <w:t>Fixed in Java generators; free elsewhere</w:t>
            </w:r>
          </w:p>
        </w:tc>
        <w:tc>
          <w:tcPr>
            <w:tcW w:w="2098" w:type="dxa"/>
            <w:tcMar>
              <w:top w:w="40" w:type="dxa"/>
              <w:left w:w="70" w:type="dxa"/>
              <w:bottom w:w="40" w:type="dxa"/>
              <w:right w:w="70" w:type="dxa"/>
            </w:tcMar>
          </w:tcPr>
          <w:p w14:paraId="680979CA" w14:textId="77777777" w:rsidR="00A21DE2" w:rsidRDefault="00B37A74">
            <w:pPr>
              <w:spacing w:after="0" w:line="252" w:lineRule="auto"/>
            </w:pPr>
            <w:r>
              <w:rPr>
                <w:sz w:val="17"/>
              </w:rPr>
              <w:t>As long run</w:t>
            </w:r>
          </w:p>
        </w:tc>
        <w:tc>
          <w:tcPr>
            <w:tcW w:w="2721" w:type="dxa"/>
            <w:tcMar>
              <w:top w:w="40" w:type="dxa"/>
              <w:left w:w="70" w:type="dxa"/>
              <w:bottom w:w="40" w:type="dxa"/>
              <w:right w:w="70" w:type="dxa"/>
            </w:tcMar>
          </w:tcPr>
          <w:p w14:paraId="4E923291" w14:textId="77777777" w:rsidR="00A21DE2" w:rsidRDefault="00B37A74">
            <w:pPr>
              <w:spacing w:after="0" w:line="252" w:lineRule="auto"/>
            </w:pPr>
            <w:r>
              <w:rPr>
                <w:sz w:val="17"/>
              </w:rPr>
              <w:t>Idle Java capacity plus outer-island adjustment (section 6.3)</w:t>
            </w:r>
          </w:p>
        </w:tc>
      </w:tr>
    </w:tbl>
    <w:p w14:paraId="0861085A" w14:textId="77777777" w:rsidR="00A21DE2" w:rsidRDefault="00A21DE2">
      <w:pPr>
        <w:spacing w:after="40"/>
      </w:pPr>
    </w:p>
    <w:p w14:paraId="0D8A0AD6" w14:textId="77777777" w:rsidR="00A21DE2" w:rsidRDefault="00B37A74">
      <w:r>
        <w:t>Common to all: exchange rate as numeraire, balance of trade to GDP fixed, national household consumption following income. The dynamic closures in the package must be reversed for a static run (capital accumulation, dynamic investment rule and the demonstration shocks removed).</w:t>
      </w:r>
    </w:p>
    <w:p w14:paraId="03CE78AE" w14:textId="77777777" w:rsidR="00A21DE2" w:rsidRDefault="00B37A74">
      <w:pPr>
        <w:pStyle w:val="Heading2"/>
      </w:pPr>
      <w:bookmarkStart w:id="27" w:name="_Toc242778919"/>
      <w:r>
        <w:t>6.3 How the Java surplus and the outer-island shortage enter</w:t>
      </w:r>
      <w:bookmarkEnd w:id="27"/>
    </w:p>
    <w:p w14:paraId="22F862E2" w14:textId="77777777" w:rsidR="00A21DE2" w:rsidRDefault="00B37A74">
      <w:r>
        <w:t>Because the model ignores them (section 4.1), the situation is created by the scenario:</w:t>
      </w:r>
    </w:p>
    <w:p w14:paraId="2DF6505E" w14:textId="77777777" w:rsidR="00A21DE2" w:rsidRDefault="00B37A74">
      <w:pPr>
        <w:spacing w:after="60"/>
        <w:ind w:left="312" w:hanging="255"/>
      </w:pPr>
      <w:r>
        <w:t>• </w:t>
      </w:r>
      <w:r>
        <w:rPr>
          <w:b/>
        </w:rPr>
        <w:t>Outer-island growth counterfactual (the shortage).</w:t>
      </w:r>
      <w:r>
        <w:t xml:space="preserve"> Add electricity demand growth outside Java, for example nickel and metal output in Sulawesi and NT-Maluku and household growth, from RUPTL peak-load projections. In the no-link world, a long-run closure meets it with more outer-island generator capital: this is the 'new coal' reading. The link scenario has the same growth plus the connection; the effect is the difference between the two runs.</w:t>
      </w:r>
    </w:p>
    <w:p w14:paraId="5D75FEF0" w14:textId="77777777" w:rsidR="00A21DE2" w:rsidRDefault="00B37A74">
      <w:pPr>
        <w:spacing w:after="60"/>
        <w:ind w:left="312" w:hanging="255"/>
      </w:pPr>
      <w:r>
        <w:t>• </w:t>
      </w:r>
      <w:r>
        <w:rPr>
          <w:b/>
        </w:rPr>
        <w:t>Idle Java capacity (the surplus).</w:t>
      </w:r>
      <w:r>
        <w:t xml:space="preserve"> Fix Java generator capital so that extra output does not carry a new capital cost, or raise capital-augmenting technical change (acap) in Java generators by the size of the surplus. With capital fixed, extra output is made by substituting labour and fuel (elasticity 1.26), so marginal cost rises a little; this is checked by sensitivity.</w:t>
      </w:r>
    </w:p>
    <w:p w14:paraId="12C22065" w14:textId="77777777" w:rsidR="00A21DE2" w:rsidRDefault="00B37A74">
      <w:pPr>
        <w:spacing w:after="60"/>
        <w:ind w:left="312" w:hanging="255"/>
      </w:pPr>
      <w:r>
        <w:t>• </w:t>
      </w:r>
      <w:r>
        <w:rPr>
          <w:b/>
        </w:rPr>
        <w:t>Regional cost gap (optional).</w:t>
      </w:r>
      <w:r>
        <w:t xml:space="preserve"> Table 2 gives PLN's cost by system. The database already reproduces part of the gap through the technology mix; a BPP-based adjustment would remove the mismatches (Kalbar, Papua). This changes the database and needs the team's agreement.</w:t>
      </w:r>
    </w:p>
    <w:p w14:paraId="3C61890D" w14:textId="77777777" w:rsidR="00A21DE2" w:rsidRDefault="00B37A74">
      <w:pPr>
        <w:pStyle w:val="Heading2"/>
      </w:pPr>
      <w:bookmarkStart w:id="28" w:name="_Toc242778920"/>
      <w:r>
        <w:lastRenderedPageBreak/>
        <w:t>6.4 Options for the link itself</w:t>
      </w:r>
      <w:bookmarkEnd w:id="28"/>
    </w:p>
    <w:p w14:paraId="04D380B5" w14:textId="77777777" w:rsidR="00A21DE2" w:rsidRDefault="00B37A74">
      <w:pPr>
        <w:keepNext/>
        <w:spacing w:after="40"/>
      </w:pPr>
      <w:r>
        <w:rPr>
          <w:b/>
          <w:color w:val="52514E"/>
          <w:sz w:val="18"/>
        </w:rPr>
        <w:t>Table 9. Options A–C (the team decided to start with A as a mechanics test, then B and C)</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1361"/>
        <w:gridCol w:w="2665"/>
        <w:gridCol w:w="2494"/>
        <w:gridCol w:w="2891"/>
      </w:tblGrid>
      <w:tr w:rsidR="00A21DE2" w14:paraId="121EA95F" w14:textId="77777777">
        <w:trPr>
          <w:cantSplit/>
          <w:tblHeader/>
          <w:jc w:val="center"/>
        </w:trPr>
        <w:tc>
          <w:tcPr>
            <w:tcW w:w="1361" w:type="dxa"/>
            <w:shd w:val="clear" w:color="auto" w:fill="E4ECF7"/>
            <w:tcMar>
              <w:top w:w="40" w:type="dxa"/>
              <w:left w:w="70" w:type="dxa"/>
              <w:bottom w:w="40" w:type="dxa"/>
              <w:right w:w="70" w:type="dxa"/>
            </w:tcMar>
          </w:tcPr>
          <w:p w14:paraId="40FD5015" w14:textId="77777777" w:rsidR="00A21DE2" w:rsidRDefault="00B37A74">
            <w:pPr>
              <w:keepNext/>
              <w:spacing w:after="0"/>
            </w:pPr>
            <w:r>
              <w:rPr>
                <w:b/>
                <w:sz w:val="16"/>
              </w:rPr>
              <w:t>Option</w:t>
            </w:r>
          </w:p>
        </w:tc>
        <w:tc>
          <w:tcPr>
            <w:tcW w:w="2665" w:type="dxa"/>
            <w:shd w:val="clear" w:color="auto" w:fill="E4ECF7"/>
            <w:tcMar>
              <w:top w:w="40" w:type="dxa"/>
              <w:left w:w="70" w:type="dxa"/>
              <w:bottom w:w="40" w:type="dxa"/>
              <w:right w:w="70" w:type="dxa"/>
            </w:tcMar>
          </w:tcPr>
          <w:p w14:paraId="50F61589" w14:textId="77777777" w:rsidR="00A21DE2" w:rsidRDefault="00B37A74">
            <w:pPr>
              <w:keepNext/>
              <w:spacing w:after="0"/>
            </w:pPr>
            <w:r>
              <w:rPr>
                <w:b/>
                <w:sz w:val="16"/>
              </w:rPr>
              <w:t>What is shocked</w:t>
            </w:r>
          </w:p>
        </w:tc>
        <w:tc>
          <w:tcPr>
            <w:tcW w:w="2494" w:type="dxa"/>
            <w:shd w:val="clear" w:color="auto" w:fill="E4ECF7"/>
            <w:tcMar>
              <w:top w:w="40" w:type="dxa"/>
              <w:left w:w="70" w:type="dxa"/>
              <w:bottom w:w="40" w:type="dxa"/>
              <w:right w:w="70" w:type="dxa"/>
            </w:tcMar>
          </w:tcPr>
          <w:p w14:paraId="0BA515CB" w14:textId="77777777" w:rsidR="00A21DE2" w:rsidRDefault="00B37A74">
            <w:pPr>
              <w:keepNext/>
              <w:spacing w:after="0"/>
            </w:pPr>
            <w:r>
              <w:rPr>
                <w:b/>
                <w:sz w:val="16"/>
              </w:rPr>
              <w:t>What it captures</w:t>
            </w:r>
          </w:p>
        </w:tc>
        <w:tc>
          <w:tcPr>
            <w:tcW w:w="2891" w:type="dxa"/>
            <w:shd w:val="clear" w:color="auto" w:fill="E4ECF7"/>
            <w:tcMar>
              <w:top w:w="40" w:type="dxa"/>
              <w:left w:w="70" w:type="dxa"/>
              <w:bottom w:w="40" w:type="dxa"/>
              <w:right w:w="70" w:type="dxa"/>
            </w:tcMar>
          </w:tcPr>
          <w:p w14:paraId="5741CB3C" w14:textId="77777777" w:rsidR="00A21DE2" w:rsidRDefault="00B37A74">
            <w:pPr>
              <w:keepNext/>
              <w:spacing w:after="0"/>
            </w:pPr>
            <w:r>
              <w:rPr>
                <w:b/>
                <w:sz w:val="16"/>
              </w:rPr>
              <w:t>Main weakness</w:t>
            </w:r>
          </w:p>
        </w:tc>
      </w:tr>
      <w:tr w:rsidR="00A21DE2" w14:paraId="13F47485" w14:textId="77777777">
        <w:trPr>
          <w:cantSplit/>
          <w:jc w:val="center"/>
        </w:trPr>
        <w:tc>
          <w:tcPr>
            <w:tcW w:w="1361" w:type="dxa"/>
            <w:tcMar>
              <w:top w:w="40" w:type="dxa"/>
              <w:left w:w="70" w:type="dxa"/>
              <w:bottom w:w="40" w:type="dxa"/>
              <w:right w:w="70" w:type="dxa"/>
            </w:tcMar>
          </w:tcPr>
          <w:p w14:paraId="3D545C8E" w14:textId="77777777" w:rsidR="00A21DE2" w:rsidRDefault="00B37A74">
            <w:pPr>
              <w:keepNext/>
              <w:spacing w:after="0" w:line="252" w:lineRule="auto"/>
            </w:pPr>
            <w:r>
              <w:rPr>
                <w:sz w:val="16"/>
              </w:rPr>
              <w:t>A. Price and sourcing</w:t>
            </w:r>
          </w:p>
        </w:tc>
        <w:tc>
          <w:tcPr>
            <w:tcW w:w="2665" w:type="dxa"/>
            <w:tcMar>
              <w:top w:w="40" w:type="dxa"/>
              <w:left w:w="70" w:type="dxa"/>
              <w:bottom w:w="40" w:type="dxa"/>
              <w:right w:w="70" w:type="dxa"/>
            </w:tcMar>
          </w:tcPr>
          <w:p w14:paraId="686F9285" w14:textId="77777777" w:rsidR="00A21DE2" w:rsidRDefault="00B37A74">
            <w:pPr>
              <w:keepNext/>
              <w:spacing w:after="0" w:line="252" w:lineRule="auto"/>
            </w:pPr>
            <w:r>
              <w:rPr>
                <w:sz w:val="16"/>
              </w:rPr>
              <w:t>atrad(ElecGen, dom, JavaBali, d) &lt; 0 for destinations d; optionally raise SIGMADOMDOM</w:t>
            </w:r>
          </w:p>
        </w:tc>
        <w:tc>
          <w:tcPr>
            <w:tcW w:w="2494" w:type="dxa"/>
            <w:tcMar>
              <w:top w:w="40" w:type="dxa"/>
              <w:left w:w="70" w:type="dxa"/>
              <w:bottom w:w="40" w:type="dxa"/>
              <w:right w:w="70" w:type="dxa"/>
            </w:tcMar>
          </w:tcPr>
          <w:p w14:paraId="1B54D77A" w14:textId="77777777" w:rsidR="00A21DE2" w:rsidRDefault="00B37A74">
            <w:pPr>
              <w:keepNext/>
              <w:spacing w:after="0" w:line="252" w:lineRule="auto"/>
            </w:pPr>
            <w:r>
              <w:rPr>
                <w:sz w:val="16"/>
              </w:rPr>
              <w:t>Cheaper Java power delivered; more bought from Java; economy-wide price, income and trade effects</w:t>
            </w:r>
          </w:p>
        </w:tc>
        <w:tc>
          <w:tcPr>
            <w:tcW w:w="2891" w:type="dxa"/>
            <w:tcMar>
              <w:top w:w="40" w:type="dxa"/>
              <w:left w:w="70" w:type="dxa"/>
              <w:bottom w:w="40" w:type="dxa"/>
              <w:right w:w="70" w:type="dxa"/>
            </w:tcMar>
          </w:tcPr>
          <w:p w14:paraId="20DB3106" w14:textId="77777777" w:rsidR="00A21DE2" w:rsidRDefault="00B37A74">
            <w:pPr>
              <w:keepNext/>
              <w:spacing w:after="0" w:line="252" w:lineRule="auto"/>
            </w:pPr>
            <w:r>
              <w:rPr>
                <w:sz w:val="16"/>
              </w:rPr>
              <w:t>Displaced generation spreads over local technologies (including gas and renewables); cannot say 'no new coal'; an iceberg cut also lowers the energy that must be generated per unit delivered</w:t>
            </w:r>
          </w:p>
        </w:tc>
      </w:tr>
      <w:tr w:rsidR="00A21DE2" w14:paraId="1218C3BB" w14:textId="77777777">
        <w:trPr>
          <w:cantSplit/>
          <w:jc w:val="center"/>
        </w:trPr>
        <w:tc>
          <w:tcPr>
            <w:tcW w:w="1361" w:type="dxa"/>
            <w:shd w:val="clear" w:color="auto" w:fill="F7F6F3"/>
            <w:tcMar>
              <w:top w:w="40" w:type="dxa"/>
              <w:left w:w="70" w:type="dxa"/>
              <w:bottom w:w="40" w:type="dxa"/>
              <w:right w:w="70" w:type="dxa"/>
            </w:tcMar>
          </w:tcPr>
          <w:p w14:paraId="2426D4C8" w14:textId="77777777" w:rsidR="00A21DE2" w:rsidRDefault="00B37A74">
            <w:pPr>
              <w:keepNext/>
              <w:spacing w:after="0" w:line="252" w:lineRule="auto"/>
            </w:pPr>
            <w:r>
              <w:rPr>
                <w:sz w:val="16"/>
              </w:rPr>
              <w:t>B. Capacity</w:t>
            </w:r>
          </w:p>
        </w:tc>
        <w:tc>
          <w:tcPr>
            <w:tcW w:w="2665" w:type="dxa"/>
            <w:shd w:val="clear" w:color="auto" w:fill="F7F6F3"/>
            <w:tcMar>
              <w:top w:w="40" w:type="dxa"/>
              <w:left w:w="70" w:type="dxa"/>
              <w:bottom w:w="40" w:type="dxa"/>
              <w:right w:w="70" w:type="dxa"/>
            </w:tcMar>
          </w:tcPr>
          <w:p w14:paraId="00BDB48F" w14:textId="77777777" w:rsidR="00A21DE2" w:rsidRDefault="00B37A74">
            <w:pPr>
              <w:keepNext/>
              <w:spacing w:after="0" w:line="252" w:lineRule="auto"/>
            </w:pPr>
            <w:r>
              <w:rPr>
                <w:sz w:val="16"/>
              </w:rPr>
              <w:t>srctwist calibrated to a target TWh, with hybrid closure and outer-island growth</w:t>
            </w:r>
          </w:p>
        </w:tc>
        <w:tc>
          <w:tcPr>
            <w:tcW w:w="2494" w:type="dxa"/>
            <w:shd w:val="clear" w:color="auto" w:fill="F7F6F3"/>
            <w:tcMar>
              <w:top w:w="40" w:type="dxa"/>
              <w:left w:w="70" w:type="dxa"/>
              <w:bottom w:w="40" w:type="dxa"/>
              <w:right w:w="70" w:type="dxa"/>
            </w:tcMar>
          </w:tcPr>
          <w:p w14:paraId="08C47266" w14:textId="77777777" w:rsidR="00A21DE2" w:rsidRDefault="00B37A74">
            <w:pPr>
              <w:keepNext/>
              <w:spacing w:after="0" w:line="252" w:lineRule="auto"/>
            </w:pPr>
            <w:r>
              <w:rPr>
                <w:sz w:val="16"/>
              </w:rPr>
              <w:t>Where output moves; outer-island capital no longer needed; emissions by region</w:t>
            </w:r>
          </w:p>
        </w:tc>
        <w:tc>
          <w:tcPr>
            <w:tcW w:w="2891" w:type="dxa"/>
            <w:shd w:val="clear" w:color="auto" w:fill="F7F6F3"/>
            <w:tcMar>
              <w:top w:w="40" w:type="dxa"/>
              <w:left w:w="70" w:type="dxa"/>
              <w:bottom w:w="40" w:type="dxa"/>
              <w:right w:w="70" w:type="dxa"/>
            </w:tcMar>
          </w:tcPr>
          <w:p w14:paraId="7365591E" w14:textId="77777777" w:rsidR="00A21DE2" w:rsidRDefault="00B37A74">
            <w:pPr>
              <w:keepNext/>
              <w:spacing w:after="0" w:line="252" w:lineRule="auto"/>
            </w:pPr>
            <w:r>
              <w:rPr>
                <w:sz w:val="16"/>
              </w:rPr>
              <w:t>Depends on the counterfactual of 6.3; less 'CGE'</w:t>
            </w:r>
          </w:p>
        </w:tc>
      </w:tr>
      <w:tr w:rsidR="00A21DE2" w14:paraId="5C70A813" w14:textId="77777777">
        <w:trPr>
          <w:cantSplit/>
          <w:jc w:val="center"/>
        </w:trPr>
        <w:tc>
          <w:tcPr>
            <w:tcW w:w="1361" w:type="dxa"/>
            <w:tcMar>
              <w:top w:w="40" w:type="dxa"/>
              <w:left w:w="70" w:type="dxa"/>
              <w:bottom w:w="40" w:type="dxa"/>
              <w:right w:w="70" w:type="dxa"/>
            </w:tcMar>
          </w:tcPr>
          <w:p w14:paraId="5B19A77C" w14:textId="77777777" w:rsidR="00A21DE2" w:rsidRDefault="00B37A74">
            <w:pPr>
              <w:spacing w:after="0" w:line="252" w:lineRule="auto"/>
            </w:pPr>
            <w:r>
              <w:rPr>
                <w:sz w:val="16"/>
              </w:rPr>
              <w:t>C. Both (proposed)</w:t>
            </w:r>
          </w:p>
        </w:tc>
        <w:tc>
          <w:tcPr>
            <w:tcW w:w="2665" w:type="dxa"/>
            <w:tcMar>
              <w:top w:w="40" w:type="dxa"/>
              <w:left w:w="70" w:type="dxa"/>
              <w:bottom w:w="40" w:type="dxa"/>
              <w:right w:w="70" w:type="dxa"/>
            </w:tcMar>
          </w:tcPr>
          <w:p w14:paraId="023B35FD" w14:textId="77777777" w:rsidR="00A21DE2" w:rsidRDefault="00B37A74">
            <w:pPr>
              <w:spacing w:after="0" w:line="252" w:lineRule="auto"/>
            </w:pPr>
            <w:r>
              <w:rPr>
                <w:sz w:val="16"/>
              </w:rPr>
              <w:t>A and B together, reported separately and combined</w:t>
            </w:r>
          </w:p>
        </w:tc>
        <w:tc>
          <w:tcPr>
            <w:tcW w:w="2494" w:type="dxa"/>
            <w:tcMar>
              <w:top w:w="40" w:type="dxa"/>
              <w:left w:w="70" w:type="dxa"/>
              <w:bottom w:w="40" w:type="dxa"/>
              <w:right w:w="70" w:type="dxa"/>
            </w:tcMar>
          </w:tcPr>
          <w:p w14:paraId="3492DAA4" w14:textId="77777777" w:rsidR="00A21DE2" w:rsidRDefault="00B37A74">
            <w:pPr>
              <w:spacing w:after="0" w:line="252" w:lineRule="auto"/>
            </w:pPr>
            <w:r>
              <w:rPr>
                <w:sz w:val="16"/>
              </w:rPr>
              <w:t>Price effects and avoided build-out</w:t>
            </w:r>
          </w:p>
        </w:tc>
        <w:tc>
          <w:tcPr>
            <w:tcW w:w="2891" w:type="dxa"/>
            <w:tcMar>
              <w:top w:w="40" w:type="dxa"/>
              <w:left w:w="70" w:type="dxa"/>
              <w:bottom w:w="40" w:type="dxa"/>
              <w:right w:w="70" w:type="dxa"/>
            </w:tcMar>
          </w:tcPr>
          <w:p w14:paraId="00DA941C" w14:textId="77777777" w:rsidR="00A21DE2" w:rsidRDefault="00B37A74">
            <w:pPr>
              <w:spacing w:after="0" w:line="252" w:lineRule="auto"/>
            </w:pPr>
            <w:r>
              <w:rPr>
                <w:sz w:val="16"/>
              </w:rPr>
              <w:t>More assumptions to document</w:t>
            </w:r>
          </w:p>
        </w:tc>
      </w:tr>
    </w:tbl>
    <w:p w14:paraId="68ECB9B1" w14:textId="77777777" w:rsidR="00A21DE2" w:rsidRDefault="00A21DE2">
      <w:pPr>
        <w:spacing w:after="40"/>
      </w:pPr>
    </w:p>
    <w:p w14:paraId="5C9CA9F8" w14:textId="77777777" w:rsidR="00A21DE2" w:rsidRDefault="00B37A74">
      <w:pPr>
        <w:pStyle w:val="Heading2"/>
      </w:pPr>
      <w:bookmarkStart w:id="29" w:name="_Toc242778921"/>
      <w:r>
        <w:t>6.5 A worked example from the database</w:t>
      </w:r>
      <w:bookmarkEnd w:id="29"/>
    </w:p>
    <w:p w14:paraId="013173CD" w14:textId="77777777" w:rsidR="00A21DE2" w:rsidRDefault="00B37A74">
      <w:pPr>
        <w:keepNext/>
      </w:pPr>
      <w:r>
        <w:t xml:space="preserve">Java supplies 10.8% of Sumatera's </w:t>
      </w:r>
      <w:r>
        <w:rPr>
          <w:i/>
        </w:rPr>
        <w:t>ElecGen</w:t>
      </w:r>
      <w:r>
        <w:t xml:space="preserve"> by value, equal to 7.2 TWh at Java's average price of Rp 705/kWh </w:t>
      </w:r>
      <w:r>
        <w:rPr>
          <w:color w:val="52514E"/>
          <w:sz w:val="15"/>
          <w:vertAlign w:val="superscript"/>
        </w:rPr>
        <w:t>[C16]</w:t>
      </w:r>
      <w:r>
        <w:t xml:space="preserve">. In a partial-equilibrium reading of equations (1) and (2), with other prices and total demand held fixed, a cut of </w:t>
      </w:r>
      <w:r>
        <w:rPr>
          <w:i/>
        </w:rPr>
        <w:t>a</w:t>
      </w:r>
      <w:r>
        <w:t xml:space="preserve"> percent in the delivered cost of Java power raises the delivered quantity from Java by</w:t>
      </w:r>
    </w:p>
    <w:p w14:paraId="613437BE" w14:textId="77777777" w:rsidR="00A21DE2" w:rsidRDefault="00B37A74">
      <w:pPr>
        <w:tabs>
          <w:tab w:val="center" w:pos="4700"/>
          <w:tab w:val="right" w:pos="9400"/>
        </w:tabs>
        <w:spacing w:before="80" w:after="120"/>
      </w:pPr>
      <w:r>
        <w:tab/>
      </w:r>
      <m:oMath>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Q</m:t>
                </m:r>
              </m:e>
              <m:sub>
                <m:r>
                  <m:rPr>
                    <m:sty m:val="p"/>
                  </m:rPr>
                  <w:rPr>
                    <w:rFonts w:ascii="Cambria Math" w:hAnsi="Cambria Math"/>
                  </w:rPr>
                  <m:t>J</m:t>
                </m:r>
              </m:sub>
            </m:sSub>
          </m:num>
          <m:den>
            <m:sSub>
              <m:sSubPr>
                <m:ctrlPr>
                  <w:rPr>
                    <w:rFonts w:ascii="Cambria Math" w:hAnsi="Cambria Math"/>
                  </w:rPr>
                </m:ctrlPr>
              </m:sSubPr>
              <m:e>
                <m:r>
                  <w:rPr>
                    <w:rFonts w:ascii="Cambria Math" w:hAnsi="Cambria Math"/>
                  </w:rPr>
                  <m:t>Q</m:t>
                </m:r>
              </m:e>
              <m:sub>
                <m:r>
                  <m:rPr>
                    <m:sty m:val="p"/>
                  </m:rPr>
                  <w:rPr>
                    <w:rFonts w:ascii="Cambria Math" w:hAnsi="Cambria Math"/>
                  </w:rPr>
                  <m:t>J</m:t>
                </m:r>
              </m:sub>
            </m:sSub>
          </m:den>
        </m:f>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m:rPr>
                    <m:sty m:val="p"/>
                  </m:rPr>
                  <w:rPr>
                    <w:rFonts w:ascii="Cambria Math" w:hAnsi="Cambria Math"/>
                  </w:rPr>
                  <m:t>J</m:t>
                </m:r>
              </m:sub>
            </m:sSub>
          </m:e>
        </m:d>
      </m:oMath>
      <w:r>
        <w:tab/>
        <w:t>(4)</w:t>
      </w:r>
    </w:p>
    <w:p w14:paraId="2B4B5DAD" w14:textId="77777777" w:rsidR="00A21DE2" w:rsidRDefault="00B37A74">
      <w:pPr>
        <w:keepNext/>
        <w:spacing w:before="40"/>
      </w:pPr>
      <w:r>
        <w:t xml:space="preserve">With </w:t>
      </w:r>
      <w:r>
        <w:rPr>
          <w:i/>
        </w:rPr>
        <w:t>S</w:t>
      </w:r>
      <w:r>
        <w:rPr>
          <w:vertAlign w:val="subscript"/>
        </w:rPr>
        <w:t>J</w:t>
      </w:r>
      <w:r>
        <w:t>=0.108: a 10% cut gives +9% with σ=1 (0.8 TWh), +22% with σ=2.5 and +45% with σ=5 (3.2 TWh) (Figure 7). A link of 2.6 GW at 70% load, the planned ISJ transfer, carries about 16 TWh a year, or +223% of the base flow. With σ=1 no plausible cost cut achieves that; with σ=5 it needs a cut of about 50%. So the shock and the elasticity must be calibrated to the physical link, and the base flow must be re-based (section 4.2).</w:t>
      </w:r>
    </w:p>
    <w:p w14:paraId="05557923" w14:textId="77777777" w:rsidR="00A21DE2" w:rsidRDefault="00B37A74">
      <w:pPr>
        <w:keepNext/>
        <w:spacing w:after="40"/>
        <w:jc w:val="center"/>
      </w:pPr>
      <w:r>
        <w:rPr>
          <w:noProof/>
        </w:rPr>
        <w:drawing>
          <wp:inline distT="0" distB="0" distL="0" distR="0" wp14:anchorId="7AC0D9B5" wp14:editId="536CE406">
            <wp:extent cx="4680000" cy="30153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ed.png"/>
                    <pic:cNvPicPr/>
                  </pic:nvPicPr>
                  <pic:blipFill>
                    <a:blip r:embed="rId14"/>
                    <a:stretch>
                      <a:fillRect/>
                    </a:stretch>
                  </pic:blipFill>
                  <pic:spPr>
                    <a:xfrm>
                      <a:off x="0" y="0"/>
                      <a:ext cx="4680000" cy="3015302"/>
                    </a:xfrm>
                    <a:prstGeom prst="rect">
                      <a:avLst/>
                    </a:prstGeom>
                  </pic:spPr>
                </pic:pic>
              </a:graphicData>
            </a:graphic>
          </wp:inline>
        </w:drawing>
      </w:r>
    </w:p>
    <w:p w14:paraId="3B14EB89" w14:textId="77777777" w:rsidR="00A21DE2" w:rsidRDefault="00B37A74">
      <w:pPr>
        <w:pStyle w:val="Caption"/>
      </w:pPr>
      <w:r>
        <w:rPr>
          <w:b/>
        </w:rPr>
        <w:t xml:space="preserve">Figure 7. </w:t>
      </w:r>
      <w:r>
        <w:t xml:space="preserve">Change in electricity delivered from Java to Sumatera for a given cut in delivered cost, by sourcing elasticity σ. Computed from equation (4) with the database value share. </w:t>
      </w:r>
      <w:r>
        <w:rPr>
          <w:sz w:val="15"/>
          <w:vertAlign w:val="superscript"/>
        </w:rPr>
        <w:t>[C16,C17]</w:t>
      </w:r>
    </w:p>
    <w:p w14:paraId="2C9CCCF9" w14:textId="77777777" w:rsidR="00A21DE2" w:rsidRDefault="00B37A74">
      <w:r>
        <w:t>Calibration chain: link capacity (GW) × load factor × 8.76 = TWh; minus line losses; divided by the base flow = percentage change; solved for the shock given σ. Using the ISJ capacity, 2.6 GW, gives 15.9 TWh at 70% load; the 3.2–4.9 GW surplus of 2025 (Figure 1) gives 20–30 TWh at the same load.</w:t>
      </w:r>
    </w:p>
    <w:p w14:paraId="16703D02" w14:textId="77777777" w:rsidR="00A21DE2" w:rsidRDefault="00B37A74">
      <w:pPr>
        <w:pStyle w:val="Heading2"/>
      </w:pPr>
      <w:bookmarkStart w:id="30" w:name="_Toc242778922"/>
      <w:r>
        <w:t>6.6 Static scenario sequence</w:t>
      </w:r>
      <w:bookmarkEnd w:id="30"/>
    </w:p>
    <w:p w14:paraId="6AE13351" w14:textId="77777777" w:rsidR="00A21DE2" w:rsidRDefault="00B37A74">
      <w:pPr>
        <w:spacing w:after="60"/>
        <w:ind w:left="312" w:hanging="255"/>
      </w:pPr>
      <w:r>
        <w:t>• </w:t>
      </w:r>
      <w:r>
        <w:rPr>
          <w:b/>
        </w:rPr>
        <w:t>S0</w:t>
      </w:r>
      <w:r>
        <w:t xml:space="preserve"> zero-shock run reproduces the base data (assertions, updated data equal to input).</w:t>
      </w:r>
    </w:p>
    <w:p w14:paraId="5C7A901A" w14:textId="77777777" w:rsidR="00A21DE2" w:rsidRDefault="00B37A74">
      <w:pPr>
        <w:spacing w:after="60"/>
        <w:ind w:left="312" w:hanging="255"/>
      </w:pPr>
      <w:r>
        <w:lastRenderedPageBreak/>
        <w:t>• </w:t>
      </w:r>
      <w:r>
        <w:rPr>
          <w:b/>
        </w:rPr>
        <w:t>S1</w:t>
      </w:r>
      <w:r>
        <w:t xml:space="preserve"> mechanics test of option A: atrad −10% Java→Sumatera in the short- and long-run closures; check flows, emissions bookkeeping and the energy balance.</w:t>
      </w:r>
    </w:p>
    <w:p w14:paraId="64F72204" w14:textId="77777777" w:rsidR="00A21DE2" w:rsidRDefault="00B37A74">
      <w:pPr>
        <w:spacing w:after="60"/>
        <w:ind w:left="312" w:hanging="255"/>
      </w:pPr>
      <w:r>
        <w:t>• </w:t>
      </w:r>
      <w:r>
        <w:rPr>
          <w:b/>
        </w:rPr>
        <w:t>S2</w:t>
      </w:r>
      <w:r>
        <w:t xml:space="preserve"> calibrated A for the ISJ-sized link, then option B with the outer-island growth counterfactual, then A+B.</w:t>
      </w:r>
    </w:p>
    <w:p w14:paraId="77E0D4DB" w14:textId="77777777" w:rsidR="00A21DE2" w:rsidRDefault="00B37A74">
      <w:pPr>
        <w:spacing w:after="60"/>
        <w:ind w:left="312" w:hanging="255"/>
      </w:pPr>
      <w:r>
        <w:t>• </w:t>
      </w:r>
      <w:r>
        <w:rPr>
          <w:b/>
        </w:rPr>
        <w:t>S3</w:t>
      </w:r>
      <w:r>
        <w:t xml:space="preserve"> extend to Kalimantan, Sulawesi and NT-Maluku/Papua; reverse direction (outer→Java) as a mirror case.</w:t>
      </w:r>
    </w:p>
    <w:p w14:paraId="0752DADC" w14:textId="77777777" w:rsidR="00A21DE2" w:rsidRDefault="00B37A74">
      <w:pPr>
        <w:spacing w:after="60"/>
        <w:ind w:left="312" w:hanging="255"/>
      </w:pPr>
      <w:r>
        <w:t>• </w:t>
      </w:r>
      <w:r>
        <w:rPr>
          <w:b/>
        </w:rPr>
        <w:t>S4</w:t>
      </w:r>
      <w:r>
        <w:t xml:space="preserve"> sensitivities: σ for ElecGen (1, 2.5, 5, 10); ElecDist cross-region trade removed; emission factors replaced by official ones; share of captive demand connected; carbon price on and off; closure.</w:t>
      </w:r>
    </w:p>
    <w:p w14:paraId="10A2E2CC" w14:textId="77777777" w:rsidR="00A21DE2" w:rsidRDefault="00B37A74">
      <w:pPr>
        <w:pStyle w:val="Heading1"/>
      </w:pPr>
      <w:bookmarkStart w:id="31" w:name="_Toc242778923"/>
      <w:r>
        <w:t>7. Brainstorm: the dynamic IndoTERM-E simulation</w:t>
      </w:r>
      <w:bookmarkEnd w:id="31"/>
    </w:p>
    <w:p w14:paraId="53E35A6A" w14:textId="77777777" w:rsidR="00A21DE2" w:rsidRDefault="00B37A74">
      <w:pPr>
        <w:pStyle w:val="Heading2"/>
      </w:pPr>
      <w:bookmarkStart w:id="32" w:name="_Toc242778924"/>
      <w:r>
        <w:t>7.1 Why the dynamic model suits the question</w:t>
      </w:r>
      <w:bookmarkEnd w:id="32"/>
    </w:p>
    <w:p w14:paraId="54107816" w14:textId="77777777" w:rsidR="00A21DE2" w:rsidRDefault="00B37A74">
      <w:r>
        <w:t xml:space="preserve">The question is about </w:t>
      </w:r>
      <w:r>
        <w:rPr>
          <w:i/>
        </w:rPr>
        <w:t>avoided new coal</w:t>
      </w:r>
      <w:r>
        <w:t xml:space="preserve"> and the </w:t>
      </w:r>
      <w:r>
        <w:rPr>
          <w:i/>
        </w:rPr>
        <w:t>timing</w:t>
      </w:r>
      <w:r>
        <w:t xml:space="preserve"> of a link against a shrinking surplus. The recursive-dynamic model has a capital accumulation mechanism (capital grows by investment less depreciation, with a one-year lag), an investment rule linking investment to expected returns, and a real-wage adjustment, so a baseline path with outer-island growth and a policy path with the link can be compared year by year to 2050. Cumulative emissions, the commissioning year and the effect of coal built before the link are all visible, which a static run cannot sho</w:t>
      </w:r>
      <w:r>
        <w:t>w.</w:t>
      </w:r>
    </w:p>
    <w:p w14:paraId="16DBCD32" w14:textId="77777777" w:rsidR="00A21DE2" w:rsidRDefault="00B37A74">
      <w:pPr>
        <w:keepNext/>
        <w:spacing w:after="40"/>
        <w:jc w:val="center"/>
      </w:pPr>
      <w:r>
        <w:rPr>
          <w:noProof/>
        </w:rPr>
        <w:drawing>
          <wp:inline distT="0" distB="0" distL="0" distR="0" wp14:anchorId="137489FB" wp14:editId="78DE26D1">
            <wp:extent cx="5580000" cy="27272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yn.png"/>
                    <pic:cNvPicPr/>
                  </pic:nvPicPr>
                  <pic:blipFill>
                    <a:blip r:embed="rId15"/>
                    <a:stretch>
                      <a:fillRect/>
                    </a:stretch>
                  </pic:blipFill>
                  <pic:spPr>
                    <a:xfrm>
                      <a:off x="0" y="0"/>
                      <a:ext cx="5580000" cy="2727249"/>
                    </a:xfrm>
                    <a:prstGeom prst="rect">
                      <a:avLst/>
                    </a:prstGeom>
                  </pic:spPr>
                </pic:pic>
              </a:graphicData>
            </a:graphic>
          </wp:inline>
        </w:drawing>
      </w:r>
    </w:p>
    <w:p w14:paraId="095BAB8B" w14:textId="77777777" w:rsidR="00A21DE2" w:rsidRDefault="00B37A74">
      <w:pPr>
        <w:pStyle w:val="Caption"/>
      </w:pPr>
      <w:r>
        <w:rPr>
          <w:b/>
        </w:rPr>
        <w:t xml:space="preserve">Figure 8. </w:t>
      </w:r>
      <w:r>
        <w:t xml:space="preserve">Proposed dynamic workflow: from planning inputs and the evidence ledger to baseline and policy runs. The difference is the policy effect. </w:t>
      </w:r>
      <w:r>
        <w:rPr>
          <w:sz w:val="15"/>
          <w:vertAlign w:val="superscript"/>
        </w:rPr>
        <w:t>[C26]</w:t>
      </w:r>
    </w:p>
    <w:p w14:paraId="1CD0A5B3" w14:textId="77777777" w:rsidR="00A21DE2" w:rsidRDefault="00B37A74">
      <w:pPr>
        <w:pStyle w:val="Heading2"/>
      </w:pPr>
      <w:bookmarkStart w:id="33" w:name="_Toc242778925"/>
      <w:r>
        <w:t>7.2 Baseline</w:t>
      </w:r>
      <w:bookmarkEnd w:id="33"/>
    </w:p>
    <w:p w14:paraId="0B719255" w14:textId="77777777" w:rsidR="00A21DE2" w:rsidRDefault="00B37A74">
      <w:pPr>
        <w:spacing w:after="60"/>
        <w:ind w:left="312" w:hanging="255"/>
      </w:pPr>
      <w:r>
        <w:t>• Start from the existing GMMI dynamic set-up (the package files COMMON.CLS, BASE.BSH, POL2.CLS and the ALLINV files; 28 periods, 2023–2050). The earlier GMMI baseline grows alnd, labour productivity, households, trend employment and export quantity uniformly.</w:t>
      </w:r>
    </w:p>
    <w:p w14:paraId="1F07733D" w14:textId="77777777" w:rsidR="00A21DE2" w:rsidRDefault="00B37A74">
      <w:pPr>
        <w:spacing w:after="60"/>
        <w:ind w:left="312" w:hanging="255"/>
      </w:pPr>
      <w:r>
        <w:t>• </w:t>
      </w:r>
      <w:r>
        <w:t>Add the growth that creates the outer-island shortage: metal and nickel output in Sulawesi and NT-Maluku, households and services, from RUPTL peak-load growth by system (12.4 GW across five outer systems against 14.8 GW in Java-Bali, 2025–2034).</w:t>
      </w:r>
    </w:p>
    <w:p w14:paraId="7BDCB303" w14:textId="77777777" w:rsidR="00A21DE2" w:rsidRDefault="00B37A74">
      <w:pPr>
        <w:spacing w:after="60"/>
        <w:ind w:left="312" w:hanging="255"/>
      </w:pPr>
      <w:r>
        <w:t>• </w:t>
      </w:r>
      <w:r>
        <w:t>Impose capacity additions by technology, region and year for the electricity industries from the RUPTL scenario chosen (RE Base, ARED or BAU PLTU), as POL2.CLS already does for renewable investment (xinvitot exogenous for selected generators) and as Diniz et al. did. Convert MW to rupiah using the model's own capital stock per MW; check it against the capital cost per kW (the database holds Rp 241 trillion of coal-power capital, to be set against installed coal capacity).</w:t>
      </w:r>
    </w:p>
    <w:p w14:paraId="5CCC81B5" w14:textId="77777777" w:rsidR="00A21DE2" w:rsidRDefault="00B37A74">
      <w:pPr>
        <w:spacing w:after="60"/>
        <w:ind w:left="312" w:hanging="255"/>
      </w:pPr>
      <w:r>
        <w:lastRenderedPageBreak/>
        <w:t>• </w:t>
      </w:r>
      <w:r>
        <w:t>Choose the baseline plan: RE Base is the plan PLN judges most likely; ARED is the accelerated renewable plan; the BAU PLTU case is a reference.</w:t>
      </w:r>
    </w:p>
    <w:p w14:paraId="2C98F444" w14:textId="77777777" w:rsidR="00A21DE2" w:rsidRDefault="00B37A74">
      <w:pPr>
        <w:pStyle w:val="Heading2"/>
      </w:pPr>
      <w:bookmarkStart w:id="34" w:name="_Toc242778926"/>
      <w:r>
        <w:t>7.3 Captive coal</w:t>
      </w:r>
      <w:bookmarkEnd w:id="34"/>
    </w:p>
    <w:p w14:paraId="02DFA3AE" w14:textId="77777777" w:rsidR="00A21DE2" w:rsidRDefault="00B37A74">
      <w:r>
        <w:t>Because the 2016 base has almost none, the baseline needs a deliberate treatment. Three options:</w:t>
      </w:r>
    </w:p>
    <w:p w14:paraId="58970EEB" w14:textId="77777777" w:rsidR="00A21DE2" w:rsidRDefault="00B37A74">
      <w:pPr>
        <w:keepNext/>
        <w:spacing w:after="40"/>
      </w:pPr>
      <w:r>
        <w:rPr>
          <w:b/>
          <w:color w:val="52514E"/>
          <w:sz w:val="18"/>
        </w:rPr>
        <w:t>Table 10. Treatments of captive coal (decision D5)</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1644"/>
        <w:gridCol w:w="3231"/>
        <w:gridCol w:w="2154"/>
        <w:gridCol w:w="2381"/>
      </w:tblGrid>
      <w:tr w:rsidR="00A21DE2" w14:paraId="61765BAC" w14:textId="77777777">
        <w:trPr>
          <w:cantSplit/>
          <w:tblHeader/>
          <w:jc w:val="center"/>
        </w:trPr>
        <w:tc>
          <w:tcPr>
            <w:tcW w:w="1644" w:type="dxa"/>
            <w:shd w:val="clear" w:color="auto" w:fill="E4ECF7"/>
            <w:tcMar>
              <w:top w:w="40" w:type="dxa"/>
              <w:left w:w="70" w:type="dxa"/>
              <w:bottom w:w="40" w:type="dxa"/>
              <w:right w:w="70" w:type="dxa"/>
            </w:tcMar>
          </w:tcPr>
          <w:p w14:paraId="36243CDE" w14:textId="77777777" w:rsidR="00A21DE2" w:rsidRDefault="00B37A74">
            <w:pPr>
              <w:keepNext/>
              <w:spacing w:after="0"/>
            </w:pPr>
            <w:r>
              <w:rPr>
                <w:b/>
                <w:sz w:val="16"/>
              </w:rPr>
              <w:t>Option</w:t>
            </w:r>
          </w:p>
        </w:tc>
        <w:tc>
          <w:tcPr>
            <w:tcW w:w="3231" w:type="dxa"/>
            <w:shd w:val="clear" w:color="auto" w:fill="E4ECF7"/>
            <w:tcMar>
              <w:top w:w="40" w:type="dxa"/>
              <w:left w:w="70" w:type="dxa"/>
              <w:bottom w:w="40" w:type="dxa"/>
              <w:right w:w="70" w:type="dxa"/>
            </w:tcMar>
          </w:tcPr>
          <w:p w14:paraId="273FE5EB" w14:textId="77777777" w:rsidR="00A21DE2" w:rsidRDefault="00B37A74">
            <w:pPr>
              <w:keepNext/>
              <w:spacing w:after="0"/>
            </w:pPr>
            <w:r>
              <w:rPr>
                <w:b/>
                <w:sz w:val="16"/>
              </w:rPr>
              <w:t>How</w:t>
            </w:r>
          </w:p>
        </w:tc>
        <w:tc>
          <w:tcPr>
            <w:tcW w:w="2154" w:type="dxa"/>
            <w:shd w:val="clear" w:color="auto" w:fill="E4ECF7"/>
            <w:tcMar>
              <w:top w:w="40" w:type="dxa"/>
              <w:left w:w="70" w:type="dxa"/>
              <w:bottom w:w="40" w:type="dxa"/>
              <w:right w:w="70" w:type="dxa"/>
            </w:tcMar>
          </w:tcPr>
          <w:p w14:paraId="596436F8" w14:textId="77777777" w:rsidR="00A21DE2" w:rsidRDefault="00B37A74">
            <w:pPr>
              <w:keepNext/>
              <w:spacing w:after="0"/>
            </w:pPr>
            <w:r>
              <w:rPr>
                <w:b/>
                <w:sz w:val="16"/>
              </w:rPr>
              <w:t>Advantage</w:t>
            </w:r>
          </w:p>
        </w:tc>
        <w:tc>
          <w:tcPr>
            <w:tcW w:w="2381" w:type="dxa"/>
            <w:shd w:val="clear" w:color="auto" w:fill="E4ECF7"/>
            <w:tcMar>
              <w:top w:w="40" w:type="dxa"/>
              <w:left w:w="70" w:type="dxa"/>
              <w:bottom w:w="40" w:type="dxa"/>
              <w:right w:w="70" w:type="dxa"/>
            </w:tcMar>
          </w:tcPr>
          <w:p w14:paraId="749DB6AF" w14:textId="77777777" w:rsidR="00A21DE2" w:rsidRDefault="00B37A74">
            <w:pPr>
              <w:keepNext/>
              <w:spacing w:after="0"/>
            </w:pPr>
            <w:r>
              <w:rPr>
                <w:b/>
                <w:sz w:val="16"/>
              </w:rPr>
              <w:t>Risk</w:t>
            </w:r>
          </w:p>
        </w:tc>
      </w:tr>
      <w:tr w:rsidR="00A21DE2" w14:paraId="6C09D647" w14:textId="77777777">
        <w:trPr>
          <w:cantSplit/>
          <w:jc w:val="center"/>
        </w:trPr>
        <w:tc>
          <w:tcPr>
            <w:tcW w:w="1644" w:type="dxa"/>
            <w:tcMar>
              <w:top w:w="40" w:type="dxa"/>
              <w:left w:w="70" w:type="dxa"/>
              <w:bottom w:w="40" w:type="dxa"/>
              <w:right w:w="70" w:type="dxa"/>
            </w:tcMar>
          </w:tcPr>
          <w:p w14:paraId="14A7B851" w14:textId="77777777" w:rsidR="00A21DE2" w:rsidRDefault="00B37A74">
            <w:pPr>
              <w:keepNext/>
              <w:spacing w:after="0" w:line="252" w:lineRule="auto"/>
            </w:pPr>
            <w:r>
              <w:rPr>
                <w:sz w:val="16"/>
              </w:rPr>
              <w:t>i. New industry</w:t>
            </w:r>
          </w:p>
        </w:tc>
        <w:tc>
          <w:tcPr>
            <w:tcW w:w="3231" w:type="dxa"/>
            <w:tcMar>
              <w:top w:w="40" w:type="dxa"/>
              <w:left w:w="70" w:type="dxa"/>
              <w:bottom w:w="40" w:type="dxa"/>
              <w:right w:w="70" w:type="dxa"/>
            </w:tcMar>
          </w:tcPr>
          <w:p w14:paraId="0156C54F" w14:textId="77777777" w:rsidR="00A21DE2" w:rsidRDefault="00B37A74">
            <w:pPr>
              <w:keepNext/>
              <w:spacing w:after="0" w:line="252" w:lineRule="auto"/>
            </w:pPr>
            <w:r>
              <w:rPr>
                <w:sz w:val="16"/>
              </w:rPr>
              <w:t>Add Elec_captive (coal) in Sulawesi and NT-Maluku; split from MetalProds; seed with 2025 capacity</w:t>
            </w:r>
          </w:p>
        </w:tc>
        <w:tc>
          <w:tcPr>
            <w:tcW w:w="2154" w:type="dxa"/>
            <w:tcMar>
              <w:top w:w="40" w:type="dxa"/>
              <w:left w:w="70" w:type="dxa"/>
              <w:bottom w:w="40" w:type="dxa"/>
              <w:right w:w="70" w:type="dxa"/>
            </w:tcMar>
          </w:tcPr>
          <w:p w14:paraId="78DC1EEB" w14:textId="77777777" w:rsidR="00A21DE2" w:rsidRDefault="00B37A74">
            <w:pPr>
              <w:keepNext/>
              <w:spacing w:after="0" w:line="252" w:lineRule="auto"/>
            </w:pPr>
            <w:r>
              <w:rPr>
                <w:sz w:val="16"/>
              </w:rPr>
              <w:t>Captive coal becomes visible and can respond to scenarios</w:t>
            </w:r>
          </w:p>
        </w:tc>
        <w:tc>
          <w:tcPr>
            <w:tcW w:w="2381" w:type="dxa"/>
            <w:tcMar>
              <w:top w:w="40" w:type="dxa"/>
              <w:left w:w="70" w:type="dxa"/>
              <w:bottom w:w="40" w:type="dxa"/>
              <w:right w:w="70" w:type="dxa"/>
            </w:tcMar>
          </w:tcPr>
          <w:p w14:paraId="2F9B188E" w14:textId="77777777" w:rsidR="00A21DE2" w:rsidRDefault="00B37A74">
            <w:pPr>
              <w:keepNext/>
              <w:spacing w:after="0" w:line="252" w:lineRule="auto"/>
            </w:pPr>
            <w:r>
              <w:rPr>
                <w:sz w:val="16"/>
              </w:rPr>
              <w:t>Database and TAB change; data on captive output and cost needed</w:t>
            </w:r>
          </w:p>
        </w:tc>
      </w:tr>
      <w:tr w:rsidR="00A21DE2" w14:paraId="327550D8" w14:textId="77777777">
        <w:trPr>
          <w:cantSplit/>
          <w:jc w:val="center"/>
        </w:trPr>
        <w:tc>
          <w:tcPr>
            <w:tcW w:w="1644" w:type="dxa"/>
            <w:shd w:val="clear" w:color="auto" w:fill="F7F6F3"/>
            <w:tcMar>
              <w:top w:w="40" w:type="dxa"/>
              <w:left w:w="70" w:type="dxa"/>
              <w:bottom w:w="40" w:type="dxa"/>
              <w:right w:w="70" w:type="dxa"/>
            </w:tcMar>
          </w:tcPr>
          <w:p w14:paraId="506E41B3" w14:textId="77777777" w:rsidR="00A21DE2" w:rsidRDefault="00B37A74">
            <w:pPr>
              <w:keepNext/>
              <w:spacing w:after="0" w:line="252" w:lineRule="auto"/>
            </w:pPr>
            <w:r>
              <w:rPr>
                <w:sz w:val="16"/>
              </w:rPr>
              <w:t>ii. Grow MetalProds with own power</w:t>
            </w:r>
          </w:p>
        </w:tc>
        <w:tc>
          <w:tcPr>
            <w:tcW w:w="3231" w:type="dxa"/>
            <w:shd w:val="clear" w:color="auto" w:fill="F7F6F3"/>
            <w:tcMar>
              <w:top w:w="40" w:type="dxa"/>
              <w:left w:w="70" w:type="dxa"/>
              <w:bottom w:w="40" w:type="dxa"/>
              <w:right w:w="70" w:type="dxa"/>
            </w:tcMar>
          </w:tcPr>
          <w:p w14:paraId="30DB5D0D" w14:textId="77777777" w:rsidR="00A21DE2" w:rsidRDefault="00B37A74">
            <w:pPr>
              <w:keepNext/>
              <w:spacing w:after="0" w:line="252" w:lineRule="auto"/>
            </w:pPr>
            <w:r>
              <w:rPr>
                <w:sz w:val="16"/>
              </w:rPr>
              <w:t>Raise coal use of the metal industry in line with captive capacity</w:t>
            </w:r>
          </w:p>
        </w:tc>
        <w:tc>
          <w:tcPr>
            <w:tcW w:w="2154" w:type="dxa"/>
            <w:shd w:val="clear" w:color="auto" w:fill="F7F6F3"/>
            <w:tcMar>
              <w:top w:w="40" w:type="dxa"/>
              <w:left w:w="70" w:type="dxa"/>
              <w:bottom w:w="40" w:type="dxa"/>
              <w:right w:w="70" w:type="dxa"/>
            </w:tcMar>
          </w:tcPr>
          <w:p w14:paraId="6A8D7A36" w14:textId="77777777" w:rsidR="00A21DE2" w:rsidRDefault="00B37A74">
            <w:pPr>
              <w:keepNext/>
              <w:spacing w:after="0" w:line="252" w:lineRule="auto"/>
            </w:pPr>
            <w:r>
              <w:rPr>
                <w:sz w:val="16"/>
              </w:rPr>
              <w:t>No structural change</w:t>
            </w:r>
          </w:p>
        </w:tc>
        <w:tc>
          <w:tcPr>
            <w:tcW w:w="2381" w:type="dxa"/>
            <w:shd w:val="clear" w:color="auto" w:fill="F7F6F3"/>
            <w:tcMar>
              <w:top w:w="40" w:type="dxa"/>
              <w:left w:w="70" w:type="dxa"/>
              <w:bottom w:w="40" w:type="dxa"/>
              <w:right w:w="70" w:type="dxa"/>
            </w:tcMar>
          </w:tcPr>
          <w:p w14:paraId="50965630" w14:textId="77777777" w:rsidR="00A21DE2" w:rsidRDefault="00B37A74">
            <w:pPr>
              <w:keepNext/>
              <w:spacing w:after="0" w:line="252" w:lineRule="auto"/>
            </w:pPr>
            <w:r>
              <w:rPr>
                <w:sz w:val="16"/>
              </w:rPr>
              <w:t>Emissions sit in the metal industry, hard to separate from the power sector</w:t>
            </w:r>
          </w:p>
        </w:tc>
      </w:tr>
      <w:tr w:rsidR="00A21DE2" w14:paraId="1B5B554A" w14:textId="77777777">
        <w:trPr>
          <w:cantSplit/>
          <w:jc w:val="center"/>
        </w:trPr>
        <w:tc>
          <w:tcPr>
            <w:tcW w:w="1644" w:type="dxa"/>
            <w:tcMar>
              <w:top w:w="40" w:type="dxa"/>
              <w:left w:w="70" w:type="dxa"/>
              <w:bottom w:w="40" w:type="dxa"/>
              <w:right w:w="70" w:type="dxa"/>
            </w:tcMar>
          </w:tcPr>
          <w:p w14:paraId="59AB4D67" w14:textId="77777777" w:rsidR="00A21DE2" w:rsidRDefault="00B37A74">
            <w:pPr>
              <w:spacing w:after="0" w:line="252" w:lineRule="auto"/>
            </w:pPr>
            <w:r>
              <w:rPr>
                <w:sz w:val="16"/>
              </w:rPr>
              <w:t>iii. Satellite line</w:t>
            </w:r>
          </w:p>
        </w:tc>
        <w:tc>
          <w:tcPr>
            <w:tcW w:w="3231" w:type="dxa"/>
            <w:tcMar>
              <w:top w:w="40" w:type="dxa"/>
              <w:left w:w="70" w:type="dxa"/>
              <w:bottom w:w="40" w:type="dxa"/>
              <w:right w:w="70" w:type="dxa"/>
            </w:tcMar>
          </w:tcPr>
          <w:p w14:paraId="1BC54794" w14:textId="77777777" w:rsidR="00A21DE2" w:rsidRDefault="00B37A74">
            <w:pPr>
              <w:spacing w:after="0" w:line="252" w:lineRule="auto"/>
            </w:pPr>
            <w:r>
              <w:rPr>
                <w:sz w:val="16"/>
              </w:rPr>
              <w:t>Compute captive emissions outside the CGE from smelter output and report them next to the CGE result</w:t>
            </w:r>
          </w:p>
        </w:tc>
        <w:tc>
          <w:tcPr>
            <w:tcW w:w="2154" w:type="dxa"/>
            <w:tcMar>
              <w:top w:w="40" w:type="dxa"/>
              <w:left w:w="70" w:type="dxa"/>
              <w:bottom w:w="40" w:type="dxa"/>
              <w:right w:w="70" w:type="dxa"/>
            </w:tcMar>
          </w:tcPr>
          <w:p w14:paraId="7A57C677" w14:textId="77777777" w:rsidR="00A21DE2" w:rsidRDefault="00B37A74">
            <w:pPr>
              <w:spacing w:after="0" w:line="252" w:lineRule="auto"/>
            </w:pPr>
            <w:r>
              <w:rPr>
                <w:sz w:val="16"/>
              </w:rPr>
              <w:t>Simple, transparent</w:t>
            </w:r>
          </w:p>
        </w:tc>
        <w:tc>
          <w:tcPr>
            <w:tcW w:w="2381" w:type="dxa"/>
            <w:tcMar>
              <w:top w:w="40" w:type="dxa"/>
              <w:left w:w="70" w:type="dxa"/>
              <w:bottom w:w="40" w:type="dxa"/>
              <w:right w:w="70" w:type="dxa"/>
            </w:tcMar>
          </w:tcPr>
          <w:p w14:paraId="1465AAEF" w14:textId="77777777" w:rsidR="00A21DE2" w:rsidRDefault="00B37A74">
            <w:pPr>
              <w:spacing w:after="0" w:line="252" w:lineRule="auto"/>
            </w:pPr>
            <w:r>
              <w:rPr>
                <w:sz w:val="16"/>
              </w:rPr>
              <w:t>No economic feedback; a link cannot displace it unless an assumption is added</w:t>
            </w:r>
          </w:p>
        </w:tc>
      </w:tr>
    </w:tbl>
    <w:p w14:paraId="19E3AFC8" w14:textId="77777777" w:rsidR="00A21DE2" w:rsidRDefault="00A21DE2">
      <w:pPr>
        <w:spacing w:after="40"/>
      </w:pPr>
    </w:p>
    <w:p w14:paraId="4EDB5277" w14:textId="77777777" w:rsidR="00A21DE2" w:rsidRDefault="00B37A74">
      <w:pPr>
        <w:pStyle w:val="Heading2"/>
      </w:pPr>
      <w:bookmarkStart w:id="35" w:name="_Toc242778927"/>
      <w:r>
        <w:t>7.4 Policy shocks</w:t>
      </w:r>
      <w:bookmarkEnd w:id="35"/>
    </w:p>
    <w:p w14:paraId="4EF76BA8" w14:textId="77777777" w:rsidR="00A21DE2" w:rsidRDefault="00B37A74">
      <w:pPr>
        <w:spacing w:after="60"/>
        <w:ind w:left="312" w:hanging="255"/>
      </w:pPr>
      <w:r>
        <w:t>• </w:t>
      </w:r>
      <w:r>
        <w:rPr>
          <w:b/>
        </w:rPr>
        <w:t>The link</w:t>
      </w:r>
      <w:r>
        <w:t>: a ramp of atrad and srctwist over the commissioning years (RUPTL: ISJ 2031, JBC cable 2030; a news report of 1 October 2026 quotes a 2032–2035 target for inter-island links, secondary), scaled by GW commissioned and converted from GW to TWh by load factor.</w:t>
      </w:r>
    </w:p>
    <w:p w14:paraId="04E9F05D" w14:textId="77777777" w:rsidR="00A21DE2" w:rsidRDefault="00B37A74">
      <w:pPr>
        <w:spacing w:after="60"/>
        <w:ind w:left="312" w:hanging="255"/>
      </w:pPr>
      <w:r>
        <w:t>• </w:t>
      </w:r>
      <w:r>
        <w:rPr>
          <w:b/>
        </w:rPr>
        <w:t>Avoided coal</w:t>
      </w:r>
      <w:r>
        <w:t>: lower the exogenous investment path of outer-island coal units that the link makes unnecessary (utility units first; captive units only under the share-connected assumption); the units with signed PPAs (Jambi-1, Jambi-2) are marked as costly to cancel.</w:t>
      </w:r>
    </w:p>
    <w:p w14:paraId="1DB6DB95" w14:textId="77777777" w:rsidR="00A21DE2" w:rsidRDefault="00B37A74">
      <w:pPr>
        <w:spacing w:after="60"/>
        <w:ind w:left="312" w:hanging="255"/>
      </w:pPr>
      <w:r>
        <w:t>• </w:t>
      </w:r>
      <w:r>
        <w:rPr>
          <w:b/>
        </w:rPr>
        <w:t>Java generators</w:t>
      </w:r>
      <w:r>
        <w:t>: utilisation rises when Java supplies outward. Report the ratio of output to capital for Java generators and bound it by a check, or keep Java capital fixed in the closure.</w:t>
      </w:r>
    </w:p>
    <w:p w14:paraId="0B1294A9" w14:textId="77777777" w:rsidR="00A21DE2" w:rsidRDefault="00B37A74">
      <w:pPr>
        <w:spacing w:after="60"/>
        <w:ind w:left="312" w:hanging="255"/>
      </w:pPr>
      <w:r>
        <w:t>• </w:t>
      </w:r>
      <w:r>
        <w:rPr>
          <w:b/>
        </w:rPr>
        <w:t>The cost of the link</w:t>
      </w:r>
      <w:r>
        <w:t xml:space="preserve">: add the investment (about US$4.28 bn for the Sumatera–Java route per ESDM; converter and cable cost per Langer et al.) as construction demand and as capital in </w:t>
      </w:r>
      <w:r>
        <w:rPr>
          <w:i/>
        </w:rPr>
        <w:t>ElecDist</w:t>
      </w:r>
      <w:r>
        <w:t>, financed under the chosen closure. Without it only benefits are shown.</w:t>
      </w:r>
    </w:p>
    <w:p w14:paraId="62DDCD57" w14:textId="77777777" w:rsidR="00A21DE2" w:rsidRDefault="00B37A74">
      <w:pPr>
        <w:spacing w:after="60"/>
        <w:ind w:left="312" w:hanging="255"/>
      </w:pPr>
      <w:r>
        <w:t>• </w:t>
      </w:r>
      <w:r>
        <w:rPr>
          <w:b/>
        </w:rPr>
        <w:t>Direction</w:t>
      </w:r>
      <w:r>
        <w:t>: run a second scenario with the later phase in which the link evacuates outer-island renewables to Java.</w:t>
      </w:r>
    </w:p>
    <w:p w14:paraId="721B7A6A" w14:textId="77777777" w:rsidR="00A21DE2" w:rsidRDefault="00B37A74">
      <w:pPr>
        <w:pStyle w:val="Heading2"/>
      </w:pPr>
      <w:bookmarkStart w:id="36" w:name="_Toc242778928"/>
      <w:r>
        <w:t>7.5 Closures, macro and other considerations</w:t>
      </w:r>
      <w:bookmarkEnd w:id="36"/>
    </w:p>
    <w:p w14:paraId="23341F5C" w14:textId="77777777" w:rsidR="00A21DE2" w:rsidRDefault="00B37A74">
      <w:pPr>
        <w:spacing w:after="60"/>
        <w:ind w:left="312" w:hanging="255"/>
      </w:pPr>
      <w:r>
        <w:rPr>
          <w:sz w:val="19"/>
        </w:rPr>
        <w:t>• </w:t>
      </w:r>
      <w:r>
        <w:rPr>
          <w:b/>
          <w:sz w:val="19"/>
        </w:rPr>
        <w:t>Investment and savings</w:t>
      </w:r>
      <w:r>
        <w:rPr>
          <w:sz w:val="19"/>
        </w:rPr>
        <w:t>: national investment follows the baseline (invslack exogenous, as in POL2.CLS) or follows GDP (COMMON.CLS); the choice decides whether link investment crowds out other investment.</w:t>
      </w:r>
    </w:p>
    <w:p w14:paraId="21A3C0CD" w14:textId="77777777" w:rsidR="00A21DE2" w:rsidRDefault="00B37A74">
      <w:pPr>
        <w:spacing w:after="60"/>
        <w:ind w:left="312" w:hanging="255"/>
      </w:pPr>
      <w:r>
        <w:rPr>
          <w:sz w:val="19"/>
        </w:rPr>
        <w:t>• </w:t>
      </w:r>
      <w:r>
        <w:rPr>
          <w:b/>
          <w:sz w:val="19"/>
        </w:rPr>
        <w:t>External balance</w:t>
      </w:r>
      <w:r>
        <w:rPr>
          <w:sz w:val="19"/>
        </w:rPr>
        <w:t>: balance-of-trade share of GDP fixed (houslack) or exchange-rate adjustment (TERM-Brazil let foreign savings finance electricity investment, causing appreciation).</w:t>
      </w:r>
    </w:p>
    <w:p w14:paraId="22282AAD" w14:textId="77777777" w:rsidR="00A21DE2" w:rsidRDefault="00B37A74">
      <w:pPr>
        <w:spacing w:after="60"/>
        <w:ind w:left="312" w:hanging="255"/>
      </w:pPr>
      <w:r>
        <w:rPr>
          <w:sz w:val="19"/>
        </w:rPr>
        <w:t>• </w:t>
      </w:r>
      <w:r>
        <w:rPr>
          <w:b/>
          <w:sz w:val="19"/>
        </w:rPr>
        <w:t>Labour</w:t>
      </w:r>
      <w:r>
        <w:rPr>
          <w:sz w:val="19"/>
        </w:rPr>
        <w:t>: national real-wage adjustment mechanism (delfwage) with trend employment; regional migration by wage differences.</w:t>
      </w:r>
    </w:p>
    <w:p w14:paraId="79F9FD25" w14:textId="77777777" w:rsidR="00A21DE2" w:rsidRDefault="00B37A74">
      <w:pPr>
        <w:spacing w:after="60"/>
        <w:ind w:left="312" w:hanging="255"/>
      </w:pPr>
      <w:r>
        <w:rPr>
          <w:sz w:val="19"/>
        </w:rPr>
        <w:t>• </w:t>
      </w:r>
      <w:r>
        <w:rPr>
          <w:b/>
          <w:sz w:val="19"/>
        </w:rPr>
        <w:t>Rebound and leakage</w:t>
      </w:r>
      <w:r>
        <w:rPr>
          <w:sz w:val="19"/>
        </w:rPr>
        <w:t>: cheaper outer-island power may expand energy-intensive industry there; report emissions by region and by user, not only by the power sector. The team note's ‘Sumatera paradox’ (Sumatera exports to Java while adding mine-mouth coal) shows why the combined emissions of the connected regions are the right measure.</w:t>
      </w:r>
    </w:p>
    <w:p w14:paraId="06716D88" w14:textId="77777777" w:rsidR="00A21DE2" w:rsidRDefault="00B37A74">
      <w:pPr>
        <w:spacing w:after="60"/>
        <w:ind w:left="312" w:hanging="255"/>
      </w:pPr>
      <w:r>
        <w:rPr>
          <w:sz w:val="19"/>
        </w:rPr>
        <w:t>• </w:t>
      </w:r>
      <w:r>
        <w:rPr>
          <w:b/>
          <w:sz w:val="19"/>
        </w:rPr>
        <w:t>Java coal retirement</w:t>
      </w:r>
      <w:r>
        <w:rPr>
          <w:sz w:val="19"/>
        </w:rPr>
        <w:t>: the surplus depends on Java's coal fleet; run the link under two paths (fleet retained; early retirement under the JETP plan; press reports say the early retirement of Cirebon-1 was dropped, a secondary source).</w:t>
      </w:r>
    </w:p>
    <w:p w14:paraId="48839BE6" w14:textId="77777777" w:rsidR="00A21DE2" w:rsidRDefault="00B37A74">
      <w:pPr>
        <w:spacing w:after="60"/>
        <w:ind w:left="312" w:hanging="255"/>
      </w:pPr>
      <w:r>
        <w:rPr>
          <w:sz w:val="19"/>
        </w:rPr>
        <w:t>• </w:t>
      </w:r>
      <w:r>
        <w:rPr>
          <w:b/>
          <w:sz w:val="19"/>
        </w:rPr>
        <w:t>Carbon price</w:t>
      </w:r>
      <w:r>
        <w:rPr>
          <w:sz w:val="19"/>
        </w:rPr>
        <w:t>: with and without delco2taxrate, since Atmo et al. find that carbon pricing changes the sign for ASEAN trade.</w:t>
      </w:r>
    </w:p>
    <w:p w14:paraId="7C00A7CF" w14:textId="77777777" w:rsidR="00A21DE2" w:rsidRDefault="00B37A74">
      <w:pPr>
        <w:spacing w:after="60"/>
        <w:ind w:left="312" w:hanging="255"/>
      </w:pPr>
      <w:r>
        <w:rPr>
          <w:sz w:val="19"/>
        </w:rPr>
        <w:t>• </w:t>
      </w:r>
      <w:r>
        <w:rPr>
          <w:b/>
          <w:sz w:val="19"/>
        </w:rPr>
        <w:t>Baseline calibration</w:t>
      </w:r>
      <w:r>
        <w:rPr>
          <w:sz w:val="19"/>
        </w:rPr>
        <w:t>: compare baseline CO₂ with the official energy GHG inventory and RUPTL emissions (309 to 374 Mt for PLN plants 2025–2034 in the team note) before using it.</w:t>
      </w:r>
    </w:p>
    <w:p w14:paraId="4032A78F" w14:textId="77777777" w:rsidR="00A21DE2" w:rsidRDefault="00B37A74">
      <w:pPr>
        <w:spacing w:after="60"/>
        <w:ind w:left="312" w:hanging="255"/>
      </w:pPr>
      <w:r>
        <w:rPr>
          <w:sz w:val="19"/>
        </w:rPr>
        <w:lastRenderedPageBreak/>
        <w:t>• </w:t>
      </w:r>
      <w:r>
        <w:rPr>
          <w:b/>
          <w:sz w:val="19"/>
        </w:rPr>
        <w:t>Technical</w:t>
      </w:r>
      <w:r>
        <w:rPr>
          <w:sz w:val="19"/>
        </w:rPr>
        <w:t>: RunDynam in C:\gmmi\regdyn with Base, Rerun and Policy names; results combined with cmbhar; start with a zero-shock policy file to confirm policy equals baseline.</w:t>
      </w:r>
    </w:p>
    <w:p w14:paraId="7253006C" w14:textId="77777777" w:rsidR="00A21DE2" w:rsidRDefault="00B37A74">
      <w:pPr>
        <w:pStyle w:val="Heading2"/>
      </w:pPr>
      <w:bookmarkStart w:id="37" w:name="_Toc242778929"/>
      <w:r>
        <w:t>7.6 Outputs to report</w:t>
      </w:r>
      <w:bookmarkEnd w:id="37"/>
    </w:p>
    <w:p w14:paraId="75442984" w14:textId="77777777" w:rsidR="00A21DE2" w:rsidRDefault="00B37A74">
      <w:r>
        <w:t>CO₂ by region and by user, annual and cumulative 2025–2050, for baseline and policy; generation by technology and region; avoided outer-island coal and diesel capital; GDP, consumption and real wages by region; electricity price by region; and the regime map of section 5.3 filled in with model results. Where the model cannot produce a number (cost of supply to PLN, subsidy), say so.</w:t>
      </w:r>
    </w:p>
    <w:p w14:paraId="52F99793" w14:textId="77777777" w:rsidR="00A21DE2" w:rsidRDefault="00B37A74">
      <w:pPr>
        <w:pStyle w:val="Heading1"/>
      </w:pPr>
      <w:bookmarkStart w:id="38" w:name="_Toc242778930"/>
      <w:r>
        <w:t>8. Scenario matrix and sensitivities</w:t>
      </w:r>
      <w:bookmarkEnd w:id="38"/>
    </w:p>
    <w:p w14:paraId="4C38CE86" w14:textId="77777777" w:rsidR="00A21DE2" w:rsidRDefault="00B37A74">
      <w:pPr>
        <w:keepNext/>
        <w:spacing w:after="40"/>
      </w:pPr>
      <w:r>
        <w:rPr>
          <w:b/>
          <w:color w:val="52514E"/>
          <w:sz w:val="18"/>
        </w:rPr>
        <w:t>Table 11. Scenario dimensions</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2154"/>
        <w:gridCol w:w="4082"/>
        <w:gridCol w:w="3175"/>
      </w:tblGrid>
      <w:tr w:rsidR="00A21DE2" w14:paraId="76703559" w14:textId="77777777">
        <w:trPr>
          <w:cantSplit/>
          <w:tblHeader/>
          <w:jc w:val="center"/>
        </w:trPr>
        <w:tc>
          <w:tcPr>
            <w:tcW w:w="2154" w:type="dxa"/>
            <w:shd w:val="clear" w:color="auto" w:fill="E4ECF7"/>
            <w:tcMar>
              <w:top w:w="40" w:type="dxa"/>
              <w:left w:w="70" w:type="dxa"/>
              <w:bottom w:w="40" w:type="dxa"/>
              <w:right w:w="70" w:type="dxa"/>
            </w:tcMar>
          </w:tcPr>
          <w:p w14:paraId="3A57C8A4" w14:textId="77777777" w:rsidR="00A21DE2" w:rsidRDefault="00B37A74">
            <w:pPr>
              <w:keepNext/>
              <w:spacing w:after="0"/>
            </w:pPr>
            <w:r>
              <w:rPr>
                <w:b/>
                <w:sz w:val="17"/>
              </w:rPr>
              <w:t>Dimension</w:t>
            </w:r>
          </w:p>
        </w:tc>
        <w:tc>
          <w:tcPr>
            <w:tcW w:w="4082" w:type="dxa"/>
            <w:shd w:val="clear" w:color="auto" w:fill="E4ECF7"/>
            <w:tcMar>
              <w:top w:w="40" w:type="dxa"/>
              <w:left w:w="70" w:type="dxa"/>
              <w:bottom w:w="40" w:type="dxa"/>
              <w:right w:w="70" w:type="dxa"/>
            </w:tcMar>
          </w:tcPr>
          <w:p w14:paraId="54B90CE0" w14:textId="77777777" w:rsidR="00A21DE2" w:rsidRDefault="00B37A74">
            <w:pPr>
              <w:keepNext/>
              <w:spacing w:after="0"/>
            </w:pPr>
            <w:r>
              <w:rPr>
                <w:b/>
                <w:sz w:val="17"/>
              </w:rPr>
              <w:t>Values to run</w:t>
            </w:r>
          </w:p>
        </w:tc>
        <w:tc>
          <w:tcPr>
            <w:tcW w:w="3175" w:type="dxa"/>
            <w:shd w:val="clear" w:color="auto" w:fill="E4ECF7"/>
            <w:tcMar>
              <w:top w:w="40" w:type="dxa"/>
              <w:left w:w="70" w:type="dxa"/>
              <w:bottom w:w="40" w:type="dxa"/>
              <w:right w:w="70" w:type="dxa"/>
            </w:tcMar>
          </w:tcPr>
          <w:p w14:paraId="5A2FCA49" w14:textId="77777777" w:rsidR="00A21DE2" w:rsidRDefault="00B37A74">
            <w:pPr>
              <w:keepNext/>
              <w:spacing w:after="0"/>
            </w:pPr>
            <w:r>
              <w:rPr>
                <w:b/>
                <w:sz w:val="17"/>
              </w:rPr>
              <w:t>Reason</w:t>
            </w:r>
          </w:p>
        </w:tc>
      </w:tr>
      <w:tr w:rsidR="00A21DE2" w14:paraId="453351DE" w14:textId="77777777">
        <w:trPr>
          <w:cantSplit/>
          <w:jc w:val="center"/>
        </w:trPr>
        <w:tc>
          <w:tcPr>
            <w:tcW w:w="2154" w:type="dxa"/>
            <w:tcMar>
              <w:top w:w="40" w:type="dxa"/>
              <w:left w:w="70" w:type="dxa"/>
              <w:bottom w:w="40" w:type="dxa"/>
              <w:right w:w="70" w:type="dxa"/>
            </w:tcMar>
          </w:tcPr>
          <w:p w14:paraId="49BB8793" w14:textId="77777777" w:rsidR="00A21DE2" w:rsidRDefault="00B37A74">
            <w:pPr>
              <w:keepNext/>
              <w:spacing w:after="0" w:line="252" w:lineRule="auto"/>
            </w:pPr>
            <w:r>
              <w:rPr>
                <w:sz w:val="17"/>
              </w:rPr>
              <w:t>Link</w:t>
            </w:r>
          </w:p>
        </w:tc>
        <w:tc>
          <w:tcPr>
            <w:tcW w:w="4082" w:type="dxa"/>
            <w:tcMar>
              <w:top w:w="40" w:type="dxa"/>
              <w:left w:w="70" w:type="dxa"/>
              <w:bottom w:w="40" w:type="dxa"/>
              <w:right w:w="70" w:type="dxa"/>
            </w:tcMar>
          </w:tcPr>
          <w:p w14:paraId="3A4CF023" w14:textId="77777777" w:rsidR="00A21DE2" w:rsidRDefault="00B37A74">
            <w:pPr>
              <w:keepNext/>
              <w:spacing w:after="0" w:line="252" w:lineRule="auto"/>
            </w:pPr>
            <w:r>
              <w:rPr>
                <w:sz w:val="17"/>
              </w:rPr>
              <w:t>Sumatera→Java corridor; Java→Bali→NT corridor; all outer regions</w:t>
            </w:r>
          </w:p>
        </w:tc>
        <w:tc>
          <w:tcPr>
            <w:tcW w:w="3175" w:type="dxa"/>
            <w:tcMar>
              <w:top w:w="40" w:type="dxa"/>
              <w:left w:w="70" w:type="dxa"/>
              <w:bottom w:w="40" w:type="dxa"/>
              <w:right w:w="70" w:type="dxa"/>
            </w:tcMar>
          </w:tcPr>
          <w:p w14:paraId="34A55179" w14:textId="77777777" w:rsidR="00A21DE2" w:rsidRDefault="00B37A74">
            <w:pPr>
              <w:keepNext/>
              <w:spacing w:after="0" w:line="252" w:lineRule="auto"/>
            </w:pPr>
            <w:r>
              <w:rPr>
                <w:sz w:val="17"/>
              </w:rPr>
              <w:t>RUPTL plans; team's first-then-all sequence for Sumatera</w:t>
            </w:r>
          </w:p>
        </w:tc>
      </w:tr>
      <w:tr w:rsidR="00A21DE2" w14:paraId="01B5827C" w14:textId="77777777">
        <w:trPr>
          <w:cantSplit/>
          <w:jc w:val="center"/>
        </w:trPr>
        <w:tc>
          <w:tcPr>
            <w:tcW w:w="2154" w:type="dxa"/>
            <w:shd w:val="clear" w:color="auto" w:fill="F7F6F3"/>
            <w:tcMar>
              <w:top w:w="40" w:type="dxa"/>
              <w:left w:w="70" w:type="dxa"/>
              <w:bottom w:w="40" w:type="dxa"/>
              <w:right w:w="70" w:type="dxa"/>
            </w:tcMar>
          </w:tcPr>
          <w:p w14:paraId="5CD8935A" w14:textId="77777777" w:rsidR="00A21DE2" w:rsidRDefault="00B37A74">
            <w:pPr>
              <w:keepNext/>
              <w:spacing w:after="0" w:line="252" w:lineRule="auto"/>
            </w:pPr>
            <w:r>
              <w:rPr>
                <w:sz w:val="17"/>
              </w:rPr>
              <w:t>Capacity (GW) and load factor</w:t>
            </w:r>
          </w:p>
        </w:tc>
        <w:tc>
          <w:tcPr>
            <w:tcW w:w="4082" w:type="dxa"/>
            <w:shd w:val="clear" w:color="auto" w:fill="F7F6F3"/>
            <w:tcMar>
              <w:top w:w="40" w:type="dxa"/>
              <w:left w:w="70" w:type="dxa"/>
              <w:bottom w:w="40" w:type="dxa"/>
              <w:right w:w="70" w:type="dxa"/>
            </w:tcMar>
          </w:tcPr>
          <w:p w14:paraId="7B99DE80" w14:textId="77777777" w:rsidR="00A21DE2" w:rsidRDefault="00B37A74">
            <w:pPr>
              <w:keepNext/>
              <w:spacing w:after="0" w:line="252" w:lineRule="auto"/>
            </w:pPr>
            <w:r>
              <w:rPr>
                <w:sz w:val="17"/>
              </w:rPr>
              <w:t>1.2, 2.6 (ISJ), 4.6; load factor 50%, 70%</w:t>
            </w:r>
          </w:p>
        </w:tc>
        <w:tc>
          <w:tcPr>
            <w:tcW w:w="3175" w:type="dxa"/>
            <w:shd w:val="clear" w:color="auto" w:fill="F7F6F3"/>
            <w:tcMar>
              <w:top w:w="40" w:type="dxa"/>
              <w:left w:w="70" w:type="dxa"/>
              <w:bottom w:w="40" w:type="dxa"/>
              <w:right w:w="70" w:type="dxa"/>
            </w:tcMar>
          </w:tcPr>
          <w:p w14:paraId="58F9C989" w14:textId="77777777" w:rsidR="00A21DE2" w:rsidRDefault="00B37A74">
            <w:pPr>
              <w:keepNext/>
              <w:spacing w:after="0" w:line="252" w:lineRule="auto"/>
            </w:pPr>
            <w:r>
              <w:rPr>
                <w:sz w:val="17"/>
              </w:rPr>
              <w:t>Surplus range and the plan</w:t>
            </w:r>
          </w:p>
        </w:tc>
      </w:tr>
      <w:tr w:rsidR="00A21DE2" w14:paraId="686145B1" w14:textId="77777777">
        <w:trPr>
          <w:cantSplit/>
          <w:jc w:val="center"/>
        </w:trPr>
        <w:tc>
          <w:tcPr>
            <w:tcW w:w="2154" w:type="dxa"/>
            <w:tcMar>
              <w:top w:w="40" w:type="dxa"/>
              <w:left w:w="70" w:type="dxa"/>
              <w:bottom w:w="40" w:type="dxa"/>
              <w:right w:w="70" w:type="dxa"/>
            </w:tcMar>
          </w:tcPr>
          <w:p w14:paraId="2B5B903C" w14:textId="77777777" w:rsidR="00A21DE2" w:rsidRDefault="00B37A74">
            <w:pPr>
              <w:keepNext/>
              <w:spacing w:after="0" w:line="252" w:lineRule="auto"/>
            </w:pPr>
            <w:r>
              <w:rPr>
                <w:sz w:val="17"/>
              </w:rPr>
              <w:t>Commissioning</w:t>
            </w:r>
          </w:p>
        </w:tc>
        <w:tc>
          <w:tcPr>
            <w:tcW w:w="4082" w:type="dxa"/>
            <w:tcMar>
              <w:top w:w="40" w:type="dxa"/>
              <w:left w:w="70" w:type="dxa"/>
              <w:bottom w:w="40" w:type="dxa"/>
              <w:right w:w="70" w:type="dxa"/>
            </w:tcMar>
          </w:tcPr>
          <w:p w14:paraId="72B928AF" w14:textId="77777777" w:rsidR="00A21DE2" w:rsidRDefault="00B37A74">
            <w:pPr>
              <w:keepNext/>
              <w:spacing w:after="0" w:line="252" w:lineRule="auto"/>
            </w:pPr>
            <w:r>
              <w:rPr>
                <w:sz w:val="17"/>
              </w:rPr>
              <w:t>2028, 2031 (RUPTL), 2035</w:t>
            </w:r>
          </w:p>
        </w:tc>
        <w:tc>
          <w:tcPr>
            <w:tcW w:w="3175" w:type="dxa"/>
            <w:tcMar>
              <w:top w:w="40" w:type="dxa"/>
              <w:left w:w="70" w:type="dxa"/>
              <w:bottom w:w="40" w:type="dxa"/>
              <w:right w:w="70" w:type="dxa"/>
            </w:tcMar>
          </w:tcPr>
          <w:p w14:paraId="445ABF14" w14:textId="77777777" w:rsidR="00A21DE2" w:rsidRDefault="00B37A74">
            <w:pPr>
              <w:keepNext/>
              <w:spacing w:after="0" w:line="252" w:lineRule="auto"/>
            </w:pPr>
            <w:r>
              <w:rPr>
                <w:sz w:val="17"/>
              </w:rPr>
              <w:t>The window closes about 2028 at a 35% standard</w:t>
            </w:r>
          </w:p>
        </w:tc>
      </w:tr>
      <w:tr w:rsidR="00A21DE2" w14:paraId="6033CCD7" w14:textId="77777777">
        <w:trPr>
          <w:cantSplit/>
          <w:jc w:val="center"/>
        </w:trPr>
        <w:tc>
          <w:tcPr>
            <w:tcW w:w="2154" w:type="dxa"/>
            <w:shd w:val="clear" w:color="auto" w:fill="F7F6F3"/>
            <w:tcMar>
              <w:top w:w="40" w:type="dxa"/>
              <w:left w:w="70" w:type="dxa"/>
              <w:bottom w:w="40" w:type="dxa"/>
              <w:right w:w="70" w:type="dxa"/>
            </w:tcMar>
          </w:tcPr>
          <w:p w14:paraId="76BB98EC" w14:textId="77777777" w:rsidR="00A21DE2" w:rsidRDefault="00B37A74">
            <w:pPr>
              <w:keepNext/>
              <w:spacing w:after="0" w:line="252" w:lineRule="auto"/>
            </w:pPr>
            <w:r>
              <w:rPr>
                <w:sz w:val="17"/>
              </w:rPr>
              <w:t>Direction</w:t>
            </w:r>
          </w:p>
        </w:tc>
        <w:tc>
          <w:tcPr>
            <w:tcW w:w="4082" w:type="dxa"/>
            <w:shd w:val="clear" w:color="auto" w:fill="F7F6F3"/>
            <w:tcMar>
              <w:top w:w="40" w:type="dxa"/>
              <w:left w:w="70" w:type="dxa"/>
              <w:bottom w:w="40" w:type="dxa"/>
              <w:right w:w="70" w:type="dxa"/>
            </w:tcMar>
          </w:tcPr>
          <w:p w14:paraId="15E69F15" w14:textId="77777777" w:rsidR="00A21DE2" w:rsidRDefault="00B37A74">
            <w:pPr>
              <w:keepNext/>
              <w:spacing w:after="0" w:line="252" w:lineRule="auto"/>
            </w:pPr>
            <w:r>
              <w:rPr>
                <w:sz w:val="17"/>
              </w:rPr>
              <w:t>Java→outer only; outer→Java only; Java→outer then reverse</w:t>
            </w:r>
          </w:p>
        </w:tc>
        <w:tc>
          <w:tcPr>
            <w:tcW w:w="3175" w:type="dxa"/>
            <w:shd w:val="clear" w:color="auto" w:fill="F7F6F3"/>
            <w:tcMar>
              <w:top w:w="40" w:type="dxa"/>
              <w:left w:w="70" w:type="dxa"/>
              <w:bottom w:w="40" w:type="dxa"/>
              <w:right w:w="70" w:type="dxa"/>
            </w:tcMar>
          </w:tcPr>
          <w:p w14:paraId="4B719A28" w14:textId="77777777" w:rsidR="00A21DE2" w:rsidRDefault="00B37A74">
            <w:pPr>
              <w:keepNext/>
              <w:spacing w:after="0" w:line="252" w:lineRule="auto"/>
            </w:pPr>
            <w:r>
              <w:rPr>
                <w:sz w:val="17"/>
              </w:rPr>
              <w:t>Decision D2</w:t>
            </w:r>
          </w:p>
        </w:tc>
      </w:tr>
      <w:tr w:rsidR="00A21DE2" w14:paraId="3F24826F" w14:textId="77777777">
        <w:trPr>
          <w:cantSplit/>
          <w:jc w:val="center"/>
        </w:trPr>
        <w:tc>
          <w:tcPr>
            <w:tcW w:w="2154" w:type="dxa"/>
            <w:tcMar>
              <w:top w:w="40" w:type="dxa"/>
              <w:left w:w="70" w:type="dxa"/>
              <w:bottom w:w="40" w:type="dxa"/>
              <w:right w:w="70" w:type="dxa"/>
            </w:tcMar>
          </w:tcPr>
          <w:p w14:paraId="3E464BEB" w14:textId="77777777" w:rsidR="00A21DE2" w:rsidRDefault="00B37A74">
            <w:pPr>
              <w:keepNext/>
              <w:spacing w:after="0" w:line="252" w:lineRule="auto"/>
            </w:pPr>
            <w:r>
              <w:rPr>
                <w:sz w:val="17"/>
              </w:rPr>
              <w:t>Elasticity σ (ElecGen)</w:t>
            </w:r>
          </w:p>
        </w:tc>
        <w:tc>
          <w:tcPr>
            <w:tcW w:w="4082" w:type="dxa"/>
            <w:tcMar>
              <w:top w:w="40" w:type="dxa"/>
              <w:left w:w="70" w:type="dxa"/>
              <w:bottom w:w="40" w:type="dxa"/>
              <w:right w:w="70" w:type="dxa"/>
            </w:tcMar>
          </w:tcPr>
          <w:p w14:paraId="29DB3ADB" w14:textId="77777777" w:rsidR="00A21DE2" w:rsidRDefault="00B37A74">
            <w:pPr>
              <w:keepNext/>
              <w:spacing w:after="0" w:line="252" w:lineRule="auto"/>
            </w:pPr>
            <w:r>
              <w:rPr>
                <w:sz w:val="17"/>
              </w:rPr>
              <w:t>1, 2.5, 5, 10</w:t>
            </w:r>
          </w:p>
        </w:tc>
        <w:tc>
          <w:tcPr>
            <w:tcW w:w="3175" w:type="dxa"/>
            <w:tcMar>
              <w:top w:w="40" w:type="dxa"/>
              <w:left w:w="70" w:type="dxa"/>
              <w:bottom w:w="40" w:type="dxa"/>
              <w:right w:w="70" w:type="dxa"/>
            </w:tcMar>
          </w:tcPr>
          <w:p w14:paraId="5A6DBE25" w14:textId="77777777" w:rsidR="00A21DE2" w:rsidRDefault="00B37A74">
            <w:pPr>
              <w:keepNext/>
              <w:spacing w:after="0" w:line="252" w:lineRule="auto"/>
            </w:pPr>
            <w:r>
              <w:rPr>
                <w:sz w:val="17"/>
              </w:rPr>
              <w:t>Sourcing flexibility is unknown</w:t>
            </w:r>
          </w:p>
        </w:tc>
      </w:tr>
      <w:tr w:rsidR="00A21DE2" w14:paraId="2163913E" w14:textId="77777777">
        <w:trPr>
          <w:cantSplit/>
          <w:jc w:val="center"/>
        </w:trPr>
        <w:tc>
          <w:tcPr>
            <w:tcW w:w="2154" w:type="dxa"/>
            <w:shd w:val="clear" w:color="auto" w:fill="F7F6F3"/>
            <w:tcMar>
              <w:top w:w="40" w:type="dxa"/>
              <w:left w:w="70" w:type="dxa"/>
              <w:bottom w:w="40" w:type="dxa"/>
              <w:right w:w="70" w:type="dxa"/>
            </w:tcMar>
          </w:tcPr>
          <w:p w14:paraId="76ACB2DD" w14:textId="77777777" w:rsidR="00A21DE2" w:rsidRDefault="00B37A74">
            <w:pPr>
              <w:keepNext/>
              <w:spacing w:after="0" w:line="252" w:lineRule="auto"/>
            </w:pPr>
            <w:r>
              <w:rPr>
                <w:sz w:val="17"/>
              </w:rPr>
              <w:t>Java marginal supply</w:t>
            </w:r>
          </w:p>
        </w:tc>
        <w:tc>
          <w:tcPr>
            <w:tcW w:w="4082" w:type="dxa"/>
            <w:shd w:val="clear" w:color="auto" w:fill="F7F6F3"/>
            <w:tcMar>
              <w:top w:w="40" w:type="dxa"/>
              <w:left w:w="70" w:type="dxa"/>
              <w:bottom w:w="40" w:type="dxa"/>
              <w:right w:w="70" w:type="dxa"/>
            </w:tcMar>
          </w:tcPr>
          <w:p w14:paraId="5A56C09E" w14:textId="77777777" w:rsidR="00A21DE2" w:rsidRDefault="00B37A74">
            <w:pPr>
              <w:keepNext/>
              <w:spacing w:after="0" w:line="252" w:lineRule="auto"/>
            </w:pPr>
            <w:r>
              <w:rPr>
                <w:sz w:val="17"/>
              </w:rPr>
              <w:t>Coal; gas</w:t>
            </w:r>
          </w:p>
        </w:tc>
        <w:tc>
          <w:tcPr>
            <w:tcW w:w="3175" w:type="dxa"/>
            <w:shd w:val="clear" w:color="auto" w:fill="F7F6F3"/>
            <w:tcMar>
              <w:top w:w="40" w:type="dxa"/>
              <w:left w:w="70" w:type="dxa"/>
              <w:bottom w:w="40" w:type="dxa"/>
              <w:right w:w="70" w:type="dxa"/>
            </w:tcMar>
          </w:tcPr>
          <w:p w14:paraId="4D2862D0" w14:textId="77777777" w:rsidR="00A21DE2" w:rsidRDefault="00B37A74">
            <w:pPr>
              <w:keepNext/>
              <w:spacing w:after="0" w:line="252" w:lineRule="auto"/>
            </w:pPr>
            <w:r>
              <w:rPr>
                <w:sz w:val="17"/>
              </w:rPr>
              <w:t>Sign of the effect (section 5.3)</w:t>
            </w:r>
          </w:p>
        </w:tc>
      </w:tr>
      <w:tr w:rsidR="00A21DE2" w14:paraId="5B6CE20C" w14:textId="77777777">
        <w:trPr>
          <w:cantSplit/>
          <w:jc w:val="center"/>
        </w:trPr>
        <w:tc>
          <w:tcPr>
            <w:tcW w:w="2154" w:type="dxa"/>
            <w:tcMar>
              <w:top w:w="40" w:type="dxa"/>
              <w:left w:w="70" w:type="dxa"/>
              <w:bottom w:w="40" w:type="dxa"/>
              <w:right w:w="70" w:type="dxa"/>
            </w:tcMar>
          </w:tcPr>
          <w:p w14:paraId="03C7BC89" w14:textId="77777777" w:rsidR="00A21DE2" w:rsidRDefault="00B37A74">
            <w:pPr>
              <w:keepNext/>
              <w:spacing w:after="0" w:line="252" w:lineRule="auto"/>
            </w:pPr>
            <w:r>
              <w:rPr>
                <w:sz w:val="17"/>
              </w:rPr>
              <w:t>Displaced outer supply</w:t>
            </w:r>
          </w:p>
        </w:tc>
        <w:tc>
          <w:tcPr>
            <w:tcW w:w="4082" w:type="dxa"/>
            <w:tcMar>
              <w:top w:w="40" w:type="dxa"/>
              <w:left w:w="70" w:type="dxa"/>
              <w:bottom w:w="40" w:type="dxa"/>
              <w:right w:w="70" w:type="dxa"/>
            </w:tcMar>
          </w:tcPr>
          <w:p w14:paraId="20989269" w14:textId="77777777" w:rsidR="00A21DE2" w:rsidRDefault="00B37A74">
            <w:pPr>
              <w:keepNext/>
              <w:spacing w:after="0" w:line="252" w:lineRule="auto"/>
            </w:pPr>
            <w:r>
              <w:rPr>
                <w:sz w:val="17"/>
              </w:rPr>
              <w:t>New utility coal; captive coal (share connected 0, 25, 50%); diesel; gas/renewables</w:t>
            </w:r>
          </w:p>
        </w:tc>
        <w:tc>
          <w:tcPr>
            <w:tcW w:w="3175" w:type="dxa"/>
            <w:tcMar>
              <w:top w:w="40" w:type="dxa"/>
              <w:left w:w="70" w:type="dxa"/>
              <w:bottom w:w="40" w:type="dxa"/>
              <w:right w:w="70" w:type="dxa"/>
            </w:tcMar>
          </w:tcPr>
          <w:p w14:paraId="18359A4B" w14:textId="77777777" w:rsidR="00A21DE2" w:rsidRDefault="00B37A74">
            <w:pPr>
              <w:keepNext/>
              <w:spacing w:after="0" w:line="252" w:lineRule="auto"/>
            </w:pPr>
            <w:r>
              <w:rPr>
                <w:sz w:val="17"/>
              </w:rPr>
              <w:t>Sign of the effect</w:t>
            </w:r>
          </w:p>
        </w:tc>
      </w:tr>
      <w:tr w:rsidR="00A21DE2" w14:paraId="636A4469" w14:textId="77777777">
        <w:trPr>
          <w:cantSplit/>
          <w:jc w:val="center"/>
        </w:trPr>
        <w:tc>
          <w:tcPr>
            <w:tcW w:w="2154" w:type="dxa"/>
            <w:shd w:val="clear" w:color="auto" w:fill="F7F6F3"/>
            <w:tcMar>
              <w:top w:w="40" w:type="dxa"/>
              <w:left w:w="70" w:type="dxa"/>
              <w:bottom w:w="40" w:type="dxa"/>
              <w:right w:w="70" w:type="dxa"/>
            </w:tcMar>
          </w:tcPr>
          <w:p w14:paraId="7B28C60A" w14:textId="77777777" w:rsidR="00A21DE2" w:rsidRDefault="00B37A74">
            <w:pPr>
              <w:keepNext/>
              <w:spacing w:after="0" w:line="252" w:lineRule="auto"/>
            </w:pPr>
            <w:r>
              <w:rPr>
                <w:sz w:val="17"/>
              </w:rPr>
              <w:t>Java coal retirement</w:t>
            </w:r>
          </w:p>
        </w:tc>
        <w:tc>
          <w:tcPr>
            <w:tcW w:w="4082" w:type="dxa"/>
            <w:shd w:val="clear" w:color="auto" w:fill="F7F6F3"/>
            <w:tcMar>
              <w:top w:w="40" w:type="dxa"/>
              <w:left w:w="70" w:type="dxa"/>
              <w:bottom w:w="40" w:type="dxa"/>
              <w:right w:w="70" w:type="dxa"/>
            </w:tcMar>
          </w:tcPr>
          <w:p w14:paraId="66426C1C" w14:textId="77777777" w:rsidR="00A21DE2" w:rsidRDefault="00B37A74">
            <w:pPr>
              <w:keepNext/>
              <w:spacing w:after="0" w:line="252" w:lineRule="auto"/>
            </w:pPr>
            <w:r>
              <w:rPr>
                <w:sz w:val="17"/>
              </w:rPr>
              <w:t>Retained; early retirement (2035–2040)</w:t>
            </w:r>
          </w:p>
        </w:tc>
        <w:tc>
          <w:tcPr>
            <w:tcW w:w="3175" w:type="dxa"/>
            <w:shd w:val="clear" w:color="auto" w:fill="F7F6F3"/>
            <w:tcMar>
              <w:top w:w="40" w:type="dxa"/>
              <w:left w:w="70" w:type="dxa"/>
              <w:bottom w:w="40" w:type="dxa"/>
              <w:right w:w="70" w:type="dxa"/>
            </w:tcMar>
          </w:tcPr>
          <w:p w14:paraId="1D3A5F64" w14:textId="77777777" w:rsidR="00A21DE2" w:rsidRDefault="00B37A74">
            <w:pPr>
              <w:keepNext/>
              <w:spacing w:after="0" w:line="252" w:lineRule="auto"/>
            </w:pPr>
            <w:r>
              <w:rPr>
                <w:sz w:val="17"/>
              </w:rPr>
              <w:t>Surplus persists or vanishes</w:t>
            </w:r>
          </w:p>
        </w:tc>
      </w:tr>
      <w:tr w:rsidR="00A21DE2" w14:paraId="2ADE5EAB" w14:textId="77777777">
        <w:trPr>
          <w:cantSplit/>
          <w:jc w:val="center"/>
        </w:trPr>
        <w:tc>
          <w:tcPr>
            <w:tcW w:w="2154" w:type="dxa"/>
            <w:tcMar>
              <w:top w:w="40" w:type="dxa"/>
              <w:left w:w="70" w:type="dxa"/>
              <w:bottom w:w="40" w:type="dxa"/>
              <w:right w:w="70" w:type="dxa"/>
            </w:tcMar>
          </w:tcPr>
          <w:p w14:paraId="7ECF5C1D" w14:textId="77777777" w:rsidR="00A21DE2" w:rsidRDefault="00B37A74">
            <w:pPr>
              <w:keepNext/>
              <w:spacing w:after="0" w:line="252" w:lineRule="auto"/>
            </w:pPr>
            <w:r>
              <w:rPr>
                <w:sz w:val="17"/>
              </w:rPr>
              <w:t>Carbon price</w:t>
            </w:r>
          </w:p>
        </w:tc>
        <w:tc>
          <w:tcPr>
            <w:tcW w:w="4082" w:type="dxa"/>
            <w:tcMar>
              <w:top w:w="40" w:type="dxa"/>
              <w:left w:w="70" w:type="dxa"/>
              <w:bottom w:w="40" w:type="dxa"/>
              <w:right w:w="70" w:type="dxa"/>
            </w:tcMar>
          </w:tcPr>
          <w:p w14:paraId="740DBAEB" w14:textId="77777777" w:rsidR="00A21DE2" w:rsidRDefault="00B37A74">
            <w:pPr>
              <w:keepNext/>
              <w:spacing w:after="0" w:line="252" w:lineRule="auto"/>
            </w:pPr>
            <w:r>
              <w:rPr>
                <w:sz w:val="17"/>
              </w:rPr>
              <w:t>0; positive</w:t>
            </w:r>
          </w:p>
        </w:tc>
        <w:tc>
          <w:tcPr>
            <w:tcW w:w="3175" w:type="dxa"/>
            <w:tcMar>
              <w:top w:w="40" w:type="dxa"/>
              <w:left w:w="70" w:type="dxa"/>
              <w:bottom w:w="40" w:type="dxa"/>
              <w:right w:w="70" w:type="dxa"/>
            </w:tcMar>
          </w:tcPr>
          <w:p w14:paraId="4DC8C946" w14:textId="77777777" w:rsidR="00A21DE2" w:rsidRDefault="00B37A74">
            <w:pPr>
              <w:keepNext/>
              <w:spacing w:after="0" w:line="252" w:lineRule="auto"/>
            </w:pPr>
            <w:r>
              <w:rPr>
                <w:sz w:val="17"/>
              </w:rPr>
              <w:t>Atmo et al. 2022</w:t>
            </w:r>
          </w:p>
        </w:tc>
      </w:tr>
      <w:tr w:rsidR="00A21DE2" w14:paraId="0E3851D7" w14:textId="77777777">
        <w:trPr>
          <w:cantSplit/>
          <w:jc w:val="center"/>
        </w:trPr>
        <w:tc>
          <w:tcPr>
            <w:tcW w:w="2154" w:type="dxa"/>
            <w:shd w:val="clear" w:color="auto" w:fill="F7F6F3"/>
            <w:tcMar>
              <w:top w:w="40" w:type="dxa"/>
              <w:left w:w="70" w:type="dxa"/>
              <w:bottom w:w="40" w:type="dxa"/>
              <w:right w:w="70" w:type="dxa"/>
            </w:tcMar>
          </w:tcPr>
          <w:p w14:paraId="2FE2909A" w14:textId="77777777" w:rsidR="00A21DE2" w:rsidRDefault="00B37A74">
            <w:pPr>
              <w:keepNext/>
              <w:spacing w:after="0" w:line="252" w:lineRule="auto"/>
            </w:pPr>
            <w:r>
              <w:rPr>
                <w:sz w:val="17"/>
              </w:rPr>
              <w:t>Baseline plan</w:t>
            </w:r>
          </w:p>
        </w:tc>
        <w:tc>
          <w:tcPr>
            <w:tcW w:w="4082" w:type="dxa"/>
            <w:shd w:val="clear" w:color="auto" w:fill="F7F6F3"/>
            <w:tcMar>
              <w:top w:w="40" w:type="dxa"/>
              <w:left w:w="70" w:type="dxa"/>
              <w:bottom w:w="40" w:type="dxa"/>
              <w:right w:w="70" w:type="dxa"/>
            </w:tcMar>
          </w:tcPr>
          <w:p w14:paraId="21D22C8E" w14:textId="77777777" w:rsidR="00A21DE2" w:rsidRDefault="00B37A74">
            <w:pPr>
              <w:keepNext/>
              <w:spacing w:after="0" w:line="252" w:lineRule="auto"/>
            </w:pPr>
            <w:r>
              <w:rPr>
                <w:sz w:val="17"/>
              </w:rPr>
              <w:t>RE Base; ARED; BAU PLTU</w:t>
            </w:r>
          </w:p>
        </w:tc>
        <w:tc>
          <w:tcPr>
            <w:tcW w:w="3175" w:type="dxa"/>
            <w:shd w:val="clear" w:color="auto" w:fill="F7F6F3"/>
            <w:tcMar>
              <w:top w:w="40" w:type="dxa"/>
              <w:left w:w="70" w:type="dxa"/>
              <w:bottom w:w="40" w:type="dxa"/>
              <w:right w:w="70" w:type="dxa"/>
            </w:tcMar>
          </w:tcPr>
          <w:p w14:paraId="1703F770" w14:textId="77777777" w:rsidR="00A21DE2" w:rsidRDefault="00B37A74">
            <w:pPr>
              <w:keepNext/>
              <w:spacing w:after="0" w:line="252" w:lineRule="auto"/>
            </w:pPr>
            <w:r>
              <w:rPr>
                <w:sz w:val="17"/>
              </w:rPr>
              <w:t>Decision D6</w:t>
            </w:r>
          </w:p>
        </w:tc>
      </w:tr>
      <w:tr w:rsidR="00A21DE2" w14:paraId="7C56BD59" w14:textId="77777777">
        <w:trPr>
          <w:cantSplit/>
          <w:jc w:val="center"/>
        </w:trPr>
        <w:tc>
          <w:tcPr>
            <w:tcW w:w="2154" w:type="dxa"/>
            <w:tcMar>
              <w:top w:w="40" w:type="dxa"/>
              <w:left w:w="70" w:type="dxa"/>
              <w:bottom w:w="40" w:type="dxa"/>
              <w:right w:w="70" w:type="dxa"/>
            </w:tcMar>
          </w:tcPr>
          <w:p w14:paraId="21A869E4" w14:textId="77777777" w:rsidR="00A21DE2" w:rsidRDefault="00B37A74">
            <w:pPr>
              <w:spacing w:after="0" w:line="252" w:lineRule="auto"/>
            </w:pPr>
            <w:r>
              <w:rPr>
                <w:sz w:val="17"/>
              </w:rPr>
              <w:t>Link cost</w:t>
            </w:r>
          </w:p>
        </w:tc>
        <w:tc>
          <w:tcPr>
            <w:tcW w:w="4082" w:type="dxa"/>
            <w:tcMar>
              <w:top w:w="40" w:type="dxa"/>
              <w:left w:w="70" w:type="dxa"/>
              <w:bottom w:w="40" w:type="dxa"/>
              <w:right w:w="70" w:type="dxa"/>
            </w:tcMar>
          </w:tcPr>
          <w:p w14:paraId="54F31FED" w14:textId="77777777" w:rsidR="00A21DE2" w:rsidRDefault="00B37A74">
            <w:pPr>
              <w:spacing w:after="0" w:line="252" w:lineRule="auto"/>
            </w:pPr>
            <w:r>
              <w:rPr>
                <w:sz w:val="17"/>
              </w:rPr>
              <w:t>Included; excluded</w:t>
            </w:r>
          </w:p>
        </w:tc>
        <w:tc>
          <w:tcPr>
            <w:tcW w:w="3175" w:type="dxa"/>
            <w:tcMar>
              <w:top w:w="40" w:type="dxa"/>
              <w:left w:w="70" w:type="dxa"/>
              <w:bottom w:w="40" w:type="dxa"/>
              <w:right w:w="70" w:type="dxa"/>
            </w:tcMar>
          </w:tcPr>
          <w:p w14:paraId="0E1CA79C" w14:textId="77777777" w:rsidR="00A21DE2" w:rsidRDefault="00B37A74">
            <w:pPr>
              <w:spacing w:after="0" w:line="252" w:lineRule="auto"/>
            </w:pPr>
            <w:r>
              <w:rPr>
                <w:sz w:val="17"/>
              </w:rPr>
              <w:t>Half versus full cost-benefit analysis</w:t>
            </w:r>
          </w:p>
        </w:tc>
      </w:tr>
    </w:tbl>
    <w:p w14:paraId="26AAE995" w14:textId="77777777" w:rsidR="00A21DE2" w:rsidRDefault="00A21DE2">
      <w:pPr>
        <w:spacing w:after="40"/>
      </w:pPr>
    </w:p>
    <w:p w14:paraId="05CFC27D" w14:textId="77777777" w:rsidR="00A21DE2" w:rsidRDefault="00B37A74">
      <w:r>
        <w:t>The full factorial is too large. We propose a core set (link capacity and timing, σ, displaced supply, Java marginal supply) and one-at-a-time variation of the others around it.</w:t>
      </w:r>
    </w:p>
    <w:p w14:paraId="0E64E238" w14:textId="77777777" w:rsidR="00A21DE2" w:rsidRDefault="00B37A74">
      <w:pPr>
        <w:pStyle w:val="Heading1"/>
      </w:pPr>
      <w:bookmarkStart w:id="39" w:name="_Toc242778931"/>
      <w:r>
        <w:t>9. Data, calibration and verification plan</w:t>
      </w:r>
      <w:bookmarkEnd w:id="39"/>
    </w:p>
    <w:p w14:paraId="4F4749A5" w14:textId="77777777" w:rsidR="00A21DE2" w:rsidRDefault="00B37A74">
      <w:pPr>
        <w:spacing w:after="60"/>
        <w:ind w:left="312" w:hanging="255"/>
      </w:pPr>
      <w:r>
        <w:t>• </w:t>
      </w:r>
      <w:r>
        <w:rPr>
          <w:b/>
        </w:rPr>
        <w:t>Evidence ledger</w:t>
      </w:r>
      <w:r>
        <w:t xml:space="preserve"> from the RUPTL (Kepmen ESDM 188.K/TL.03/MEM.L/2025), PLN statistics, RUKN and official emission factors: reserve margin and peak by system, capacity and generation by region and technology, planned additions, links with GW and direction, BPP by system. Every figure with page and link.</w:t>
      </w:r>
    </w:p>
    <w:p w14:paraId="7CE12DD5" w14:textId="77777777" w:rsidR="00A21DE2" w:rsidRDefault="00B37A74">
      <w:pPr>
        <w:spacing w:after="60"/>
        <w:ind w:left="312" w:hanging="255"/>
      </w:pPr>
      <w:r>
        <w:t>• </w:t>
      </w:r>
      <w:r>
        <w:rPr>
          <w:b/>
        </w:rPr>
        <w:t>Open items already known</w:t>
      </w:r>
      <w:r>
        <w:t>: capacity of ISJ per direction and whether bidirectional; heat rates by plant; actual reserve margins in 2025–2026; the two ESDM news items (oversupply and the March 2023 Java→Sumatera proposal), which we could read only through search summaries; take-or-pay terms; the basis of the RUPTL emission rows.</w:t>
      </w:r>
    </w:p>
    <w:p w14:paraId="65A83DFC" w14:textId="77777777" w:rsidR="00A21DE2" w:rsidRDefault="00B37A74">
      <w:pPr>
        <w:spacing w:after="60"/>
        <w:ind w:left="312" w:hanging="255"/>
      </w:pPr>
      <w:r>
        <w:t>• </w:t>
      </w:r>
      <w:r>
        <w:rPr>
          <w:b/>
        </w:rPr>
        <w:t>Model checks</w:t>
      </w:r>
      <w:r>
        <w:t>: zero-shock reproduction; accounting identities; electricity balance (change in generation equals TWh moved); CO₂ bookkeeping (change in national emissions equals the sum over regions and users, with the power part split by fuel); comparison with Langer et al. (cost effects) and CREA/GEM (captive scale).</w:t>
      </w:r>
    </w:p>
    <w:p w14:paraId="025EE543" w14:textId="77777777" w:rsidR="00A21DE2" w:rsidRDefault="00B37A74">
      <w:pPr>
        <w:spacing w:after="60"/>
        <w:ind w:left="312" w:hanging="255"/>
      </w:pPr>
      <w:r>
        <w:t>• </w:t>
      </w:r>
      <w:r>
        <w:rPr>
          <w:b/>
        </w:rPr>
        <w:t>Reporting rule</w:t>
      </w:r>
      <w:r>
        <w:t>: every number in a deliverable has a source, page or table, and link; results from the model are reported only after the checks pass.</w:t>
      </w:r>
    </w:p>
    <w:p w14:paraId="0D8DE05C" w14:textId="77777777" w:rsidR="00A21DE2" w:rsidRDefault="00B37A74">
      <w:pPr>
        <w:pStyle w:val="Heading1"/>
      </w:pPr>
      <w:bookmarkStart w:id="40" w:name="_Toc242778932"/>
      <w:r>
        <w:lastRenderedPageBreak/>
        <w:t>10. Considerations at a glance, risks and work plan</w:t>
      </w:r>
      <w:bookmarkEnd w:id="40"/>
    </w:p>
    <w:p w14:paraId="16E4D290" w14:textId="77777777" w:rsidR="00A21DE2" w:rsidRDefault="00B37A74">
      <w:pPr>
        <w:keepNext/>
        <w:spacing w:after="40"/>
      </w:pPr>
      <w:r>
        <w:rPr>
          <w:b/>
          <w:color w:val="52514E"/>
          <w:sz w:val="18"/>
        </w:rPr>
        <w:t>Table 12. Considerations at a glance</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2154"/>
        <w:gridCol w:w="5556"/>
        <w:gridCol w:w="1701"/>
      </w:tblGrid>
      <w:tr w:rsidR="00A21DE2" w14:paraId="679D45CC" w14:textId="77777777">
        <w:trPr>
          <w:cantSplit/>
          <w:tblHeader/>
          <w:jc w:val="center"/>
        </w:trPr>
        <w:tc>
          <w:tcPr>
            <w:tcW w:w="2154" w:type="dxa"/>
            <w:shd w:val="clear" w:color="auto" w:fill="E4ECF7"/>
            <w:tcMar>
              <w:top w:w="40" w:type="dxa"/>
              <w:left w:w="70" w:type="dxa"/>
              <w:bottom w:w="40" w:type="dxa"/>
              <w:right w:w="70" w:type="dxa"/>
            </w:tcMar>
          </w:tcPr>
          <w:p w14:paraId="636E9E13" w14:textId="77777777" w:rsidR="00A21DE2" w:rsidRDefault="00B37A74">
            <w:pPr>
              <w:spacing w:after="0"/>
            </w:pPr>
            <w:r>
              <w:rPr>
                <w:b/>
                <w:sz w:val="17"/>
              </w:rPr>
              <w:t>Consideration (pertimbangan)</w:t>
            </w:r>
          </w:p>
        </w:tc>
        <w:tc>
          <w:tcPr>
            <w:tcW w:w="5556" w:type="dxa"/>
            <w:shd w:val="clear" w:color="auto" w:fill="E4ECF7"/>
            <w:tcMar>
              <w:top w:w="40" w:type="dxa"/>
              <w:left w:w="70" w:type="dxa"/>
              <w:bottom w:w="40" w:type="dxa"/>
              <w:right w:w="70" w:type="dxa"/>
            </w:tcMar>
          </w:tcPr>
          <w:p w14:paraId="25B32ED9" w14:textId="77777777" w:rsidR="00A21DE2" w:rsidRDefault="00B37A74">
            <w:pPr>
              <w:spacing w:after="0"/>
            </w:pPr>
            <w:r>
              <w:rPr>
                <w:b/>
                <w:sz w:val="17"/>
              </w:rPr>
              <w:t>Why it matters</w:t>
            </w:r>
          </w:p>
        </w:tc>
        <w:tc>
          <w:tcPr>
            <w:tcW w:w="1701" w:type="dxa"/>
            <w:shd w:val="clear" w:color="auto" w:fill="E4ECF7"/>
            <w:tcMar>
              <w:top w:w="40" w:type="dxa"/>
              <w:left w:w="70" w:type="dxa"/>
              <w:bottom w:w="40" w:type="dxa"/>
              <w:right w:w="70" w:type="dxa"/>
            </w:tcMar>
          </w:tcPr>
          <w:p w14:paraId="6618FC8B" w14:textId="77777777" w:rsidR="00A21DE2" w:rsidRDefault="00B37A74">
            <w:pPr>
              <w:spacing w:after="0"/>
            </w:pPr>
            <w:r>
              <w:rPr>
                <w:b/>
                <w:sz w:val="17"/>
              </w:rPr>
              <w:t>Where</w:t>
            </w:r>
          </w:p>
        </w:tc>
      </w:tr>
      <w:tr w:rsidR="00A21DE2" w14:paraId="760A405D" w14:textId="77777777">
        <w:trPr>
          <w:cantSplit/>
          <w:jc w:val="center"/>
        </w:trPr>
        <w:tc>
          <w:tcPr>
            <w:tcW w:w="2154" w:type="dxa"/>
            <w:tcMar>
              <w:top w:w="40" w:type="dxa"/>
              <w:left w:w="70" w:type="dxa"/>
              <w:bottom w:w="40" w:type="dxa"/>
              <w:right w:w="70" w:type="dxa"/>
            </w:tcMar>
          </w:tcPr>
          <w:p w14:paraId="178B9321" w14:textId="77777777" w:rsidR="00A21DE2" w:rsidRDefault="00B37A74">
            <w:pPr>
              <w:spacing w:after="0" w:line="252" w:lineRule="auto"/>
            </w:pPr>
            <w:r>
              <w:rPr>
                <w:sz w:val="17"/>
              </w:rPr>
              <w:t>Policy window</w:t>
            </w:r>
          </w:p>
        </w:tc>
        <w:tc>
          <w:tcPr>
            <w:tcW w:w="5556" w:type="dxa"/>
            <w:tcMar>
              <w:top w:w="40" w:type="dxa"/>
              <w:left w:w="70" w:type="dxa"/>
              <w:bottom w:w="40" w:type="dxa"/>
              <w:right w:w="70" w:type="dxa"/>
            </w:tcMar>
          </w:tcPr>
          <w:p w14:paraId="609821AB" w14:textId="77777777" w:rsidR="00A21DE2" w:rsidRDefault="00B37A74">
            <w:pPr>
              <w:spacing w:after="0" w:line="252" w:lineRule="auto"/>
            </w:pPr>
            <w:r>
              <w:rPr>
                <w:sz w:val="17"/>
              </w:rPr>
              <w:t>The surplus is short-lived and the planned big link runs the other way</w:t>
            </w:r>
          </w:p>
        </w:tc>
        <w:tc>
          <w:tcPr>
            <w:tcW w:w="1701" w:type="dxa"/>
            <w:tcMar>
              <w:top w:w="40" w:type="dxa"/>
              <w:left w:w="70" w:type="dxa"/>
              <w:bottom w:w="40" w:type="dxa"/>
              <w:right w:w="70" w:type="dxa"/>
            </w:tcMar>
          </w:tcPr>
          <w:p w14:paraId="47507E4E" w14:textId="77777777" w:rsidR="00A21DE2" w:rsidRDefault="00B37A74">
            <w:pPr>
              <w:spacing w:after="0" w:line="252" w:lineRule="auto"/>
            </w:pPr>
            <w:r>
              <w:rPr>
                <w:sz w:val="17"/>
              </w:rPr>
              <w:t>2.2, 2.4, 8</w:t>
            </w:r>
          </w:p>
        </w:tc>
      </w:tr>
      <w:tr w:rsidR="00A21DE2" w14:paraId="70D6DC8B" w14:textId="77777777">
        <w:trPr>
          <w:cantSplit/>
          <w:jc w:val="center"/>
        </w:trPr>
        <w:tc>
          <w:tcPr>
            <w:tcW w:w="2154" w:type="dxa"/>
            <w:shd w:val="clear" w:color="auto" w:fill="F7F6F3"/>
            <w:tcMar>
              <w:top w:w="40" w:type="dxa"/>
              <w:left w:w="70" w:type="dxa"/>
              <w:bottom w:w="40" w:type="dxa"/>
              <w:right w:w="70" w:type="dxa"/>
            </w:tcMar>
          </w:tcPr>
          <w:p w14:paraId="02541B50" w14:textId="77777777" w:rsidR="00A21DE2" w:rsidRDefault="00B37A74">
            <w:pPr>
              <w:spacing w:after="0" w:line="252" w:lineRule="auto"/>
            </w:pPr>
            <w:r>
              <w:rPr>
                <w:sz w:val="17"/>
              </w:rPr>
              <w:t>Counterfactual</w:t>
            </w:r>
          </w:p>
        </w:tc>
        <w:tc>
          <w:tcPr>
            <w:tcW w:w="5556" w:type="dxa"/>
            <w:shd w:val="clear" w:color="auto" w:fill="F7F6F3"/>
            <w:tcMar>
              <w:top w:w="40" w:type="dxa"/>
              <w:left w:w="70" w:type="dxa"/>
              <w:bottom w:w="40" w:type="dxa"/>
              <w:right w:w="70" w:type="dxa"/>
            </w:tcMar>
          </w:tcPr>
          <w:p w14:paraId="6FA87259" w14:textId="77777777" w:rsidR="00A21DE2" w:rsidRDefault="00B37A74">
            <w:pPr>
              <w:spacing w:after="0" w:line="252" w:lineRule="auto"/>
            </w:pPr>
            <w:r>
              <w:rPr>
                <w:sz w:val="17"/>
              </w:rPr>
              <w:t>What would supply new outer-island load: link, new utility coal, captive coal, local renewables or gas</w:t>
            </w:r>
          </w:p>
        </w:tc>
        <w:tc>
          <w:tcPr>
            <w:tcW w:w="1701" w:type="dxa"/>
            <w:shd w:val="clear" w:color="auto" w:fill="F7F6F3"/>
            <w:tcMar>
              <w:top w:w="40" w:type="dxa"/>
              <w:left w:w="70" w:type="dxa"/>
              <w:bottom w:w="40" w:type="dxa"/>
              <w:right w:w="70" w:type="dxa"/>
            </w:tcMar>
          </w:tcPr>
          <w:p w14:paraId="2C37B992" w14:textId="77777777" w:rsidR="00A21DE2" w:rsidRDefault="00B37A74">
            <w:pPr>
              <w:spacing w:after="0" w:line="252" w:lineRule="auto"/>
            </w:pPr>
            <w:r>
              <w:rPr>
                <w:sz w:val="17"/>
              </w:rPr>
              <w:t>6.3, 7.2</w:t>
            </w:r>
          </w:p>
        </w:tc>
      </w:tr>
      <w:tr w:rsidR="00A21DE2" w14:paraId="10DB7F10" w14:textId="77777777">
        <w:trPr>
          <w:cantSplit/>
          <w:jc w:val="center"/>
        </w:trPr>
        <w:tc>
          <w:tcPr>
            <w:tcW w:w="2154" w:type="dxa"/>
            <w:tcMar>
              <w:top w:w="40" w:type="dxa"/>
              <w:left w:w="70" w:type="dxa"/>
              <w:bottom w:w="40" w:type="dxa"/>
              <w:right w:w="70" w:type="dxa"/>
            </w:tcMar>
          </w:tcPr>
          <w:p w14:paraId="7DD7BDC6" w14:textId="77777777" w:rsidR="00A21DE2" w:rsidRDefault="00B37A74">
            <w:pPr>
              <w:spacing w:after="0" w:line="252" w:lineRule="auto"/>
            </w:pPr>
            <w:r>
              <w:rPr>
                <w:sz w:val="17"/>
              </w:rPr>
              <w:t>Emission accounting</w:t>
            </w:r>
          </w:p>
        </w:tc>
        <w:tc>
          <w:tcPr>
            <w:tcW w:w="5556" w:type="dxa"/>
            <w:tcMar>
              <w:top w:w="40" w:type="dxa"/>
              <w:left w:w="70" w:type="dxa"/>
              <w:bottom w:w="40" w:type="dxa"/>
              <w:right w:w="70" w:type="dxa"/>
            </w:tcMar>
          </w:tcPr>
          <w:p w14:paraId="589849BE" w14:textId="77777777" w:rsidR="00A21DE2" w:rsidRDefault="00B37A74">
            <w:pPr>
              <w:spacing w:after="0" w:line="252" w:lineRule="auto"/>
            </w:pPr>
            <w:r>
              <w:rPr>
                <w:sz w:val="17"/>
              </w:rPr>
              <w:t>Marginal, not average, factors; combined emissions of connected regions; line losses</w:t>
            </w:r>
          </w:p>
        </w:tc>
        <w:tc>
          <w:tcPr>
            <w:tcW w:w="1701" w:type="dxa"/>
            <w:tcMar>
              <w:top w:w="40" w:type="dxa"/>
              <w:left w:w="70" w:type="dxa"/>
              <w:bottom w:w="40" w:type="dxa"/>
              <w:right w:w="70" w:type="dxa"/>
            </w:tcMar>
          </w:tcPr>
          <w:p w14:paraId="6551DEC1" w14:textId="77777777" w:rsidR="00A21DE2" w:rsidRDefault="00B37A74">
            <w:pPr>
              <w:spacing w:after="0" w:line="252" w:lineRule="auto"/>
            </w:pPr>
            <w:r>
              <w:rPr>
                <w:sz w:val="17"/>
              </w:rPr>
              <w:t>5.3</w:t>
            </w:r>
          </w:p>
        </w:tc>
      </w:tr>
      <w:tr w:rsidR="00A21DE2" w14:paraId="1E9D23FF" w14:textId="77777777">
        <w:trPr>
          <w:cantSplit/>
          <w:jc w:val="center"/>
        </w:trPr>
        <w:tc>
          <w:tcPr>
            <w:tcW w:w="2154" w:type="dxa"/>
            <w:shd w:val="clear" w:color="auto" w:fill="F7F6F3"/>
            <w:tcMar>
              <w:top w:w="40" w:type="dxa"/>
              <w:left w:w="70" w:type="dxa"/>
              <w:bottom w:w="40" w:type="dxa"/>
              <w:right w:w="70" w:type="dxa"/>
            </w:tcMar>
          </w:tcPr>
          <w:p w14:paraId="4FA64055" w14:textId="77777777" w:rsidR="00A21DE2" w:rsidRDefault="00B37A74">
            <w:pPr>
              <w:spacing w:after="0" w:line="252" w:lineRule="auto"/>
            </w:pPr>
            <w:r>
              <w:rPr>
                <w:sz w:val="17"/>
              </w:rPr>
              <w:t>Captive coal</w:t>
            </w:r>
          </w:p>
        </w:tc>
        <w:tc>
          <w:tcPr>
            <w:tcW w:w="5556" w:type="dxa"/>
            <w:shd w:val="clear" w:color="auto" w:fill="F7F6F3"/>
            <w:tcMar>
              <w:top w:w="40" w:type="dxa"/>
              <w:left w:w="70" w:type="dxa"/>
              <w:bottom w:w="40" w:type="dxa"/>
              <w:right w:w="70" w:type="dxa"/>
            </w:tcMar>
          </w:tcPr>
          <w:p w14:paraId="37FEED92" w14:textId="77777777" w:rsidR="00A21DE2" w:rsidRDefault="00B37A74">
            <w:pPr>
              <w:spacing w:after="0" w:line="252" w:lineRule="auto"/>
            </w:pPr>
            <w:r>
              <w:rPr>
                <w:sz w:val="17"/>
              </w:rPr>
              <w:t>Largest growth, off-grid, absent from the 2016 data</w:t>
            </w:r>
          </w:p>
        </w:tc>
        <w:tc>
          <w:tcPr>
            <w:tcW w:w="1701" w:type="dxa"/>
            <w:shd w:val="clear" w:color="auto" w:fill="F7F6F3"/>
            <w:tcMar>
              <w:top w:w="40" w:type="dxa"/>
              <w:left w:w="70" w:type="dxa"/>
              <w:bottom w:w="40" w:type="dxa"/>
              <w:right w:w="70" w:type="dxa"/>
            </w:tcMar>
          </w:tcPr>
          <w:p w14:paraId="49ECDB12" w14:textId="77777777" w:rsidR="00A21DE2" w:rsidRDefault="00B37A74">
            <w:pPr>
              <w:spacing w:after="0" w:line="252" w:lineRule="auto"/>
            </w:pPr>
            <w:r>
              <w:rPr>
                <w:sz w:val="17"/>
              </w:rPr>
              <w:t>4.4, 7.3</w:t>
            </w:r>
          </w:p>
        </w:tc>
      </w:tr>
      <w:tr w:rsidR="00A21DE2" w14:paraId="037C6F54" w14:textId="77777777">
        <w:trPr>
          <w:cantSplit/>
          <w:jc w:val="center"/>
        </w:trPr>
        <w:tc>
          <w:tcPr>
            <w:tcW w:w="2154" w:type="dxa"/>
            <w:tcMar>
              <w:top w:w="40" w:type="dxa"/>
              <w:left w:w="70" w:type="dxa"/>
              <w:bottom w:w="40" w:type="dxa"/>
              <w:right w:w="70" w:type="dxa"/>
            </w:tcMar>
          </w:tcPr>
          <w:p w14:paraId="0D7ABB0B" w14:textId="77777777" w:rsidR="00A21DE2" w:rsidRDefault="00B37A74">
            <w:pPr>
              <w:spacing w:after="0" w:line="252" w:lineRule="auto"/>
            </w:pPr>
            <w:r>
              <w:rPr>
                <w:sz w:val="17"/>
              </w:rPr>
              <w:t>Database</w:t>
            </w:r>
          </w:p>
        </w:tc>
        <w:tc>
          <w:tcPr>
            <w:tcW w:w="5556" w:type="dxa"/>
            <w:tcMar>
              <w:top w:w="40" w:type="dxa"/>
              <w:left w:w="70" w:type="dxa"/>
              <w:bottom w:w="40" w:type="dxa"/>
              <w:right w:w="70" w:type="dxa"/>
            </w:tcMar>
          </w:tcPr>
          <w:p w14:paraId="38663A76" w14:textId="77777777" w:rsidR="00A21DE2" w:rsidRDefault="00B37A74">
            <w:pPr>
              <w:spacing w:after="0" w:line="252" w:lineRule="auto"/>
            </w:pPr>
            <w:r>
              <w:rPr>
                <w:sz w:val="17"/>
              </w:rPr>
              <w:t>Non-physical flows, zero flows cannot grow, uniform technology costs, units</w:t>
            </w:r>
          </w:p>
        </w:tc>
        <w:tc>
          <w:tcPr>
            <w:tcW w:w="1701" w:type="dxa"/>
            <w:tcMar>
              <w:top w:w="40" w:type="dxa"/>
              <w:left w:w="70" w:type="dxa"/>
              <w:bottom w:w="40" w:type="dxa"/>
              <w:right w:w="70" w:type="dxa"/>
            </w:tcMar>
          </w:tcPr>
          <w:p w14:paraId="44DD93D0" w14:textId="77777777" w:rsidR="00A21DE2" w:rsidRDefault="00B37A74">
            <w:pPr>
              <w:spacing w:after="0" w:line="252" w:lineRule="auto"/>
            </w:pPr>
            <w:r>
              <w:rPr>
                <w:sz w:val="17"/>
              </w:rPr>
              <w:t>4</w:t>
            </w:r>
          </w:p>
        </w:tc>
      </w:tr>
      <w:tr w:rsidR="00A21DE2" w14:paraId="73670F2D" w14:textId="77777777">
        <w:trPr>
          <w:cantSplit/>
          <w:jc w:val="center"/>
        </w:trPr>
        <w:tc>
          <w:tcPr>
            <w:tcW w:w="2154" w:type="dxa"/>
            <w:shd w:val="clear" w:color="auto" w:fill="F7F6F3"/>
            <w:tcMar>
              <w:top w:w="40" w:type="dxa"/>
              <w:left w:w="70" w:type="dxa"/>
              <w:bottom w:w="40" w:type="dxa"/>
              <w:right w:w="70" w:type="dxa"/>
            </w:tcMar>
          </w:tcPr>
          <w:p w14:paraId="57C7980C" w14:textId="77777777" w:rsidR="00A21DE2" w:rsidRDefault="00B37A74">
            <w:pPr>
              <w:spacing w:after="0" w:line="252" w:lineRule="auto"/>
            </w:pPr>
            <w:r>
              <w:rPr>
                <w:sz w:val="17"/>
              </w:rPr>
              <w:t>Sourcing elasticity</w:t>
            </w:r>
          </w:p>
        </w:tc>
        <w:tc>
          <w:tcPr>
            <w:tcW w:w="5556" w:type="dxa"/>
            <w:shd w:val="clear" w:color="auto" w:fill="F7F6F3"/>
            <w:tcMar>
              <w:top w:w="40" w:type="dxa"/>
              <w:left w:w="70" w:type="dxa"/>
              <w:bottom w:w="40" w:type="dxa"/>
              <w:right w:w="70" w:type="dxa"/>
            </w:tcMar>
          </w:tcPr>
          <w:p w14:paraId="1F20D67C" w14:textId="77777777" w:rsidR="00A21DE2" w:rsidRDefault="00B37A74">
            <w:pPr>
              <w:spacing w:after="0" w:line="252" w:lineRule="auto"/>
            </w:pPr>
            <w:r>
              <w:rPr>
                <w:sz w:val="17"/>
              </w:rPr>
              <w:t>σ=1 means a weak response; results depend on it</w:t>
            </w:r>
          </w:p>
        </w:tc>
        <w:tc>
          <w:tcPr>
            <w:tcW w:w="1701" w:type="dxa"/>
            <w:shd w:val="clear" w:color="auto" w:fill="F7F6F3"/>
            <w:tcMar>
              <w:top w:w="40" w:type="dxa"/>
              <w:left w:w="70" w:type="dxa"/>
              <w:bottom w:w="40" w:type="dxa"/>
              <w:right w:w="70" w:type="dxa"/>
            </w:tcMar>
          </w:tcPr>
          <w:p w14:paraId="49D10985" w14:textId="77777777" w:rsidR="00A21DE2" w:rsidRDefault="00B37A74">
            <w:pPr>
              <w:spacing w:after="0" w:line="252" w:lineRule="auto"/>
            </w:pPr>
            <w:r>
              <w:rPr>
                <w:sz w:val="17"/>
              </w:rPr>
              <w:t>4.3, 6.5</w:t>
            </w:r>
          </w:p>
        </w:tc>
      </w:tr>
      <w:tr w:rsidR="00A21DE2" w14:paraId="67FE4535" w14:textId="77777777">
        <w:trPr>
          <w:cantSplit/>
          <w:jc w:val="center"/>
        </w:trPr>
        <w:tc>
          <w:tcPr>
            <w:tcW w:w="2154" w:type="dxa"/>
            <w:tcMar>
              <w:top w:w="40" w:type="dxa"/>
              <w:left w:w="70" w:type="dxa"/>
              <w:bottom w:w="40" w:type="dxa"/>
              <w:right w:w="70" w:type="dxa"/>
            </w:tcMar>
          </w:tcPr>
          <w:p w14:paraId="53BE25B6" w14:textId="77777777" w:rsidR="00A21DE2" w:rsidRDefault="00B37A74">
            <w:pPr>
              <w:spacing w:after="0" w:line="252" w:lineRule="auto"/>
            </w:pPr>
            <w:r>
              <w:rPr>
                <w:sz w:val="17"/>
              </w:rPr>
              <w:t>Link cost and financing</w:t>
            </w:r>
          </w:p>
        </w:tc>
        <w:tc>
          <w:tcPr>
            <w:tcW w:w="5556" w:type="dxa"/>
            <w:tcMar>
              <w:top w:w="40" w:type="dxa"/>
              <w:left w:w="70" w:type="dxa"/>
              <w:bottom w:w="40" w:type="dxa"/>
              <w:right w:w="70" w:type="dxa"/>
            </w:tcMar>
          </w:tcPr>
          <w:p w14:paraId="40B99467" w14:textId="77777777" w:rsidR="00A21DE2" w:rsidRDefault="00B37A74">
            <w:pPr>
              <w:spacing w:after="0" w:line="252" w:lineRule="auto"/>
            </w:pPr>
            <w:r>
              <w:rPr>
                <w:sz w:val="17"/>
              </w:rPr>
              <w:t>Without the cost only benefits are shown</w:t>
            </w:r>
          </w:p>
        </w:tc>
        <w:tc>
          <w:tcPr>
            <w:tcW w:w="1701" w:type="dxa"/>
            <w:tcMar>
              <w:top w:w="40" w:type="dxa"/>
              <w:left w:w="70" w:type="dxa"/>
              <w:bottom w:w="40" w:type="dxa"/>
              <w:right w:w="70" w:type="dxa"/>
            </w:tcMar>
          </w:tcPr>
          <w:p w14:paraId="2A7F12BA" w14:textId="77777777" w:rsidR="00A21DE2" w:rsidRDefault="00B37A74">
            <w:pPr>
              <w:spacing w:after="0" w:line="252" w:lineRule="auto"/>
            </w:pPr>
            <w:r>
              <w:rPr>
                <w:sz w:val="17"/>
              </w:rPr>
              <w:t>7.4</w:t>
            </w:r>
          </w:p>
        </w:tc>
      </w:tr>
      <w:tr w:rsidR="00A21DE2" w14:paraId="6CBCC746" w14:textId="77777777">
        <w:trPr>
          <w:cantSplit/>
          <w:jc w:val="center"/>
        </w:trPr>
        <w:tc>
          <w:tcPr>
            <w:tcW w:w="2154" w:type="dxa"/>
            <w:shd w:val="clear" w:color="auto" w:fill="F7F6F3"/>
            <w:tcMar>
              <w:top w:w="40" w:type="dxa"/>
              <w:left w:w="70" w:type="dxa"/>
              <w:bottom w:w="40" w:type="dxa"/>
              <w:right w:w="70" w:type="dxa"/>
            </w:tcMar>
          </w:tcPr>
          <w:p w14:paraId="20B1E1B7" w14:textId="77777777" w:rsidR="00A21DE2" w:rsidRDefault="00B37A74">
            <w:pPr>
              <w:spacing w:after="0" w:line="252" w:lineRule="auto"/>
            </w:pPr>
            <w:r>
              <w:rPr>
                <w:sz w:val="17"/>
              </w:rPr>
              <w:t>Closure and baseline</w:t>
            </w:r>
          </w:p>
        </w:tc>
        <w:tc>
          <w:tcPr>
            <w:tcW w:w="5556" w:type="dxa"/>
            <w:shd w:val="clear" w:color="auto" w:fill="F7F6F3"/>
            <w:tcMar>
              <w:top w:w="40" w:type="dxa"/>
              <w:left w:w="70" w:type="dxa"/>
              <w:bottom w:w="40" w:type="dxa"/>
              <w:right w:w="70" w:type="dxa"/>
            </w:tcMar>
          </w:tcPr>
          <w:p w14:paraId="632CECB0" w14:textId="77777777" w:rsidR="00A21DE2" w:rsidRDefault="00B37A74">
            <w:pPr>
              <w:spacing w:after="0" w:line="252" w:lineRule="auto"/>
            </w:pPr>
            <w:r>
              <w:rPr>
                <w:sz w:val="17"/>
              </w:rPr>
              <w:t>Static long run against dynamic; investment and external balance</w:t>
            </w:r>
          </w:p>
        </w:tc>
        <w:tc>
          <w:tcPr>
            <w:tcW w:w="1701" w:type="dxa"/>
            <w:shd w:val="clear" w:color="auto" w:fill="F7F6F3"/>
            <w:tcMar>
              <w:top w:w="40" w:type="dxa"/>
              <w:left w:w="70" w:type="dxa"/>
              <w:bottom w:w="40" w:type="dxa"/>
              <w:right w:w="70" w:type="dxa"/>
            </w:tcMar>
          </w:tcPr>
          <w:p w14:paraId="4D811984" w14:textId="77777777" w:rsidR="00A21DE2" w:rsidRDefault="00B37A74">
            <w:pPr>
              <w:spacing w:after="0" w:line="252" w:lineRule="auto"/>
            </w:pPr>
            <w:r>
              <w:rPr>
                <w:sz w:val="17"/>
              </w:rPr>
              <w:t>6.2, 7.5</w:t>
            </w:r>
          </w:p>
        </w:tc>
      </w:tr>
      <w:tr w:rsidR="00A21DE2" w14:paraId="29972064" w14:textId="77777777">
        <w:trPr>
          <w:cantSplit/>
          <w:jc w:val="center"/>
        </w:trPr>
        <w:tc>
          <w:tcPr>
            <w:tcW w:w="2154" w:type="dxa"/>
            <w:tcMar>
              <w:top w:w="40" w:type="dxa"/>
              <w:left w:w="70" w:type="dxa"/>
              <w:bottom w:w="40" w:type="dxa"/>
              <w:right w:w="70" w:type="dxa"/>
            </w:tcMar>
          </w:tcPr>
          <w:p w14:paraId="2135BEF8" w14:textId="77777777" w:rsidR="00A21DE2" w:rsidRDefault="00B37A74">
            <w:pPr>
              <w:spacing w:after="0" w:line="252" w:lineRule="auto"/>
            </w:pPr>
            <w:r>
              <w:rPr>
                <w:sz w:val="17"/>
              </w:rPr>
              <w:t>Timing and transition</w:t>
            </w:r>
          </w:p>
        </w:tc>
        <w:tc>
          <w:tcPr>
            <w:tcW w:w="5556" w:type="dxa"/>
            <w:tcMar>
              <w:top w:w="40" w:type="dxa"/>
              <w:left w:w="70" w:type="dxa"/>
              <w:bottom w:w="40" w:type="dxa"/>
              <w:right w:w="70" w:type="dxa"/>
            </w:tcMar>
          </w:tcPr>
          <w:p w14:paraId="25EBF15C" w14:textId="77777777" w:rsidR="00A21DE2" w:rsidRDefault="00B37A74">
            <w:pPr>
              <w:spacing w:after="0" w:line="252" w:lineRule="auto"/>
            </w:pPr>
            <w:r>
              <w:rPr>
                <w:sz w:val="17"/>
              </w:rPr>
              <w:t>Link year against the surplus; Java coal retirement; reverse flows later</w:t>
            </w:r>
          </w:p>
        </w:tc>
        <w:tc>
          <w:tcPr>
            <w:tcW w:w="1701" w:type="dxa"/>
            <w:tcMar>
              <w:top w:w="40" w:type="dxa"/>
              <w:left w:w="70" w:type="dxa"/>
              <w:bottom w:w="40" w:type="dxa"/>
              <w:right w:w="70" w:type="dxa"/>
            </w:tcMar>
          </w:tcPr>
          <w:p w14:paraId="679711EA" w14:textId="77777777" w:rsidR="00A21DE2" w:rsidRDefault="00B37A74">
            <w:pPr>
              <w:spacing w:after="0" w:line="252" w:lineRule="auto"/>
            </w:pPr>
            <w:r>
              <w:rPr>
                <w:sz w:val="17"/>
              </w:rPr>
              <w:t>7.4, 7.5</w:t>
            </w:r>
          </w:p>
        </w:tc>
      </w:tr>
      <w:tr w:rsidR="00A21DE2" w14:paraId="1286FDED" w14:textId="77777777">
        <w:trPr>
          <w:cantSplit/>
          <w:jc w:val="center"/>
        </w:trPr>
        <w:tc>
          <w:tcPr>
            <w:tcW w:w="2154" w:type="dxa"/>
            <w:shd w:val="clear" w:color="auto" w:fill="F7F6F3"/>
            <w:tcMar>
              <w:top w:w="40" w:type="dxa"/>
              <w:left w:w="70" w:type="dxa"/>
              <w:bottom w:w="40" w:type="dxa"/>
              <w:right w:w="70" w:type="dxa"/>
            </w:tcMar>
          </w:tcPr>
          <w:p w14:paraId="25C262C3" w14:textId="77777777" w:rsidR="00A21DE2" w:rsidRDefault="00B37A74">
            <w:pPr>
              <w:spacing w:after="0" w:line="252" w:lineRule="auto"/>
            </w:pPr>
            <w:r>
              <w:rPr>
                <w:sz w:val="17"/>
              </w:rPr>
              <w:t>Rebound and leakage</w:t>
            </w:r>
          </w:p>
        </w:tc>
        <w:tc>
          <w:tcPr>
            <w:tcW w:w="5556" w:type="dxa"/>
            <w:shd w:val="clear" w:color="auto" w:fill="F7F6F3"/>
            <w:tcMar>
              <w:top w:w="40" w:type="dxa"/>
              <w:left w:w="70" w:type="dxa"/>
              <w:bottom w:w="40" w:type="dxa"/>
              <w:right w:w="70" w:type="dxa"/>
            </w:tcMar>
          </w:tcPr>
          <w:p w14:paraId="2D53A2CA" w14:textId="77777777" w:rsidR="00A21DE2" w:rsidRDefault="00B37A74">
            <w:pPr>
              <w:spacing w:after="0" w:line="252" w:lineRule="auto"/>
            </w:pPr>
            <w:r>
              <w:rPr>
                <w:sz w:val="17"/>
              </w:rPr>
              <w:t>Cheaper power may expand energy-intensive output; report by region and user</w:t>
            </w:r>
          </w:p>
        </w:tc>
        <w:tc>
          <w:tcPr>
            <w:tcW w:w="1701" w:type="dxa"/>
            <w:shd w:val="clear" w:color="auto" w:fill="F7F6F3"/>
            <w:tcMar>
              <w:top w:w="40" w:type="dxa"/>
              <w:left w:w="70" w:type="dxa"/>
              <w:bottom w:w="40" w:type="dxa"/>
              <w:right w:w="70" w:type="dxa"/>
            </w:tcMar>
          </w:tcPr>
          <w:p w14:paraId="7C98F1F3" w14:textId="77777777" w:rsidR="00A21DE2" w:rsidRDefault="00B37A74">
            <w:pPr>
              <w:spacing w:after="0" w:line="252" w:lineRule="auto"/>
            </w:pPr>
            <w:r>
              <w:rPr>
                <w:sz w:val="17"/>
              </w:rPr>
              <w:t>7.5</w:t>
            </w:r>
          </w:p>
        </w:tc>
      </w:tr>
      <w:tr w:rsidR="00A21DE2" w14:paraId="004B810E" w14:textId="77777777">
        <w:trPr>
          <w:cantSplit/>
          <w:jc w:val="center"/>
        </w:trPr>
        <w:tc>
          <w:tcPr>
            <w:tcW w:w="2154" w:type="dxa"/>
            <w:tcMar>
              <w:top w:w="40" w:type="dxa"/>
              <w:left w:w="70" w:type="dxa"/>
              <w:bottom w:w="40" w:type="dxa"/>
              <w:right w:w="70" w:type="dxa"/>
            </w:tcMar>
          </w:tcPr>
          <w:p w14:paraId="5FC8304F" w14:textId="77777777" w:rsidR="00A21DE2" w:rsidRDefault="00B37A74">
            <w:pPr>
              <w:spacing w:after="0" w:line="252" w:lineRule="auto"/>
            </w:pPr>
            <w:r>
              <w:rPr>
                <w:sz w:val="17"/>
              </w:rPr>
              <w:t>Distribution and finance</w:t>
            </w:r>
          </w:p>
        </w:tc>
        <w:tc>
          <w:tcPr>
            <w:tcW w:w="5556" w:type="dxa"/>
            <w:tcMar>
              <w:top w:w="40" w:type="dxa"/>
              <w:left w:w="70" w:type="dxa"/>
              <w:bottom w:w="40" w:type="dxa"/>
              <w:right w:w="70" w:type="dxa"/>
            </w:tcMar>
          </w:tcPr>
          <w:p w14:paraId="1DF21DEB" w14:textId="77777777" w:rsidR="00A21DE2" w:rsidRDefault="00B37A74">
            <w:pPr>
              <w:spacing w:after="0" w:line="252" w:lineRule="auto"/>
            </w:pPr>
            <w:r>
              <w:rPr>
                <w:sz w:val="17"/>
              </w:rPr>
              <w:t>The model gives regional GDP, wages and prices; PLN finance and subsidy need outside data</w:t>
            </w:r>
          </w:p>
        </w:tc>
        <w:tc>
          <w:tcPr>
            <w:tcW w:w="1701" w:type="dxa"/>
            <w:tcMar>
              <w:top w:w="40" w:type="dxa"/>
              <w:left w:w="70" w:type="dxa"/>
              <w:bottom w:w="40" w:type="dxa"/>
              <w:right w:w="70" w:type="dxa"/>
            </w:tcMar>
          </w:tcPr>
          <w:p w14:paraId="6C728454" w14:textId="77777777" w:rsidR="00A21DE2" w:rsidRDefault="00B37A74">
            <w:pPr>
              <w:spacing w:after="0" w:line="252" w:lineRule="auto"/>
            </w:pPr>
            <w:r>
              <w:rPr>
                <w:sz w:val="17"/>
              </w:rPr>
              <w:t>2.1, 7.6</w:t>
            </w:r>
          </w:p>
        </w:tc>
      </w:tr>
      <w:tr w:rsidR="00A21DE2" w14:paraId="678497E4" w14:textId="77777777">
        <w:trPr>
          <w:cantSplit/>
          <w:jc w:val="center"/>
        </w:trPr>
        <w:tc>
          <w:tcPr>
            <w:tcW w:w="2154" w:type="dxa"/>
            <w:shd w:val="clear" w:color="auto" w:fill="F7F6F3"/>
            <w:tcMar>
              <w:top w:w="40" w:type="dxa"/>
              <w:left w:w="70" w:type="dxa"/>
              <w:bottom w:w="40" w:type="dxa"/>
              <w:right w:w="70" w:type="dxa"/>
            </w:tcMar>
          </w:tcPr>
          <w:p w14:paraId="6BA2B759" w14:textId="77777777" w:rsidR="00A21DE2" w:rsidRDefault="00B37A74">
            <w:pPr>
              <w:spacing w:after="0" w:line="252" w:lineRule="auto"/>
            </w:pPr>
            <w:r>
              <w:rPr>
                <w:sz w:val="17"/>
              </w:rPr>
              <w:t>Evidence and verification</w:t>
            </w:r>
          </w:p>
        </w:tc>
        <w:tc>
          <w:tcPr>
            <w:tcW w:w="5556" w:type="dxa"/>
            <w:shd w:val="clear" w:color="auto" w:fill="F7F6F3"/>
            <w:tcMar>
              <w:top w:w="40" w:type="dxa"/>
              <w:left w:w="70" w:type="dxa"/>
              <w:bottom w:w="40" w:type="dxa"/>
              <w:right w:w="70" w:type="dxa"/>
            </w:tcMar>
          </w:tcPr>
          <w:p w14:paraId="5C60B330" w14:textId="77777777" w:rsidR="00A21DE2" w:rsidRDefault="00B37A74">
            <w:pPr>
              <w:spacing w:after="0" w:line="252" w:lineRule="auto"/>
            </w:pPr>
            <w:r>
              <w:rPr>
                <w:sz w:val="17"/>
              </w:rPr>
              <w:t>Every number traced to a page; secondary items flagged</w:t>
            </w:r>
          </w:p>
        </w:tc>
        <w:tc>
          <w:tcPr>
            <w:tcW w:w="1701" w:type="dxa"/>
            <w:shd w:val="clear" w:color="auto" w:fill="F7F6F3"/>
            <w:tcMar>
              <w:top w:w="40" w:type="dxa"/>
              <w:left w:w="70" w:type="dxa"/>
              <w:bottom w:w="40" w:type="dxa"/>
              <w:right w:w="70" w:type="dxa"/>
            </w:tcMar>
          </w:tcPr>
          <w:p w14:paraId="04C72935" w14:textId="77777777" w:rsidR="00A21DE2" w:rsidRDefault="00B37A74">
            <w:pPr>
              <w:spacing w:after="0" w:line="252" w:lineRule="auto"/>
            </w:pPr>
            <w:r>
              <w:rPr>
                <w:sz w:val="17"/>
              </w:rPr>
              <w:t>9, Appendix C</w:t>
            </w:r>
          </w:p>
        </w:tc>
      </w:tr>
      <w:tr w:rsidR="00A21DE2" w14:paraId="7891FE1A" w14:textId="77777777">
        <w:trPr>
          <w:cantSplit/>
          <w:jc w:val="center"/>
        </w:trPr>
        <w:tc>
          <w:tcPr>
            <w:tcW w:w="2154" w:type="dxa"/>
            <w:tcMar>
              <w:top w:w="40" w:type="dxa"/>
              <w:left w:w="70" w:type="dxa"/>
              <w:bottom w:w="40" w:type="dxa"/>
              <w:right w:w="70" w:type="dxa"/>
            </w:tcMar>
          </w:tcPr>
          <w:p w14:paraId="64C3E429" w14:textId="77777777" w:rsidR="00A21DE2" w:rsidRDefault="00B37A74">
            <w:pPr>
              <w:spacing w:after="0" w:line="252" w:lineRule="auto"/>
            </w:pPr>
            <w:r>
              <w:rPr>
                <w:sz w:val="17"/>
              </w:rPr>
              <w:t>Framing</w:t>
            </w:r>
          </w:p>
        </w:tc>
        <w:tc>
          <w:tcPr>
            <w:tcW w:w="5556" w:type="dxa"/>
            <w:tcMar>
              <w:top w:w="40" w:type="dxa"/>
              <w:left w:w="70" w:type="dxa"/>
              <w:bottom w:w="40" w:type="dxa"/>
              <w:right w:w="70" w:type="dxa"/>
            </w:tcMar>
          </w:tcPr>
          <w:p w14:paraId="4A14ED08" w14:textId="77777777" w:rsidR="00A21DE2" w:rsidRDefault="00B37A74">
            <w:pPr>
              <w:spacing w:after="0" w:line="252" w:lineRule="auto"/>
            </w:pPr>
            <w:r>
              <w:rPr>
                <w:sz w:val="17"/>
              </w:rPr>
              <w:t>GMMI Round 2 Modeler's Choice, or stand-alone</w:t>
            </w:r>
          </w:p>
        </w:tc>
        <w:tc>
          <w:tcPr>
            <w:tcW w:w="1701" w:type="dxa"/>
            <w:tcMar>
              <w:top w:w="40" w:type="dxa"/>
              <w:left w:w="70" w:type="dxa"/>
              <w:bottom w:w="40" w:type="dxa"/>
              <w:right w:w="70" w:type="dxa"/>
            </w:tcMar>
          </w:tcPr>
          <w:p w14:paraId="1FD63A94" w14:textId="77777777" w:rsidR="00A21DE2" w:rsidRDefault="00B37A74">
            <w:pPr>
              <w:spacing w:after="0" w:line="252" w:lineRule="auto"/>
            </w:pPr>
            <w:r>
              <w:rPr>
                <w:sz w:val="17"/>
              </w:rPr>
              <w:t>1, 10</w:t>
            </w:r>
          </w:p>
        </w:tc>
      </w:tr>
    </w:tbl>
    <w:p w14:paraId="13CE3072" w14:textId="77777777" w:rsidR="00A21DE2" w:rsidRDefault="00A21DE2">
      <w:pPr>
        <w:spacing w:after="40"/>
      </w:pPr>
    </w:p>
    <w:p w14:paraId="682548C6" w14:textId="77777777" w:rsidR="00A21DE2" w:rsidRDefault="00B37A74">
      <w:pPr>
        <w:pStyle w:val="Heading2"/>
      </w:pPr>
      <w:bookmarkStart w:id="41" w:name="_Toc242778933"/>
      <w:r>
        <w:t>10.1 Risks and work plan</w:t>
      </w:r>
      <w:bookmarkEnd w:id="41"/>
    </w:p>
    <w:p w14:paraId="7965B914" w14:textId="77777777" w:rsidR="00A21DE2" w:rsidRDefault="00B37A74">
      <w:pPr>
        <w:keepNext/>
        <w:spacing w:after="40"/>
      </w:pPr>
      <w:r>
        <w:rPr>
          <w:b/>
          <w:color w:val="52514E"/>
          <w:sz w:val="18"/>
        </w:rPr>
        <w:t>Table 13. Main risks</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3628"/>
        <w:gridCol w:w="1134"/>
        <w:gridCol w:w="4649"/>
      </w:tblGrid>
      <w:tr w:rsidR="00A21DE2" w14:paraId="0F86E224" w14:textId="77777777">
        <w:trPr>
          <w:cantSplit/>
          <w:tblHeader/>
          <w:jc w:val="center"/>
        </w:trPr>
        <w:tc>
          <w:tcPr>
            <w:tcW w:w="3628" w:type="dxa"/>
            <w:shd w:val="clear" w:color="auto" w:fill="E4ECF7"/>
            <w:tcMar>
              <w:top w:w="40" w:type="dxa"/>
              <w:left w:w="70" w:type="dxa"/>
              <w:bottom w:w="40" w:type="dxa"/>
              <w:right w:w="70" w:type="dxa"/>
            </w:tcMar>
          </w:tcPr>
          <w:p w14:paraId="4E7A3CB6" w14:textId="77777777" w:rsidR="00A21DE2" w:rsidRDefault="00B37A74">
            <w:pPr>
              <w:keepNext/>
              <w:spacing w:after="0"/>
            </w:pPr>
            <w:r>
              <w:rPr>
                <w:b/>
                <w:sz w:val="17"/>
              </w:rPr>
              <w:t>Risk</w:t>
            </w:r>
          </w:p>
        </w:tc>
        <w:tc>
          <w:tcPr>
            <w:tcW w:w="1134" w:type="dxa"/>
            <w:shd w:val="clear" w:color="auto" w:fill="E4ECF7"/>
            <w:tcMar>
              <w:top w:w="40" w:type="dxa"/>
              <w:left w:w="70" w:type="dxa"/>
              <w:bottom w:w="40" w:type="dxa"/>
              <w:right w:w="70" w:type="dxa"/>
            </w:tcMar>
          </w:tcPr>
          <w:p w14:paraId="4277E31D" w14:textId="77777777" w:rsidR="00A21DE2" w:rsidRDefault="00B37A74">
            <w:pPr>
              <w:keepNext/>
              <w:spacing w:after="0"/>
            </w:pPr>
            <w:r>
              <w:rPr>
                <w:b/>
                <w:sz w:val="17"/>
              </w:rPr>
              <w:t>Likelihood</w:t>
            </w:r>
          </w:p>
        </w:tc>
        <w:tc>
          <w:tcPr>
            <w:tcW w:w="4649" w:type="dxa"/>
            <w:shd w:val="clear" w:color="auto" w:fill="E4ECF7"/>
            <w:tcMar>
              <w:top w:w="40" w:type="dxa"/>
              <w:left w:w="70" w:type="dxa"/>
              <w:bottom w:w="40" w:type="dxa"/>
              <w:right w:w="70" w:type="dxa"/>
            </w:tcMar>
          </w:tcPr>
          <w:p w14:paraId="0C50B6F1" w14:textId="77777777" w:rsidR="00A21DE2" w:rsidRDefault="00B37A74">
            <w:pPr>
              <w:keepNext/>
              <w:spacing w:after="0"/>
            </w:pPr>
            <w:r>
              <w:rPr>
                <w:b/>
                <w:sz w:val="17"/>
              </w:rPr>
              <w:t>Mitigation</w:t>
            </w:r>
          </w:p>
        </w:tc>
      </w:tr>
      <w:tr w:rsidR="00A21DE2" w14:paraId="2FF890F2" w14:textId="77777777">
        <w:trPr>
          <w:cantSplit/>
          <w:jc w:val="center"/>
        </w:trPr>
        <w:tc>
          <w:tcPr>
            <w:tcW w:w="3628" w:type="dxa"/>
            <w:tcMar>
              <w:top w:w="40" w:type="dxa"/>
              <w:left w:w="70" w:type="dxa"/>
              <w:bottom w:w="40" w:type="dxa"/>
              <w:right w:w="70" w:type="dxa"/>
            </w:tcMar>
          </w:tcPr>
          <w:p w14:paraId="449E4775" w14:textId="77777777" w:rsidR="00A21DE2" w:rsidRDefault="00B37A74">
            <w:pPr>
              <w:keepNext/>
              <w:spacing w:after="0" w:line="252" w:lineRule="auto"/>
            </w:pPr>
            <w:r>
              <w:rPr>
                <w:sz w:val="17"/>
              </w:rPr>
              <w:t>Surplus closes before the link: the scenario has little to show</w:t>
            </w:r>
          </w:p>
        </w:tc>
        <w:tc>
          <w:tcPr>
            <w:tcW w:w="1134" w:type="dxa"/>
            <w:tcMar>
              <w:top w:w="40" w:type="dxa"/>
              <w:left w:w="70" w:type="dxa"/>
              <w:bottom w:w="40" w:type="dxa"/>
              <w:right w:w="70" w:type="dxa"/>
            </w:tcMar>
          </w:tcPr>
          <w:p w14:paraId="07283F2E" w14:textId="77777777" w:rsidR="00A21DE2" w:rsidRDefault="00B37A74">
            <w:pPr>
              <w:keepNext/>
              <w:spacing w:after="0" w:line="252" w:lineRule="auto"/>
            </w:pPr>
            <w:r>
              <w:rPr>
                <w:sz w:val="17"/>
              </w:rPr>
              <w:t>High</w:t>
            </w:r>
          </w:p>
        </w:tc>
        <w:tc>
          <w:tcPr>
            <w:tcW w:w="4649" w:type="dxa"/>
            <w:tcMar>
              <w:top w:w="40" w:type="dxa"/>
              <w:left w:w="70" w:type="dxa"/>
              <w:bottom w:w="40" w:type="dxa"/>
              <w:right w:w="70" w:type="dxa"/>
            </w:tcMar>
          </w:tcPr>
          <w:p w14:paraId="2E0C7BDD" w14:textId="77777777" w:rsidR="00A21DE2" w:rsidRDefault="00B37A74">
            <w:pPr>
              <w:keepNext/>
              <w:spacing w:after="0" w:line="252" w:lineRule="auto"/>
            </w:pPr>
            <w:r>
              <w:rPr>
                <w:sz w:val="17"/>
              </w:rPr>
              <w:t>Frame as conditions; include the reverse phase; run link timing 2028 vs 2031</w:t>
            </w:r>
          </w:p>
        </w:tc>
      </w:tr>
      <w:tr w:rsidR="00A21DE2" w14:paraId="1F9C7A79" w14:textId="77777777">
        <w:trPr>
          <w:cantSplit/>
          <w:jc w:val="center"/>
        </w:trPr>
        <w:tc>
          <w:tcPr>
            <w:tcW w:w="3628" w:type="dxa"/>
            <w:shd w:val="clear" w:color="auto" w:fill="F7F6F3"/>
            <w:tcMar>
              <w:top w:w="40" w:type="dxa"/>
              <w:left w:w="70" w:type="dxa"/>
              <w:bottom w:w="40" w:type="dxa"/>
              <w:right w:w="70" w:type="dxa"/>
            </w:tcMar>
          </w:tcPr>
          <w:p w14:paraId="6DDD6E93" w14:textId="77777777" w:rsidR="00A21DE2" w:rsidRDefault="00B37A74">
            <w:pPr>
              <w:keepNext/>
              <w:spacing w:after="0" w:line="252" w:lineRule="auto"/>
            </w:pPr>
            <w:r>
              <w:rPr>
                <w:sz w:val="17"/>
              </w:rPr>
              <w:t>Result is mostly driven by assumed σ, not by the economy</w:t>
            </w:r>
          </w:p>
        </w:tc>
        <w:tc>
          <w:tcPr>
            <w:tcW w:w="1134" w:type="dxa"/>
            <w:shd w:val="clear" w:color="auto" w:fill="F7F6F3"/>
            <w:tcMar>
              <w:top w:w="40" w:type="dxa"/>
              <w:left w:w="70" w:type="dxa"/>
              <w:bottom w:w="40" w:type="dxa"/>
              <w:right w:w="70" w:type="dxa"/>
            </w:tcMar>
          </w:tcPr>
          <w:p w14:paraId="62E7F55C" w14:textId="77777777" w:rsidR="00A21DE2" w:rsidRDefault="00B37A74">
            <w:pPr>
              <w:keepNext/>
              <w:spacing w:after="0" w:line="252" w:lineRule="auto"/>
            </w:pPr>
            <w:r>
              <w:rPr>
                <w:sz w:val="17"/>
              </w:rPr>
              <w:t>High</w:t>
            </w:r>
          </w:p>
        </w:tc>
        <w:tc>
          <w:tcPr>
            <w:tcW w:w="4649" w:type="dxa"/>
            <w:shd w:val="clear" w:color="auto" w:fill="F7F6F3"/>
            <w:tcMar>
              <w:top w:w="40" w:type="dxa"/>
              <w:left w:w="70" w:type="dxa"/>
              <w:bottom w:w="40" w:type="dxa"/>
              <w:right w:w="70" w:type="dxa"/>
            </w:tcMar>
          </w:tcPr>
          <w:p w14:paraId="77BCC347" w14:textId="77777777" w:rsidR="00A21DE2" w:rsidRDefault="00B37A74">
            <w:pPr>
              <w:keepNext/>
              <w:spacing w:after="0" w:line="252" w:lineRule="auto"/>
            </w:pPr>
            <w:r>
              <w:rPr>
                <w:sz w:val="17"/>
              </w:rPr>
              <w:t>Calibrate to physical flows; report σ sensitivity; use option B</w:t>
            </w:r>
          </w:p>
        </w:tc>
      </w:tr>
      <w:tr w:rsidR="00A21DE2" w14:paraId="7D8B6E4C" w14:textId="77777777">
        <w:trPr>
          <w:cantSplit/>
          <w:jc w:val="center"/>
        </w:trPr>
        <w:tc>
          <w:tcPr>
            <w:tcW w:w="3628" w:type="dxa"/>
            <w:tcMar>
              <w:top w:w="40" w:type="dxa"/>
              <w:left w:w="70" w:type="dxa"/>
              <w:bottom w:w="40" w:type="dxa"/>
              <w:right w:w="70" w:type="dxa"/>
            </w:tcMar>
          </w:tcPr>
          <w:p w14:paraId="51133B37" w14:textId="77777777" w:rsidR="00A21DE2" w:rsidRDefault="00B37A74">
            <w:pPr>
              <w:keepNext/>
              <w:spacing w:after="0" w:line="252" w:lineRule="auto"/>
            </w:pPr>
            <w:r>
              <w:rPr>
                <w:sz w:val="17"/>
              </w:rPr>
              <w:t>Database artefacts bias the answer</w:t>
            </w:r>
          </w:p>
        </w:tc>
        <w:tc>
          <w:tcPr>
            <w:tcW w:w="1134" w:type="dxa"/>
            <w:tcMar>
              <w:top w:w="40" w:type="dxa"/>
              <w:left w:w="70" w:type="dxa"/>
              <w:bottom w:w="40" w:type="dxa"/>
              <w:right w:w="70" w:type="dxa"/>
            </w:tcMar>
          </w:tcPr>
          <w:p w14:paraId="69D37CDA" w14:textId="77777777" w:rsidR="00A21DE2" w:rsidRDefault="00B37A74">
            <w:pPr>
              <w:keepNext/>
              <w:spacing w:after="0" w:line="252" w:lineRule="auto"/>
            </w:pPr>
            <w:r>
              <w:rPr>
                <w:sz w:val="17"/>
              </w:rPr>
              <w:t>High</w:t>
            </w:r>
          </w:p>
        </w:tc>
        <w:tc>
          <w:tcPr>
            <w:tcW w:w="4649" w:type="dxa"/>
            <w:tcMar>
              <w:top w:w="40" w:type="dxa"/>
              <w:left w:w="70" w:type="dxa"/>
              <w:bottom w:w="40" w:type="dxa"/>
              <w:right w:w="70" w:type="dxa"/>
            </w:tcMar>
          </w:tcPr>
          <w:p w14:paraId="7169A929" w14:textId="77777777" w:rsidR="00A21DE2" w:rsidRDefault="00B37A74">
            <w:pPr>
              <w:keepNext/>
              <w:spacing w:after="0" w:line="252" w:lineRule="auto"/>
            </w:pPr>
            <w:r>
              <w:rPr>
                <w:sz w:val="17"/>
              </w:rPr>
              <w:t>Clean the trade matrix; fix emission factors and units before runs (decision D4)</w:t>
            </w:r>
          </w:p>
        </w:tc>
      </w:tr>
      <w:tr w:rsidR="00A21DE2" w14:paraId="3E9E681A" w14:textId="77777777">
        <w:trPr>
          <w:cantSplit/>
          <w:jc w:val="center"/>
        </w:trPr>
        <w:tc>
          <w:tcPr>
            <w:tcW w:w="3628" w:type="dxa"/>
            <w:shd w:val="clear" w:color="auto" w:fill="F7F6F3"/>
            <w:tcMar>
              <w:top w:w="40" w:type="dxa"/>
              <w:left w:w="70" w:type="dxa"/>
              <w:bottom w:w="40" w:type="dxa"/>
              <w:right w:w="70" w:type="dxa"/>
            </w:tcMar>
          </w:tcPr>
          <w:p w14:paraId="691342BB" w14:textId="77777777" w:rsidR="00A21DE2" w:rsidRDefault="00B37A74">
            <w:pPr>
              <w:keepNext/>
              <w:spacing w:after="0" w:line="252" w:lineRule="auto"/>
            </w:pPr>
            <w:r>
              <w:rPr>
                <w:sz w:val="17"/>
              </w:rPr>
              <w:t>Captive coal missing hides the main source of growth</w:t>
            </w:r>
          </w:p>
        </w:tc>
        <w:tc>
          <w:tcPr>
            <w:tcW w:w="1134" w:type="dxa"/>
            <w:shd w:val="clear" w:color="auto" w:fill="F7F6F3"/>
            <w:tcMar>
              <w:top w:w="40" w:type="dxa"/>
              <w:left w:w="70" w:type="dxa"/>
              <w:bottom w:w="40" w:type="dxa"/>
              <w:right w:w="70" w:type="dxa"/>
            </w:tcMar>
          </w:tcPr>
          <w:p w14:paraId="22F3FA25" w14:textId="77777777" w:rsidR="00A21DE2" w:rsidRDefault="00B37A74">
            <w:pPr>
              <w:keepNext/>
              <w:spacing w:after="0" w:line="252" w:lineRule="auto"/>
            </w:pPr>
            <w:r>
              <w:rPr>
                <w:sz w:val="17"/>
              </w:rPr>
              <w:t>High</w:t>
            </w:r>
          </w:p>
        </w:tc>
        <w:tc>
          <w:tcPr>
            <w:tcW w:w="4649" w:type="dxa"/>
            <w:shd w:val="clear" w:color="auto" w:fill="F7F6F3"/>
            <w:tcMar>
              <w:top w:w="40" w:type="dxa"/>
              <w:left w:w="70" w:type="dxa"/>
              <w:bottom w:w="40" w:type="dxa"/>
              <w:right w:w="70" w:type="dxa"/>
            </w:tcMar>
          </w:tcPr>
          <w:p w14:paraId="04D01ABD" w14:textId="77777777" w:rsidR="00A21DE2" w:rsidRDefault="00B37A74">
            <w:pPr>
              <w:keepNext/>
              <w:spacing w:after="0" w:line="252" w:lineRule="auto"/>
            </w:pPr>
            <w:r>
              <w:rPr>
                <w:sz w:val="17"/>
              </w:rPr>
              <w:t>Decision D5; show the satellite line at least</w:t>
            </w:r>
          </w:p>
        </w:tc>
      </w:tr>
      <w:tr w:rsidR="00A21DE2" w14:paraId="55766F4E" w14:textId="77777777">
        <w:trPr>
          <w:cantSplit/>
          <w:jc w:val="center"/>
        </w:trPr>
        <w:tc>
          <w:tcPr>
            <w:tcW w:w="3628" w:type="dxa"/>
            <w:tcMar>
              <w:top w:w="40" w:type="dxa"/>
              <w:left w:w="70" w:type="dxa"/>
              <w:bottom w:w="40" w:type="dxa"/>
              <w:right w:w="70" w:type="dxa"/>
            </w:tcMar>
          </w:tcPr>
          <w:p w14:paraId="5E0C8410" w14:textId="77777777" w:rsidR="00A21DE2" w:rsidRDefault="00B37A74">
            <w:pPr>
              <w:keepNext/>
              <w:spacing w:after="0" w:line="252" w:lineRule="auto"/>
            </w:pPr>
            <w:r>
              <w:rPr>
                <w:sz w:val="17"/>
              </w:rPr>
              <w:t>Baseline not credible against RUPTL and the GHG inventory</w:t>
            </w:r>
          </w:p>
        </w:tc>
        <w:tc>
          <w:tcPr>
            <w:tcW w:w="1134" w:type="dxa"/>
            <w:tcMar>
              <w:top w:w="40" w:type="dxa"/>
              <w:left w:w="70" w:type="dxa"/>
              <w:bottom w:w="40" w:type="dxa"/>
              <w:right w:w="70" w:type="dxa"/>
            </w:tcMar>
          </w:tcPr>
          <w:p w14:paraId="213332C1" w14:textId="77777777" w:rsidR="00A21DE2" w:rsidRDefault="00B37A74">
            <w:pPr>
              <w:keepNext/>
              <w:spacing w:after="0" w:line="252" w:lineRule="auto"/>
            </w:pPr>
            <w:r>
              <w:rPr>
                <w:sz w:val="17"/>
              </w:rPr>
              <w:t>Medium</w:t>
            </w:r>
          </w:p>
        </w:tc>
        <w:tc>
          <w:tcPr>
            <w:tcW w:w="4649" w:type="dxa"/>
            <w:tcMar>
              <w:top w:w="40" w:type="dxa"/>
              <w:left w:w="70" w:type="dxa"/>
              <w:bottom w:w="40" w:type="dxa"/>
              <w:right w:w="70" w:type="dxa"/>
            </w:tcMar>
          </w:tcPr>
          <w:p w14:paraId="442EE0E4" w14:textId="77777777" w:rsidR="00A21DE2" w:rsidRDefault="00B37A74">
            <w:pPr>
              <w:keepNext/>
              <w:spacing w:after="0" w:line="252" w:lineRule="auto"/>
            </w:pPr>
            <w:r>
              <w:rPr>
                <w:sz w:val="17"/>
              </w:rPr>
              <w:t>Calibrate and report the comparison</w:t>
            </w:r>
          </w:p>
        </w:tc>
      </w:tr>
      <w:tr w:rsidR="00A21DE2" w14:paraId="2894C1DA" w14:textId="77777777">
        <w:trPr>
          <w:cantSplit/>
          <w:jc w:val="center"/>
        </w:trPr>
        <w:tc>
          <w:tcPr>
            <w:tcW w:w="3628" w:type="dxa"/>
            <w:shd w:val="clear" w:color="auto" w:fill="F7F6F3"/>
            <w:tcMar>
              <w:top w:w="40" w:type="dxa"/>
              <w:left w:w="70" w:type="dxa"/>
              <w:bottom w:w="40" w:type="dxa"/>
              <w:right w:w="70" w:type="dxa"/>
            </w:tcMar>
          </w:tcPr>
          <w:p w14:paraId="3B98F36E" w14:textId="77777777" w:rsidR="00A21DE2" w:rsidRDefault="00B37A74">
            <w:pPr>
              <w:spacing w:after="0" w:line="252" w:lineRule="auto"/>
            </w:pPr>
            <w:r>
              <w:rPr>
                <w:sz w:val="17"/>
              </w:rPr>
              <w:t>Link cost omitted makes the policy look free</w:t>
            </w:r>
          </w:p>
        </w:tc>
        <w:tc>
          <w:tcPr>
            <w:tcW w:w="1134" w:type="dxa"/>
            <w:shd w:val="clear" w:color="auto" w:fill="F7F6F3"/>
            <w:tcMar>
              <w:top w:w="40" w:type="dxa"/>
              <w:left w:w="70" w:type="dxa"/>
              <w:bottom w:w="40" w:type="dxa"/>
              <w:right w:w="70" w:type="dxa"/>
            </w:tcMar>
          </w:tcPr>
          <w:p w14:paraId="75BF929B" w14:textId="77777777" w:rsidR="00A21DE2" w:rsidRDefault="00B37A74">
            <w:pPr>
              <w:spacing w:after="0" w:line="252" w:lineRule="auto"/>
            </w:pPr>
            <w:r>
              <w:rPr>
                <w:sz w:val="17"/>
              </w:rPr>
              <w:t>Medium</w:t>
            </w:r>
          </w:p>
        </w:tc>
        <w:tc>
          <w:tcPr>
            <w:tcW w:w="4649" w:type="dxa"/>
            <w:shd w:val="clear" w:color="auto" w:fill="F7F6F3"/>
            <w:tcMar>
              <w:top w:w="40" w:type="dxa"/>
              <w:left w:w="70" w:type="dxa"/>
              <w:bottom w:w="40" w:type="dxa"/>
              <w:right w:w="70" w:type="dxa"/>
            </w:tcMar>
          </w:tcPr>
          <w:p w14:paraId="516847BB" w14:textId="77777777" w:rsidR="00A21DE2" w:rsidRDefault="00B37A74">
            <w:pPr>
              <w:spacing w:after="0" w:line="252" w:lineRule="auto"/>
            </w:pPr>
            <w:r>
              <w:rPr>
                <w:sz w:val="17"/>
              </w:rPr>
              <w:t>Include cost as investment, or label the result as benefits only</w:t>
            </w:r>
          </w:p>
        </w:tc>
      </w:tr>
    </w:tbl>
    <w:p w14:paraId="6DDD97C4" w14:textId="77777777" w:rsidR="00A21DE2" w:rsidRDefault="00A21DE2">
      <w:pPr>
        <w:spacing w:after="40"/>
      </w:pPr>
    </w:p>
    <w:p w14:paraId="691436A8" w14:textId="77777777" w:rsidR="00A21DE2" w:rsidRDefault="00B37A74">
      <w:pPr>
        <w:keepNext/>
        <w:spacing w:after="40"/>
      </w:pPr>
      <w:r>
        <w:rPr>
          <w:b/>
          <w:color w:val="52514E"/>
          <w:sz w:val="18"/>
        </w:rPr>
        <w:t>Table 14. Proposed work plan (division of work to be agreed)</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680"/>
        <w:gridCol w:w="5896"/>
        <w:gridCol w:w="2835"/>
      </w:tblGrid>
      <w:tr w:rsidR="00A21DE2" w14:paraId="063A155C" w14:textId="77777777">
        <w:trPr>
          <w:cantSplit/>
          <w:tblHeader/>
          <w:jc w:val="center"/>
        </w:trPr>
        <w:tc>
          <w:tcPr>
            <w:tcW w:w="680" w:type="dxa"/>
            <w:shd w:val="clear" w:color="auto" w:fill="E4ECF7"/>
            <w:tcMar>
              <w:top w:w="40" w:type="dxa"/>
              <w:left w:w="70" w:type="dxa"/>
              <w:bottom w:w="40" w:type="dxa"/>
              <w:right w:w="70" w:type="dxa"/>
            </w:tcMar>
          </w:tcPr>
          <w:p w14:paraId="4781BFFF" w14:textId="77777777" w:rsidR="00A21DE2" w:rsidRDefault="00B37A74">
            <w:pPr>
              <w:keepNext/>
              <w:spacing w:after="0"/>
            </w:pPr>
            <w:r>
              <w:rPr>
                <w:b/>
                <w:sz w:val="17"/>
              </w:rPr>
              <w:t>Step</w:t>
            </w:r>
          </w:p>
        </w:tc>
        <w:tc>
          <w:tcPr>
            <w:tcW w:w="5896" w:type="dxa"/>
            <w:shd w:val="clear" w:color="auto" w:fill="E4ECF7"/>
            <w:tcMar>
              <w:top w:w="40" w:type="dxa"/>
              <w:left w:w="70" w:type="dxa"/>
              <w:bottom w:w="40" w:type="dxa"/>
              <w:right w:w="70" w:type="dxa"/>
            </w:tcMar>
          </w:tcPr>
          <w:p w14:paraId="57AF61DE" w14:textId="77777777" w:rsidR="00A21DE2" w:rsidRDefault="00B37A74">
            <w:pPr>
              <w:keepNext/>
              <w:spacing w:after="0"/>
            </w:pPr>
            <w:r>
              <w:rPr>
                <w:b/>
                <w:sz w:val="17"/>
              </w:rPr>
              <w:t>Task</w:t>
            </w:r>
          </w:p>
        </w:tc>
        <w:tc>
          <w:tcPr>
            <w:tcW w:w="2835" w:type="dxa"/>
            <w:shd w:val="clear" w:color="auto" w:fill="E4ECF7"/>
            <w:tcMar>
              <w:top w:w="40" w:type="dxa"/>
              <w:left w:w="70" w:type="dxa"/>
              <w:bottom w:w="40" w:type="dxa"/>
              <w:right w:w="70" w:type="dxa"/>
            </w:tcMar>
          </w:tcPr>
          <w:p w14:paraId="7E4A5F61" w14:textId="77777777" w:rsidR="00A21DE2" w:rsidRDefault="00B37A74">
            <w:pPr>
              <w:keepNext/>
              <w:spacing w:after="0"/>
            </w:pPr>
            <w:r>
              <w:rPr>
                <w:b/>
                <w:sz w:val="17"/>
              </w:rPr>
              <w:t>Output</w:t>
            </w:r>
          </w:p>
        </w:tc>
      </w:tr>
      <w:tr w:rsidR="00A21DE2" w14:paraId="0ABC6B03" w14:textId="77777777">
        <w:trPr>
          <w:cantSplit/>
          <w:jc w:val="center"/>
        </w:trPr>
        <w:tc>
          <w:tcPr>
            <w:tcW w:w="680" w:type="dxa"/>
            <w:tcMar>
              <w:top w:w="40" w:type="dxa"/>
              <w:left w:w="70" w:type="dxa"/>
              <w:bottom w:w="40" w:type="dxa"/>
              <w:right w:w="70" w:type="dxa"/>
            </w:tcMar>
          </w:tcPr>
          <w:p w14:paraId="7D522D7B" w14:textId="77777777" w:rsidR="00A21DE2" w:rsidRDefault="00B37A74">
            <w:pPr>
              <w:keepNext/>
              <w:spacing w:after="0" w:line="252" w:lineRule="auto"/>
            </w:pPr>
            <w:r>
              <w:rPr>
                <w:sz w:val="17"/>
              </w:rPr>
              <w:t>1</w:t>
            </w:r>
          </w:p>
        </w:tc>
        <w:tc>
          <w:tcPr>
            <w:tcW w:w="5896" w:type="dxa"/>
            <w:tcMar>
              <w:top w:w="40" w:type="dxa"/>
              <w:left w:w="70" w:type="dxa"/>
              <w:bottom w:w="40" w:type="dxa"/>
              <w:right w:w="70" w:type="dxa"/>
            </w:tcMar>
          </w:tcPr>
          <w:p w14:paraId="54A7B753" w14:textId="77777777" w:rsidR="00A21DE2" w:rsidRDefault="00B37A74">
            <w:pPr>
              <w:keepNext/>
              <w:spacing w:after="0" w:line="252" w:lineRule="auto"/>
            </w:pPr>
            <w:r>
              <w:rPr>
                <w:sz w:val="17"/>
              </w:rPr>
              <w:t>Team discussion of this paper; take decisions D1–D8</w:t>
            </w:r>
          </w:p>
        </w:tc>
        <w:tc>
          <w:tcPr>
            <w:tcW w:w="2835" w:type="dxa"/>
            <w:tcMar>
              <w:top w:w="40" w:type="dxa"/>
              <w:left w:w="70" w:type="dxa"/>
              <w:bottom w:w="40" w:type="dxa"/>
              <w:right w:w="70" w:type="dxa"/>
            </w:tcMar>
          </w:tcPr>
          <w:p w14:paraId="4130DDDE" w14:textId="77777777" w:rsidR="00A21DE2" w:rsidRDefault="00B37A74">
            <w:pPr>
              <w:keepNext/>
              <w:spacing w:after="0" w:line="252" w:lineRule="auto"/>
            </w:pPr>
            <w:r>
              <w:rPr>
                <w:sz w:val="17"/>
              </w:rPr>
              <w:t>Decision record</w:t>
            </w:r>
          </w:p>
        </w:tc>
      </w:tr>
      <w:tr w:rsidR="00A21DE2" w14:paraId="4F6FA117" w14:textId="77777777">
        <w:trPr>
          <w:cantSplit/>
          <w:jc w:val="center"/>
        </w:trPr>
        <w:tc>
          <w:tcPr>
            <w:tcW w:w="680" w:type="dxa"/>
            <w:shd w:val="clear" w:color="auto" w:fill="F7F6F3"/>
            <w:tcMar>
              <w:top w:w="40" w:type="dxa"/>
              <w:left w:w="70" w:type="dxa"/>
              <w:bottom w:w="40" w:type="dxa"/>
              <w:right w:w="70" w:type="dxa"/>
            </w:tcMar>
          </w:tcPr>
          <w:p w14:paraId="79621200" w14:textId="77777777" w:rsidR="00A21DE2" w:rsidRDefault="00B37A74">
            <w:pPr>
              <w:keepNext/>
              <w:spacing w:after="0" w:line="252" w:lineRule="auto"/>
            </w:pPr>
            <w:r>
              <w:rPr>
                <w:sz w:val="17"/>
              </w:rPr>
              <w:t>2</w:t>
            </w:r>
          </w:p>
        </w:tc>
        <w:tc>
          <w:tcPr>
            <w:tcW w:w="5896" w:type="dxa"/>
            <w:shd w:val="clear" w:color="auto" w:fill="F7F6F3"/>
            <w:tcMar>
              <w:top w:w="40" w:type="dxa"/>
              <w:left w:w="70" w:type="dxa"/>
              <w:bottom w:w="40" w:type="dxa"/>
              <w:right w:w="70" w:type="dxa"/>
            </w:tcMar>
          </w:tcPr>
          <w:p w14:paraId="425987E1" w14:textId="77777777" w:rsidR="00A21DE2" w:rsidRDefault="00B37A74">
            <w:pPr>
              <w:keepNext/>
              <w:spacing w:after="0" w:line="252" w:lineRule="auto"/>
            </w:pPr>
            <w:r>
              <w:rPr>
                <w:sz w:val="17"/>
              </w:rPr>
              <w:t>Evidence ledger from RUPTL, PLN statistics and emission factors (page-pinned)</w:t>
            </w:r>
          </w:p>
        </w:tc>
        <w:tc>
          <w:tcPr>
            <w:tcW w:w="2835" w:type="dxa"/>
            <w:shd w:val="clear" w:color="auto" w:fill="F7F6F3"/>
            <w:tcMar>
              <w:top w:w="40" w:type="dxa"/>
              <w:left w:w="70" w:type="dxa"/>
              <w:bottom w:w="40" w:type="dxa"/>
              <w:right w:w="70" w:type="dxa"/>
            </w:tcMar>
          </w:tcPr>
          <w:p w14:paraId="7FBEA291" w14:textId="77777777" w:rsidR="00A21DE2" w:rsidRDefault="00B37A74">
            <w:pPr>
              <w:keepNext/>
              <w:spacing w:after="0" w:line="252" w:lineRule="auto"/>
            </w:pPr>
            <w:r>
              <w:rPr>
                <w:sz w:val="17"/>
              </w:rPr>
              <w:t>Excel register with links</w:t>
            </w:r>
          </w:p>
        </w:tc>
      </w:tr>
      <w:tr w:rsidR="00A21DE2" w14:paraId="42F522F1" w14:textId="77777777">
        <w:trPr>
          <w:cantSplit/>
          <w:jc w:val="center"/>
        </w:trPr>
        <w:tc>
          <w:tcPr>
            <w:tcW w:w="680" w:type="dxa"/>
            <w:tcMar>
              <w:top w:w="40" w:type="dxa"/>
              <w:left w:w="70" w:type="dxa"/>
              <w:bottom w:w="40" w:type="dxa"/>
              <w:right w:w="70" w:type="dxa"/>
            </w:tcMar>
          </w:tcPr>
          <w:p w14:paraId="0883D87C" w14:textId="77777777" w:rsidR="00A21DE2" w:rsidRDefault="00B37A74">
            <w:pPr>
              <w:keepNext/>
              <w:spacing w:after="0" w:line="252" w:lineRule="auto"/>
            </w:pPr>
            <w:r>
              <w:rPr>
                <w:sz w:val="17"/>
              </w:rPr>
              <w:t>3</w:t>
            </w:r>
          </w:p>
        </w:tc>
        <w:tc>
          <w:tcPr>
            <w:tcW w:w="5896" w:type="dxa"/>
            <w:tcMar>
              <w:top w:w="40" w:type="dxa"/>
              <w:left w:w="70" w:type="dxa"/>
              <w:bottom w:w="40" w:type="dxa"/>
              <w:right w:w="70" w:type="dxa"/>
            </w:tcMar>
          </w:tcPr>
          <w:p w14:paraId="4514BA74" w14:textId="77777777" w:rsidR="00A21DE2" w:rsidRDefault="00B37A74">
            <w:pPr>
              <w:keepNext/>
              <w:spacing w:after="0" w:line="252" w:lineRule="auto"/>
            </w:pPr>
            <w:r>
              <w:rPr>
                <w:sz w:val="17"/>
              </w:rPr>
              <w:t>Database clean-up: trade matrix, units, emission factors, optional BPP wedge, captive coal</w:t>
            </w:r>
          </w:p>
        </w:tc>
        <w:tc>
          <w:tcPr>
            <w:tcW w:w="2835" w:type="dxa"/>
            <w:tcMar>
              <w:top w:w="40" w:type="dxa"/>
              <w:left w:w="70" w:type="dxa"/>
              <w:bottom w:w="40" w:type="dxa"/>
              <w:right w:w="70" w:type="dxa"/>
            </w:tcMar>
          </w:tcPr>
          <w:p w14:paraId="4741D0D4" w14:textId="77777777" w:rsidR="00A21DE2" w:rsidRDefault="00B37A74">
            <w:pPr>
              <w:keepNext/>
              <w:spacing w:after="0" w:line="252" w:lineRule="auto"/>
            </w:pPr>
            <w:r>
              <w:rPr>
                <w:sz w:val="17"/>
              </w:rPr>
              <w:t>New database version and change log</w:t>
            </w:r>
          </w:p>
        </w:tc>
      </w:tr>
      <w:tr w:rsidR="00A21DE2" w14:paraId="2353E8D3" w14:textId="77777777">
        <w:trPr>
          <w:cantSplit/>
          <w:jc w:val="center"/>
        </w:trPr>
        <w:tc>
          <w:tcPr>
            <w:tcW w:w="680" w:type="dxa"/>
            <w:shd w:val="clear" w:color="auto" w:fill="F7F6F3"/>
            <w:tcMar>
              <w:top w:w="40" w:type="dxa"/>
              <w:left w:w="70" w:type="dxa"/>
              <w:bottom w:w="40" w:type="dxa"/>
              <w:right w:w="70" w:type="dxa"/>
            </w:tcMar>
          </w:tcPr>
          <w:p w14:paraId="514A4DCB" w14:textId="77777777" w:rsidR="00A21DE2" w:rsidRDefault="00B37A74">
            <w:pPr>
              <w:keepNext/>
              <w:spacing w:after="0" w:line="252" w:lineRule="auto"/>
            </w:pPr>
            <w:r>
              <w:rPr>
                <w:sz w:val="17"/>
              </w:rPr>
              <w:t>4</w:t>
            </w:r>
          </w:p>
        </w:tc>
        <w:tc>
          <w:tcPr>
            <w:tcW w:w="5896" w:type="dxa"/>
            <w:shd w:val="clear" w:color="auto" w:fill="F7F6F3"/>
            <w:tcMar>
              <w:top w:w="40" w:type="dxa"/>
              <w:left w:w="70" w:type="dxa"/>
              <w:bottom w:w="40" w:type="dxa"/>
              <w:right w:w="70" w:type="dxa"/>
            </w:tcMar>
          </w:tcPr>
          <w:p w14:paraId="2A974136" w14:textId="77777777" w:rsidR="00A21DE2" w:rsidRDefault="00B37A74">
            <w:pPr>
              <w:keepNext/>
              <w:spacing w:after="0" w:line="252" w:lineRule="auto"/>
            </w:pPr>
            <w:r>
              <w:rPr>
                <w:sz w:val="17"/>
              </w:rPr>
              <w:t>Static stage S0–S4</w:t>
            </w:r>
          </w:p>
        </w:tc>
        <w:tc>
          <w:tcPr>
            <w:tcW w:w="2835" w:type="dxa"/>
            <w:shd w:val="clear" w:color="auto" w:fill="F7F6F3"/>
            <w:tcMar>
              <w:top w:w="40" w:type="dxa"/>
              <w:left w:w="70" w:type="dxa"/>
              <w:bottom w:w="40" w:type="dxa"/>
              <w:right w:w="70" w:type="dxa"/>
            </w:tcMar>
          </w:tcPr>
          <w:p w14:paraId="07AD6DA4" w14:textId="77777777" w:rsidR="00A21DE2" w:rsidRDefault="00B37A74">
            <w:pPr>
              <w:keepNext/>
              <w:spacing w:after="0" w:line="252" w:lineRule="auto"/>
            </w:pPr>
            <w:r>
              <w:rPr>
                <w:sz w:val="17"/>
              </w:rPr>
              <w:t>Mechanics, calibration and sensitivity results</w:t>
            </w:r>
          </w:p>
        </w:tc>
      </w:tr>
      <w:tr w:rsidR="00A21DE2" w14:paraId="17364A4E" w14:textId="77777777">
        <w:trPr>
          <w:cantSplit/>
          <w:jc w:val="center"/>
        </w:trPr>
        <w:tc>
          <w:tcPr>
            <w:tcW w:w="680" w:type="dxa"/>
            <w:tcMar>
              <w:top w:w="40" w:type="dxa"/>
              <w:left w:w="70" w:type="dxa"/>
              <w:bottom w:w="40" w:type="dxa"/>
              <w:right w:w="70" w:type="dxa"/>
            </w:tcMar>
          </w:tcPr>
          <w:p w14:paraId="65179BA0" w14:textId="77777777" w:rsidR="00A21DE2" w:rsidRDefault="00B37A74">
            <w:pPr>
              <w:keepNext/>
              <w:spacing w:after="0" w:line="252" w:lineRule="auto"/>
            </w:pPr>
            <w:r>
              <w:rPr>
                <w:sz w:val="17"/>
              </w:rPr>
              <w:t>5</w:t>
            </w:r>
          </w:p>
        </w:tc>
        <w:tc>
          <w:tcPr>
            <w:tcW w:w="5896" w:type="dxa"/>
            <w:tcMar>
              <w:top w:w="40" w:type="dxa"/>
              <w:left w:w="70" w:type="dxa"/>
              <w:bottom w:w="40" w:type="dxa"/>
              <w:right w:w="70" w:type="dxa"/>
            </w:tcMar>
          </w:tcPr>
          <w:p w14:paraId="55BA3313" w14:textId="77777777" w:rsidR="00A21DE2" w:rsidRDefault="00B37A74">
            <w:pPr>
              <w:keepNext/>
              <w:spacing w:after="0" w:line="252" w:lineRule="auto"/>
            </w:pPr>
            <w:r>
              <w:rPr>
                <w:sz w:val="17"/>
              </w:rPr>
              <w:t>Dynamic baseline and policy runs</w:t>
            </w:r>
          </w:p>
        </w:tc>
        <w:tc>
          <w:tcPr>
            <w:tcW w:w="2835" w:type="dxa"/>
            <w:tcMar>
              <w:top w:w="40" w:type="dxa"/>
              <w:left w:w="70" w:type="dxa"/>
              <w:bottom w:w="40" w:type="dxa"/>
              <w:right w:w="70" w:type="dxa"/>
            </w:tcMar>
          </w:tcPr>
          <w:p w14:paraId="63463398" w14:textId="77777777" w:rsidR="00A21DE2" w:rsidRDefault="00B37A74">
            <w:pPr>
              <w:keepNext/>
              <w:spacing w:after="0" w:line="252" w:lineRule="auto"/>
            </w:pPr>
            <w:r>
              <w:rPr>
                <w:sz w:val="17"/>
              </w:rPr>
              <w:t>Baseline check against RUPTL and the GHG inventory; policy results</w:t>
            </w:r>
          </w:p>
        </w:tc>
      </w:tr>
      <w:tr w:rsidR="00A21DE2" w14:paraId="24298394" w14:textId="77777777">
        <w:trPr>
          <w:cantSplit/>
          <w:jc w:val="center"/>
        </w:trPr>
        <w:tc>
          <w:tcPr>
            <w:tcW w:w="680" w:type="dxa"/>
            <w:shd w:val="clear" w:color="auto" w:fill="F7F6F3"/>
            <w:tcMar>
              <w:top w:w="40" w:type="dxa"/>
              <w:left w:w="70" w:type="dxa"/>
              <w:bottom w:w="40" w:type="dxa"/>
              <w:right w:w="70" w:type="dxa"/>
            </w:tcMar>
          </w:tcPr>
          <w:p w14:paraId="18CD3E06" w14:textId="77777777" w:rsidR="00A21DE2" w:rsidRDefault="00B37A74">
            <w:pPr>
              <w:spacing w:after="0" w:line="252" w:lineRule="auto"/>
            </w:pPr>
            <w:r>
              <w:rPr>
                <w:sz w:val="17"/>
              </w:rPr>
              <w:t>6</w:t>
            </w:r>
          </w:p>
        </w:tc>
        <w:tc>
          <w:tcPr>
            <w:tcW w:w="5896" w:type="dxa"/>
            <w:shd w:val="clear" w:color="auto" w:fill="F7F6F3"/>
            <w:tcMar>
              <w:top w:w="40" w:type="dxa"/>
              <w:left w:w="70" w:type="dxa"/>
              <w:bottom w:w="40" w:type="dxa"/>
              <w:right w:w="70" w:type="dxa"/>
            </w:tcMar>
          </w:tcPr>
          <w:p w14:paraId="14D11BB0" w14:textId="77777777" w:rsidR="00A21DE2" w:rsidRDefault="00B37A74">
            <w:pPr>
              <w:spacing w:after="0" w:line="252" w:lineRule="auto"/>
            </w:pPr>
            <w:r>
              <w:rPr>
                <w:sz w:val="17"/>
              </w:rPr>
              <w:t>Write-up of conditions map and recommendations</w:t>
            </w:r>
          </w:p>
        </w:tc>
        <w:tc>
          <w:tcPr>
            <w:tcW w:w="2835" w:type="dxa"/>
            <w:shd w:val="clear" w:color="auto" w:fill="F7F6F3"/>
            <w:tcMar>
              <w:top w:w="40" w:type="dxa"/>
              <w:left w:w="70" w:type="dxa"/>
              <w:bottom w:w="40" w:type="dxa"/>
              <w:right w:w="70" w:type="dxa"/>
            </w:tcMar>
          </w:tcPr>
          <w:p w14:paraId="351FE88F" w14:textId="77777777" w:rsidR="00A21DE2" w:rsidRDefault="00B37A74">
            <w:pPr>
              <w:spacing w:after="0" w:line="252" w:lineRule="auto"/>
            </w:pPr>
            <w:r>
              <w:rPr>
                <w:sz w:val="17"/>
              </w:rPr>
              <w:t>Paper draft</w:t>
            </w:r>
          </w:p>
        </w:tc>
      </w:tr>
    </w:tbl>
    <w:p w14:paraId="67A97F22" w14:textId="77777777" w:rsidR="00A21DE2" w:rsidRDefault="00A21DE2">
      <w:pPr>
        <w:spacing w:after="40"/>
      </w:pPr>
    </w:p>
    <w:tbl>
      <w:tblPr>
        <w:tblW w:w="0" w:type="auto"/>
        <w:jc w:val="center"/>
        <w:tblLook w:val="04A0" w:firstRow="1" w:lastRow="0" w:firstColumn="1" w:lastColumn="0" w:noHBand="0" w:noVBand="1"/>
      </w:tblPr>
      <w:tblGrid>
        <w:gridCol w:w="9411"/>
      </w:tblGrid>
      <w:tr w:rsidR="00A21DE2" w14:paraId="343528CA" w14:textId="77777777">
        <w:trPr>
          <w:jc w:val="center"/>
        </w:trPr>
        <w:tc>
          <w:tcPr>
            <w:tcW w:w="9411" w:type="dxa"/>
            <w:tcBorders>
              <w:left w:val="single" w:sz="24" w:space="0" w:color="2A78D6"/>
            </w:tcBorders>
            <w:shd w:val="clear" w:color="auto" w:fill="EEF4FC"/>
            <w:tcMar>
              <w:top w:w="90" w:type="dxa"/>
              <w:left w:w="140" w:type="dxa"/>
              <w:bottom w:w="90" w:type="dxa"/>
              <w:right w:w="140" w:type="dxa"/>
            </w:tcMar>
          </w:tcPr>
          <w:p w14:paraId="6C7F284B" w14:textId="77777777" w:rsidR="00A21DE2" w:rsidRDefault="00B37A74">
            <w:pPr>
              <w:spacing w:after="60"/>
            </w:pPr>
            <w:r>
              <w:rPr>
                <w:b/>
                <w:sz w:val="20"/>
              </w:rPr>
              <w:t>Questions for the team</w:t>
            </w:r>
          </w:p>
          <w:p w14:paraId="6539C97E" w14:textId="77777777" w:rsidR="00A21DE2" w:rsidRDefault="00B37A74">
            <w:pPr>
              <w:spacing w:after="40" w:line="259" w:lineRule="auto"/>
            </w:pPr>
            <w:r>
              <w:rPr>
                <w:sz w:val="19"/>
              </w:rPr>
              <w:t>1. Is this paper meant to be a GMMI Round 2 Modeler's Choice scenario, an IGS variant, or a stand-alone paper?</w:t>
            </w:r>
          </w:p>
          <w:p w14:paraId="74F3D78A" w14:textId="77777777" w:rsidR="00A21DE2" w:rsidRDefault="00B37A74">
            <w:pPr>
              <w:spacing w:after="40" w:line="259" w:lineRule="auto"/>
            </w:pPr>
            <w:r>
              <w:rPr>
                <w:sz w:val="19"/>
              </w:rPr>
              <w:t>2. Who built REEG, and does the regional hydro allocation (Java 0.18 TWh, Kalimantan 14.4 TWh) match the intended source?</w:t>
            </w:r>
          </w:p>
          <w:p w14:paraId="49A0B122" w14:textId="77777777" w:rsidR="00A21DE2" w:rsidRDefault="00B37A74">
            <w:pPr>
              <w:spacing w:after="40" w:line="259" w:lineRule="auto"/>
            </w:pPr>
            <w:r>
              <w:rPr>
                <w:sz w:val="19"/>
              </w:rPr>
              <w:t>3. How is captive power booked in the IO table used for the database?</w:t>
            </w:r>
          </w:p>
          <w:p w14:paraId="34B843B0" w14:textId="77777777" w:rsidR="00A21DE2" w:rsidRDefault="00B37A74">
            <w:pPr>
              <w:spacing w:after="40" w:line="259" w:lineRule="auto"/>
            </w:pPr>
            <w:r>
              <w:rPr>
                <w:sz w:val="19"/>
              </w:rPr>
              <w:t>4. Do we have PLN data on the capacity and design of the ISJ per direction, and on heat rates?</w:t>
            </w:r>
          </w:p>
          <w:p w14:paraId="1C0984B7" w14:textId="77777777" w:rsidR="00A21DE2" w:rsidRDefault="00B37A74">
            <w:pPr>
              <w:spacing w:after="40" w:line="259" w:lineRule="auto"/>
            </w:pPr>
            <w:r>
              <w:rPr>
                <w:sz w:val="19"/>
              </w:rPr>
              <w:t>5. Which RUPTL scenario do we treat as baseline?</w:t>
            </w:r>
          </w:p>
        </w:tc>
      </w:tr>
    </w:tbl>
    <w:p w14:paraId="766A8BB8" w14:textId="77777777" w:rsidR="00A21DE2" w:rsidRDefault="00A21DE2">
      <w:pPr>
        <w:spacing w:after="40"/>
      </w:pPr>
    </w:p>
    <w:p w14:paraId="707F16D7" w14:textId="77777777" w:rsidR="00A21DE2" w:rsidRDefault="00B37A74">
      <w:r>
        <w:br w:type="page"/>
      </w:r>
    </w:p>
    <w:p w14:paraId="569C1FD4" w14:textId="77777777" w:rsidR="00A21DE2" w:rsidRDefault="00B37A74">
      <w:pPr>
        <w:pStyle w:val="Heading1"/>
      </w:pPr>
      <w:bookmarkStart w:id="42" w:name="_Toc242778934"/>
      <w:r>
        <w:lastRenderedPageBreak/>
        <w:t>Appendix A. Key relations of the model used in this paper</w:t>
      </w:r>
      <w:bookmarkEnd w:id="42"/>
    </w:p>
    <w:p w14:paraId="3E7DED3F" w14:textId="77777777" w:rsidR="00A21DE2" w:rsidRDefault="00B37A74">
      <w:r>
        <w:t>Equations (1) and (2) are in section 3.1 and equation (4) in section 6.5. Two further relations matter for the dynamic run. Capital accumulates with a one-year lag:</w:t>
      </w:r>
    </w:p>
    <w:p w14:paraId="00034C94" w14:textId="77777777" w:rsidR="00A21DE2" w:rsidRDefault="00B37A74">
      <w:pPr>
        <w:tabs>
          <w:tab w:val="center" w:pos="4700"/>
          <w:tab w:val="right" w:pos="9400"/>
        </w:tabs>
        <w:spacing w:before="80" w:after="120"/>
      </w:pPr>
      <w:r>
        <w:tab/>
      </w:r>
      <m:oMath>
        <m:sSub>
          <m:sSubPr>
            <m:ctrlPr>
              <w:rPr>
                <w:rFonts w:ascii="Cambria Math" w:hAnsi="Cambria Math"/>
              </w:rPr>
            </m:ctrlPr>
          </m:sSubPr>
          <m:e>
            <m:r>
              <w:rPr>
                <w:rFonts w:ascii="Cambria Math" w:hAnsi="Cambria Math"/>
              </w:rPr>
              <m:t>K</m:t>
            </m:r>
          </m:e>
          <m:sub>
            <m:r>
              <m:rPr>
                <m:sty m:val="p"/>
              </m:rPr>
              <w:rPr>
                <w:rFonts w:ascii="Cambria Math" w:hAnsi="Cambria Math"/>
              </w:rPr>
              <m:t>i,t+1</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δ</m:t>
                </m:r>
              </m:e>
              <m:sub>
                <m:r>
                  <m:rPr>
                    <m:sty m:val="p"/>
                  </m:rPr>
                  <w:rPr>
                    <w:rFonts w:ascii="Cambria Math" w:hAnsi="Cambria Math"/>
                  </w:rPr>
                  <m:t>i</m:t>
                </m:r>
              </m:sub>
            </m:sSub>
          </m:e>
        </m:d>
        <m:sSub>
          <m:sSubPr>
            <m:ctrlPr>
              <w:rPr>
                <w:rFonts w:ascii="Cambria Math" w:hAnsi="Cambria Math"/>
              </w:rPr>
            </m:ctrlPr>
          </m:sSubPr>
          <m:e>
            <m:r>
              <w:rPr>
                <w:rFonts w:ascii="Cambria Math" w:hAnsi="Cambria Math"/>
              </w:rPr>
              <m:t>K</m:t>
            </m:r>
          </m:e>
          <m:sub>
            <m:r>
              <m:rPr>
                <m:sty m:val="p"/>
              </m:rP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i,t</m:t>
            </m:r>
          </m:sub>
        </m:sSub>
      </m:oMath>
      <w:r>
        <w:tab/>
        <w:t>(5)</w:t>
      </w:r>
    </w:p>
    <w:p w14:paraId="199D7035" w14:textId="77777777" w:rsidR="00A21DE2" w:rsidRDefault="00B37A74">
      <w:pPr>
        <w:spacing w:before="40"/>
      </w:pPr>
      <w:r>
        <w:t xml:space="preserve">where </w:t>
      </w:r>
      <w:r>
        <w:rPr>
          <w:i/>
        </w:rPr>
        <w:t>δ</w:t>
      </w:r>
      <w:r>
        <w:t xml:space="preserve"> is the depreciation rate (5% for every industry in the database) </w:t>
      </w:r>
      <w:r>
        <w:rPr>
          <w:color w:val="52514E"/>
          <w:sz w:val="15"/>
          <w:vertAlign w:val="superscript"/>
        </w:rPr>
        <w:t>[C17]</w:t>
      </w:r>
      <w:r>
        <w:t>. Planned investment per unit of capital rises with the expected rate of return relative to the normal rate (normal gross return 13.8%, trend investment/capital ratio 9%, maximum ratio five times the trend, investment elasticity 5, partial adjustment of expected returns 0.5; the last four are identical for coal and solar in every region) (TAB excerpt 59, headers TARG, TFRO, QRAT, ALFA, RADJ). In the policy run the investment of selected electricity industries is set exogenously from the plan instead.</w:t>
      </w:r>
    </w:p>
    <w:p w14:paraId="47E65BB3" w14:textId="77777777" w:rsidR="00A21DE2" w:rsidRDefault="00B37A74">
      <w:pPr>
        <w:pStyle w:val="Heading1"/>
      </w:pPr>
      <w:bookmarkStart w:id="43" w:name="_Toc242778935"/>
      <w:r>
        <w:t>Appendix B. Database tables</w:t>
      </w:r>
      <w:bookmarkEnd w:id="43"/>
    </w:p>
    <w:p w14:paraId="6B58BD66" w14:textId="77777777" w:rsidR="00A21DE2" w:rsidRDefault="00B37A74">
      <w:pPr>
        <w:keepNext/>
        <w:spacing w:after="40"/>
      </w:pPr>
      <w:r>
        <w:rPr>
          <w:b/>
          <w:color w:val="52514E"/>
          <w:sz w:val="18"/>
        </w:rPr>
        <w:t xml:space="preserve">Table B1. Generation by technology and region (header REEG, read as MWh) </w:t>
      </w:r>
      <w:r>
        <w:rPr>
          <w:color w:val="52514E"/>
          <w:sz w:val="15"/>
          <w:vertAlign w:val="superscript"/>
        </w:rPr>
        <w:t>[C14]</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1361"/>
        <w:gridCol w:w="1077"/>
        <w:gridCol w:w="1077"/>
        <w:gridCol w:w="1134"/>
        <w:gridCol w:w="1077"/>
        <w:gridCol w:w="1134"/>
        <w:gridCol w:w="964"/>
        <w:gridCol w:w="1020"/>
      </w:tblGrid>
      <w:tr w:rsidR="00A21DE2" w14:paraId="59587323" w14:textId="77777777">
        <w:trPr>
          <w:cantSplit/>
          <w:tblHeader/>
          <w:jc w:val="center"/>
        </w:trPr>
        <w:tc>
          <w:tcPr>
            <w:tcW w:w="1361" w:type="dxa"/>
            <w:shd w:val="clear" w:color="auto" w:fill="E4ECF7"/>
            <w:tcMar>
              <w:top w:w="40" w:type="dxa"/>
              <w:left w:w="70" w:type="dxa"/>
              <w:bottom w:w="40" w:type="dxa"/>
              <w:right w:w="70" w:type="dxa"/>
            </w:tcMar>
          </w:tcPr>
          <w:p w14:paraId="4666F2A2" w14:textId="77777777" w:rsidR="00A21DE2" w:rsidRDefault="00B37A74">
            <w:pPr>
              <w:keepNext/>
              <w:spacing w:after="0"/>
            </w:pPr>
            <w:r>
              <w:rPr>
                <w:b/>
                <w:sz w:val="17"/>
              </w:rPr>
              <w:t>TWh</w:t>
            </w:r>
          </w:p>
        </w:tc>
        <w:tc>
          <w:tcPr>
            <w:tcW w:w="1077" w:type="dxa"/>
            <w:shd w:val="clear" w:color="auto" w:fill="E4ECF7"/>
            <w:tcMar>
              <w:top w:w="40" w:type="dxa"/>
              <w:left w:w="70" w:type="dxa"/>
              <w:bottom w:w="40" w:type="dxa"/>
              <w:right w:w="70" w:type="dxa"/>
            </w:tcMar>
          </w:tcPr>
          <w:p w14:paraId="7676FF00" w14:textId="77777777" w:rsidR="00A21DE2" w:rsidRDefault="00B37A74">
            <w:pPr>
              <w:keepNext/>
              <w:spacing w:after="0"/>
            </w:pPr>
            <w:r>
              <w:rPr>
                <w:b/>
                <w:sz w:val="17"/>
              </w:rPr>
              <w:t>Sumatera</w:t>
            </w:r>
          </w:p>
        </w:tc>
        <w:tc>
          <w:tcPr>
            <w:tcW w:w="1077" w:type="dxa"/>
            <w:shd w:val="clear" w:color="auto" w:fill="E4ECF7"/>
            <w:tcMar>
              <w:top w:w="40" w:type="dxa"/>
              <w:left w:w="70" w:type="dxa"/>
              <w:bottom w:w="40" w:type="dxa"/>
              <w:right w:w="70" w:type="dxa"/>
            </w:tcMar>
          </w:tcPr>
          <w:p w14:paraId="4E218E26" w14:textId="77777777" w:rsidR="00A21DE2" w:rsidRDefault="00B37A74">
            <w:pPr>
              <w:keepNext/>
              <w:spacing w:after="0"/>
            </w:pPr>
            <w:r>
              <w:rPr>
                <w:b/>
                <w:sz w:val="17"/>
              </w:rPr>
              <w:t>Java-Bali</w:t>
            </w:r>
          </w:p>
        </w:tc>
        <w:tc>
          <w:tcPr>
            <w:tcW w:w="1134" w:type="dxa"/>
            <w:shd w:val="clear" w:color="auto" w:fill="E4ECF7"/>
            <w:tcMar>
              <w:top w:w="40" w:type="dxa"/>
              <w:left w:w="70" w:type="dxa"/>
              <w:bottom w:w="40" w:type="dxa"/>
              <w:right w:w="70" w:type="dxa"/>
            </w:tcMar>
          </w:tcPr>
          <w:p w14:paraId="7857180D" w14:textId="77777777" w:rsidR="00A21DE2" w:rsidRDefault="00B37A74">
            <w:pPr>
              <w:keepNext/>
              <w:spacing w:after="0"/>
            </w:pPr>
            <w:r>
              <w:rPr>
                <w:b/>
                <w:sz w:val="17"/>
              </w:rPr>
              <w:t>Kalimantan</w:t>
            </w:r>
          </w:p>
        </w:tc>
        <w:tc>
          <w:tcPr>
            <w:tcW w:w="1077" w:type="dxa"/>
            <w:shd w:val="clear" w:color="auto" w:fill="E4ECF7"/>
            <w:tcMar>
              <w:top w:w="40" w:type="dxa"/>
              <w:left w:w="70" w:type="dxa"/>
              <w:bottom w:w="40" w:type="dxa"/>
              <w:right w:w="70" w:type="dxa"/>
            </w:tcMar>
          </w:tcPr>
          <w:p w14:paraId="4042992B" w14:textId="77777777" w:rsidR="00A21DE2" w:rsidRDefault="00B37A74">
            <w:pPr>
              <w:keepNext/>
              <w:spacing w:after="0"/>
            </w:pPr>
            <w:r>
              <w:rPr>
                <w:b/>
                <w:sz w:val="17"/>
              </w:rPr>
              <w:t>Sulawesi</w:t>
            </w:r>
          </w:p>
        </w:tc>
        <w:tc>
          <w:tcPr>
            <w:tcW w:w="1134" w:type="dxa"/>
            <w:shd w:val="clear" w:color="auto" w:fill="E4ECF7"/>
            <w:tcMar>
              <w:top w:w="40" w:type="dxa"/>
              <w:left w:w="70" w:type="dxa"/>
              <w:bottom w:w="40" w:type="dxa"/>
              <w:right w:w="70" w:type="dxa"/>
            </w:tcMar>
          </w:tcPr>
          <w:p w14:paraId="55FAD692" w14:textId="77777777" w:rsidR="00A21DE2" w:rsidRDefault="00B37A74">
            <w:pPr>
              <w:keepNext/>
              <w:spacing w:after="0"/>
            </w:pPr>
            <w:r>
              <w:rPr>
                <w:b/>
                <w:sz w:val="17"/>
              </w:rPr>
              <w:t>NT-Maluku</w:t>
            </w:r>
          </w:p>
        </w:tc>
        <w:tc>
          <w:tcPr>
            <w:tcW w:w="964" w:type="dxa"/>
            <w:shd w:val="clear" w:color="auto" w:fill="E4ECF7"/>
            <w:tcMar>
              <w:top w:w="40" w:type="dxa"/>
              <w:left w:w="70" w:type="dxa"/>
              <w:bottom w:w="40" w:type="dxa"/>
              <w:right w:w="70" w:type="dxa"/>
            </w:tcMar>
          </w:tcPr>
          <w:p w14:paraId="1306719D" w14:textId="77777777" w:rsidR="00A21DE2" w:rsidRDefault="00B37A74">
            <w:pPr>
              <w:keepNext/>
              <w:spacing w:after="0"/>
            </w:pPr>
            <w:r>
              <w:rPr>
                <w:b/>
                <w:sz w:val="17"/>
              </w:rPr>
              <w:t>Papua</w:t>
            </w:r>
          </w:p>
        </w:tc>
        <w:tc>
          <w:tcPr>
            <w:tcW w:w="1020" w:type="dxa"/>
            <w:shd w:val="clear" w:color="auto" w:fill="E4ECF7"/>
            <w:tcMar>
              <w:top w:w="40" w:type="dxa"/>
              <w:left w:w="70" w:type="dxa"/>
              <w:bottom w:w="40" w:type="dxa"/>
              <w:right w:w="70" w:type="dxa"/>
            </w:tcMar>
          </w:tcPr>
          <w:p w14:paraId="79414DF4" w14:textId="77777777" w:rsidR="00A21DE2" w:rsidRDefault="00B37A74">
            <w:pPr>
              <w:keepNext/>
              <w:spacing w:after="0"/>
            </w:pPr>
            <w:r>
              <w:rPr>
                <w:b/>
                <w:sz w:val="17"/>
              </w:rPr>
              <w:t>Total</w:t>
            </w:r>
          </w:p>
        </w:tc>
      </w:tr>
      <w:tr w:rsidR="00A21DE2" w14:paraId="31DFB2E1" w14:textId="77777777">
        <w:trPr>
          <w:cantSplit/>
          <w:jc w:val="center"/>
        </w:trPr>
        <w:tc>
          <w:tcPr>
            <w:tcW w:w="1361" w:type="dxa"/>
            <w:tcMar>
              <w:top w:w="40" w:type="dxa"/>
              <w:left w:w="70" w:type="dxa"/>
              <w:bottom w:w="40" w:type="dxa"/>
              <w:right w:w="70" w:type="dxa"/>
            </w:tcMar>
          </w:tcPr>
          <w:p w14:paraId="3145FC54" w14:textId="77777777" w:rsidR="00A21DE2" w:rsidRDefault="00B37A74">
            <w:pPr>
              <w:keepNext/>
              <w:spacing w:after="0" w:line="252" w:lineRule="auto"/>
            </w:pPr>
            <w:r>
              <w:rPr>
                <w:sz w:val="17"/>
              </w:rPr>
              <w:t>Coal</w:t>
            </w:r>
          </w:p>
        </w:tc>
        <w:tc>
          <w:tcPr>
            <w:tcW w:w="1077" w:type="dxa"/>
            <w:tcMar>
              <w:top w:w="40" w:type="dxa"/>
              <w:left w:w="70" w:type="dxa"/>
              <w:bottom w:w="40" w:type="dxa"/>
              <w:right w:w="70" w:type="dxa"/>
            </w:tcMar>
          </w:tcPr>
          <w:p w14:paraId="64EDEA98" w14:textId="77777777" w:rsidR="00A21DE2" w:rsidRDefault="00B37A74">
            <w:pPr>
              <w:keepNext/>
              <w:spacing w:after="0" w:line="252" w:lineRule="auto"/>
              <w:jc w:val="right"/>
            </w:pPr>
            <w:r>
              <w:rPr>
                <w:sz w:val="17"/>
              </w:rPr>
              <w:t>24.74</w:t>
            </w:r>
          </w:p>
        </w:tc>
        <w:tc>
          <w:tcPr>
            <w:tcW w:w="1077" w:type="dxa"/>
            <w:tcMar>
              <w:top w:w="40" w:type="dxa"/>
              <w:left w:w="70" w:type="dxa"/>
              <w:bottom w:w="40" w:type="dxa"/>
              <w:right w:w="70" w:type="dxa"/>
            </w:tcMar>
          </w:tcPr>
          <w:p w14:paraId="164DBF62" w14:textId="77777777" w:rsidR="00A21DE2" w:rsidRDefault="00B37A74">
            <w:pPr>
              <w:keepNext/>
              <w:spacing w:after="0" w:line="252" w:lineRule="auto"/>
              <w:jc w:val="right"/>
            </w:pPr>
            <w:r>
              <w:rPr>
                <w:sz w:val="17"/>
              </w:rPr>
              <w:t>142.15</w:t>
            </w:r>
          </w:p>
        </w:tc>
        <w:tc>
          <w:tcPr>
            <w:tcW w:w="1134" w:type="dxa"/>
            <w:tcMar>
              <w:top w:w="40" w:type="dxa"/>
              <w:left w:w="70" w:type="dxa"/>
              <w:bottom w:w="40" w:type="dxa"/>
              <w:right w:w="70" w:type="dxa"/>
            </w:tcMar>
          </w:tcPr>
          <w:p w14:paraId="3FB3D73C" w14:textId="77777777" w:rsidR="00A21DE2" w:rsidRDefault="00B37A74">
            <w:pPr>
              <w:keepNext/>
              <w:spacing w:after="0" w:line="252" w:lineRule="auto"/>
              <w:jc w:val="right"/>
            </w:pPr>
            <w:r>
              <w:rPr>
                <w:sz w:val="17"/>
              </w:rPr>
              <w:t>13.79</w:t>
            </w:r>
          </w:p>
        </w:tc>
        <w:tc>
          <w:tcPr>
            <w:tcW w:w="1077" w:type="dxa"/>
            <w:tcMar>
              <w:top w:w="40" w:type="dxa"/>
              <w:left w:w="70" w:type="dxa"/>
              <w:bottom w:w="40" w:type="dxa"/>
              <w:right w:w="70" w:type="dxa"/>
            </w:tcMar>
          </w:tcPr>
          <w:p w14:paraId="71550152" w14:textId="77777777" w:rsidR="00A21DE2" w:rsidRDefault="00B37A74">
            <w:pPr>
              <w:keepNext/>
              <w:spacing w:after="0" w:line="252" w:lineRule="auto"/>
              <w:jc w:val="right"/>
            </w:pPr>
            <w:r>
              <w:rPr>
                <w:sz w:val="17"/>
              </w:rPr>
              <w:t>8.86</w:t>
            </w:r>
          </w:p>
        </w:tc>
        <w:tc>
          <w:tcPr>
            <w:tcW w:w="1134" w:type="dxa"/>
            <w:tcMar>
              <w:top w:w="40" w:type="dxa"/>
              <w:left w:w="70" w:type="dxa"/>
              <w:bottom w:w="40" w:type="dxa"/>
              <w:right w:w="70" w:type="dxa"/>
            </w:tcMar>
          </w:tcPr>
          <w:p w14:paraId="65208F89" w14:textId="77777777" w:rsidR="00A21DE2" w:rsidRDefault="00B37A74">
            <w:pPr>
              <w:keepNext/>
              <w:spacing w:after="0" w:line="252" w:lineRule="auto"/>
              <w:jc w:val="right"/>
            </w:pPr>
            <w:r>
              <w:rPr>
                <w:sz w:val="17"/>
              </w:rPr>
              <w:t>1.63</w:t>
            </w:r>
          </w:p>
        </w:tc>
        <w:tc>
          <w:tcPr>
            <w:tcW w:w="964" w:type="dxa"/>
            <w:tcMar>
              <w:top w:w="40" w:type="dxa"/>
              <w:left w:w="70" w:type="dxa"/>
              <w:bottom w:w="40" w:type="dxa"/>
              <w:right w:w="70" w:type="dxa"/>
            </w:tcMar>
          </w:tcPr>
          <w:p w14:paraId="2D2F7893" w14:textId="77777777" w:rsidR="00A21DE2" w:rsidRDefault="00B37A74">
            <w:pPr>
              <w:keepNext/>
              <w:spacing w:after="0" w:line="252" w:lineRule="auto"/>
              <w:jc w:val="right"/>
            </w:pPr>
            <w:r>
              <w:rPr>
                <w:sz w:val="17"/>
              </w:rPr>
              <w:t>0.04</w:t>
            </w:r>
          </w:p>
        </w:tc>
        <w:tc>
          <w:tcPr>
            <w:tcW w:w="1020" w:type="dxa"/>
            <w:tcMar>
              <w:top w:w="40" w:type="dxa"/>
              <w:left w:w="70" w:type="dxa"/>
              <w:bottom w:w="40" w:type="dxa"/>
              <w:right w:w="70" w:type="dxa"/>
            </w:tcMar>
          </w:tcPr>
          <w:p w14:paraId="11317845" w14:textId="77777777" w:rsidR="00A21DE2" w:rsidRDefault="00B37A74">
            <w:pPr>
              <w:keepNext/>
              <w:spacing w:after="0" w:line="252" w:lineRule="auto"/>
              <w:jc w:val="right"/>
            </w:pPr>
            <w:r>
              <w:rPr>
                <w:sz w:val="17"/>
              </w:rPr>
              <w:t>191.2</w:t>
            </w:r>
          </w:p>
        </w:tc>
      </w:tr>
      <w:tr w:rsidR="00A21DE2" w14:paraId="74B35D52" w14:textId="77777777">
        <w:trPr>
          <w:cantSplit/>
          <w:jc w:val="center"/>
        </w:trPr>
        <w:tc>
          <w:tcPr>
            <w:tcW w:w="1361" w:type="dxa"/>
            <w:shd w:val="clear" w:color="auto" w:fill="F7F6F3"/>
            <w:tcMar>
              <w:top w:w="40" w:type="dxa"/>
              <w:left w:w="70" w:type="dxa"/>
              <w:bottom w:w="40" w:type="dxa"/>
              <w:right w:w="70" w:type="dxa"/>
            </w:tcMar>
          </w:tcPr>
          <w:p w14:paraId="6DDE23F9" w14:textId="77777777" w:rsidR="00A21DE2" w:rsidRDefault="00B37A74">
            <w:pPr>
              <w:keepNext/>
              <w:spacing w:after="0" w:line="252" w:lineRule="auto"/>
            </w:pPr>
            <w:r>
              <w:rPr>
                <w:sz w:val="17"/>
              </w:rPr>
              <w:t>Gas</w:t>
            </w:r>
          </w:p>
        </w:tc>
        <w:tc>
          <w:tcPr>
            <w:tcW w:w="1077" w:type="dxa"/>
            <w:shd w:val="clear" w:color="auto" w:fill="F7F6F3"/>
            <w:tcMar>
              <w:top w:w="40" w:type="dxa"/>
              <w:left w:w="70" w:type="dxa"/>
              <w:bottom w:w="40" w:type="dxa"/>
              <w:right w:w="70" w:type="dxa"/>
            </w:tcMar>
          </w:tcPr>
          <w:p w14:paraId="7E16F72C" w14:textId="77777777" w:rsidR="00A21DE2" w:rsidRDefault="00B37A74">
            <w:pPr>
              <w:keepNext/>
              <w:spacing w:after="0" w:line="252" w:lineRule="auto"/>
              <w:jc w:val="right"/>
            </w:pPr>
            <w:r>
              <w:rPr>
                <w:sz w:val="17"/>
              </w:rPr>
              <w:t>18.89</w:t>
            </w:r>
          </w:p>
        </w:tc>
        <w:tc>
          <w:tcPr>
            <w:tcW w:w="1077" w:type="dxa"/>
            <w:shd w:val="clear" w:color="auto" w:fill="F7F6F3"/>
            <w:tcMar>
              <w:top w:w="40" w:type="dxa"/>
              <w:left w:w="70" w:type="dxa"/>
              <w:bottom w:w="40" w:type="dxa"/>
              <w:right w:w="70" w:type="dxa"/>
            </w:tcMar>
          </w:tcPr>
          <w:p w14:paraId="52154C98" w14:textId="77777777" w:rsidR="00A21DE2" w:rsidRDefault="00B37A74">
            <w:pPr>
              <w:keepNext/>
              <w:spacing w:after="0" w:line="252" w:lineRule="auto"/>
              <w:jc w:val="right"/>
            </w:pPr>
            <w:r>
              <w:rPr>
                <w:sz w:val="17"/>
              </w:rPr>
              <w:t>74.72</w:t>
            </w:r>
          </w:p>
        </w:tc>
        <w:tc>
          <w:tcPr>
            <w:tcW w:w="1134" w:type="dxa"/>
            <w:shd w:val="clear" w:color="auto" w:fill="F7F6F3"/>
            <w:tcMar>
              <w:top w:w="40" w:type="dxa"/>
              <w:left w:w="70" w:type="dxa"/>
              <w:bottom w:w="40" w:type="dxa"/>
              <w:right w:w="70" w:type="dxa"/>
            </w:tcMar>
          </w:tcPr>
          <w:p w14:paraId="16283591" w14:textId="77777777" w:rsidR="00A21DE2" w:rsidRDefault="00B37A74">
            <w:pPr>
              <w:keepNext/>
              <w:spacing w:after="0" w:line="252" w:lineRule="auto"/>
              <w:jc w:val="right"/>
            </w:pPr>
            <w:r>
              <w:rPr>
                <w:sz w:val="17"/>
              </w:rPr>
              <w:t>2.69</w:t>
            </w:r>
          </w:p>
        </w:tc>
        <w:tc>
          <w:tcPr>
            <w:tcW w:w="1077" w:type="dxa"/>
            <w:shd w:val="clear" w:color="auto" w:fill="F7F6F3"/>
            <w:tcMar>
              <w:top w:w="40" w:type="dxa"/>
              <w:left w:w="70" w:type="dxa"/>
              <w:bottom w:w="40" w:type="dxa"/>
              <w:right w:w="70" w:type="dxa"/>
            </w:tcMar>
          </w:tcPr>
          <w:p w14:paraId="1F9BC70E" w14:textId="77777777" w:rsidR="00A21DE2" w:rsidRDefault="00B37A74">
            <w:pPr>
              <w:keepNext/>
              <w:spacing w:after="0" w:line="252" w:lineRule="auto"/>
              <w:jc w:val="right"/>
            </w:pPr>
            <w:r>
              <w:rPr>
                <w:sz w:val="17"/>
              </w:rPr>
              <w:t>2.49</w:t>
            </w:r>
          </w:p>
        </w:tc>
        <w:tc>
          <w:tcPr>
            <w:tcW w:w="1134" w:type="dxa"/>
            <w:shd w:val="clear" w:color="auto" w:fill="F7F6F3"/>
            <w:tcMar>
              <w:top w:w="40" w:type="dxa"/>
              <w:left w:w="70" w:type="dxa"/>
              <w:bottom w:w="40" w:type="dxa"/>
              <w:right w:w="70" w:type="dxa"/>
            </w:tcMar>
          </w:tcPr>
          <w:p w14:paraId="36303396" w14:textId="77777777" w:rsidR="00A21DE2" w:rsidRDefault="00B37A74">
            <w:pPr>
              <w:keepNext/>
              <w:spacing w:after="0" w:line="252" w:lineRule="auto"/>
              <w:jc w:val="right"/>
            </w:pPr>
            <w:r>
              <w:rPr>
                <w:sz w:val="17"/>
              </w:rPr>
              <w:t>2.72</w:t>
            </w:r>
          </w:p>
        </w:tc>
        <w:tc>
          <w:tcPr>
            <w:tcW w:w="964" w:type="dxa"/>
            <w:shd w:val="clear" w:color="auto" w:fill="F7F6F3"/>
            <w:tcMar>
              <w:top w:w="40" w:type="dxa"/>
              <w:left w:w="70" w:type="dxa"/>
              <w:bottom w:w="40" w:type="dxa"/>
              <w:right w:w="70" w:type="dxa"/>
            </w:tcMar>
          </w:tcPr>
          <w:p w14:paraId="7237D09D" w14:textId="77777777" w:rsidR="00A21DE2" w:rsidRDefault="00B37A74">
            <w:pPr>
              <w:keepNext/>
              <w:spacing w:after="0" w:line="252" w:lineRule="auto"/>
              <w:jc w:val="right"/>
            </w:pPr>
            <w:r>
              <w:rPr>
                <w:sz w:val="17"/>
              </w:rPr>
              <w:t>1.83</w:t>
            </w:r>
          </w:p>
        </w:tc>
        <w:tc>
          <w:tcPr>
            <w:tcW w:w="1020" w:type="dxa"/>
            <w:shd w:val="clear" w:color="auto" w:fill="F7F6F3"/>
            <w:tcMar>
              <w:top w:w="40" w:type="dxa"/>
              <w:left w:w="70" w:type="dxa"/>
              <w:bottom w:w="40" w:type="dxa"/>
              <w:right w:w="70" w:type="dxa"/>
            </w:tcMar>
          </w:tcPr>
          <w:p w14:paraId="624B100B" w14:textId="77777777" w:rsidR="00A21DE2" w:rsidRDefault="00B37A74">
            <w:pPr>
              <w:keepNext/>
              <w:spacing w:after="0" w:line="252" w:lineRule="auto"/>
              <w:jc w:val="right"/>
            </w:pPr>
            <w:r>
              <w:rPr>
                <w:sz w:val="17"/>
              </w:rPr>
              <w:t>103.3</w:t>
            </w:r>
          </w:p>
        </w:tc>
      </w:tr>
      <w:tr w:rsidR="00A21DE2" w14:paraId="62707F96" w14:textId="77777777">
        <w:trPr>
          <w:cantSplit/>
          <w:jc w:val="center"/>
        </w:trPr>
        <w:tc>
          <w:tcPr>
            <w:tcW w:w="1361" w:type="dxa"/>
            <w:tcMar>
              <w:top w:w="40" w:type="dxa"/>
              <w:left w:w="70" w:type="dxa"/>
              <w:bottom w:w="40" w:type="dxa"/>
              <w:right w:w="70" w:type="dxa"/>
            </w:tcMar>
          </w:tcPr>
          <w:p w14:paraId="200FFF23" w14:textId="77777777" w:rsidR="00A21DE2" w:rsidRDefault="00B37A74">
            <w:pPr>
              <w:keepNext/>
              <w:spacing w:after="0" w:line="252" w:lineRule="auto"/>
            </w:pPr>
            <w:r>
              <w:rPr>
                <w:sz w:val="17"/>
              </w:rPr>
              <w:t>Diesel</w:t>
            </w:r>
          </w:p>
        </w:tc>
        <w:tc>
          <w:tcPr>
            <w:tcW w:w="1077" w:type="dxa"/>
            <w:tcMar>
              <w:top w:w="40" w:type="dxa"/>
              <w:left w:w="70" w:type="dxa"/>
              <w:bottom w:w="40" w:type="dxa"/>
              <w:right w:w="70" w:type="dxa"/>
            </w:tcMar>
          </w:tcPr>
          <w:p w14:paraId="20BBAE5E" w14:textId="77777777" w:rsidR="00A21DE2" w:rsidRDefault="00B37A74">
            <w:pPr>
              <w:keepNext/>
              <w:spacing w:after="0" w:line="252" w:lineRule="auto"/>
              <w:jc w:val="right"/>
            </w:pPr>
            <w:r>
              <w:rPr>
                <w:sz w:val="17"/>
              </w:rPr>
              <w:t>1.72</w:t>
            </w:r>
          </w:p>
        </w:tc>
        <w:tc>
          <w:tcPr>
            <w:tcW w:w="1077" w:type="dxa"/>
            <w:tcMar>
              <w:top w:w="40" w:type="dxa"/>
              <w:left w:w="70" w:type="dxa"/>
              <w:bottom w:w="40" w:type="dxa"/>
              <w:right w:w="70" w:type="dxa"/>
            </w:tcMar>
          </w:tcPr>
          <w:p w14:paraId="5B1D1F05" w14:textId="77777777" w:rsidR="00A21DE2" w:rsidRDefault="00B37A74">
            <w:pPr>
              <w:keepNext/>
              <w:spacing w:after="0" w:line="252" w:lineRule="auto"/>
              <w:jc w:val="right"/>
            </w:pPr>
            <w:r>
              <w:rPr>
                <w:sz w:val="17"/>
              </w:rPr>
              <w:t>0.55</w:t>
            </w:r>
          </w:p>
        </w:tc>
        <w:tc>
          <w:tcPr>
            <w:tcW w:w="1134" w:type="dxa"/>
            <w:tcMar>
              <w:top w:w="40" w:type="dxa"/>
              <w:left w:w="70" w:type="dxa"/>
              <w:bottom w:w="40" w:type="dxa"/>
              <w:right w:w="70" w:type="dxa"/>
            </w:tcMar>
          </w:tcPr>
          <w:p w14:paraId="073BD89D" w14:textId="77777777" w:rsidR="00A21DE2" w:rsidRDefault="00B37A74">
            <w:pPr>
              <w:keepNext/>
              <w:spacing w:after="0" w:line="252" w:lineRule="auto"/>
              <w:jc w:val="right"/>
            </w:pPr>
            <w:r>
              <w:rPr>
                <w:sz w:val="17"/>
              </w:rPr>
              <w:t>1.33</w:t>
            </w:r>
          </w:p>
        </w:tc>
        <w:tc>
          <w:tcPr>
            <w:tcW w:w="1077" w:type="dxa"/>
            <w:tcMar>
              <w:top w:w="40" w:type="dxa"/>
              <w:left w:w="70" w:type="dxa"/>
              <w:bottom w:w="40" w:type="dxa"/>
              <w:right w:w="70" w:type="dxa"/>
            </w:tcMar>
          </w:tcPr>
          <w:p w14:paraId="1DF1B1B0" w14:textId="77777777" w:rsidR="00A21DE2" w:rsidRDefault="00B37A74">
            <w:pPr>
              <w:keepNext/>
              <w:spacing w:after="0" w:line="252" w:lineRule="auto"/>
              <w:jc w:val="right"/>
            </w:pPr>
            <w:r>
              <w:rPr>
                <w:sz w:val="17"/>
              </w:rPr>
              <w:t>1.12</w:t>
            </w:r>
          </w:p>
        </w:tc>
        <w:tc>
          <w:tcPr>
            <w:tcW w:w="1134" w:type="dxa"/>
            <w:tcMar>
              <w:top w:w="40" w:type="dxa"/>
              <w:left w:w="70" w:type="dxa"/>
              <w:bottom w:w="40" w:type="dxa"/>
              <w:right w:w="70" w:type="dxa"/>
            </w:tcMar>
          </w:tcPr>
          <w:p w14:paraId="5C3A7EAF" w14:textId="77777777" w:rsidR="00A21DE2" w:rsidRDefault="00B37A74">
            <w:pPr>
              <w:keepNext/>
              <w:spacing w:after="0" w:line="252" w:lineRule="auto"/>
              <w:jc w:val="right"/>
            </w:pPr>
            <w:r>
              <w:rPr>
                <w:sz w:val="17"/>
              </w:rPr>
              <w:t>2.36</w:t>
            </w:r>
          </w:p>
        </w:tc>
        <w:tc>
          <w:tcPr>
            <w:tcW w:w="964" w:type="dxa"/>
            <w:tcMar>
              <w:top w:w="40" w:type="dxa"/>
              <w:left w:w="70" w:type="dxa"/>
              <w:bottom w:w="40" w:type="dxa"/>
              <w:right w:w="70" w:type="dxa"/>
            </w:tcMar>
          </w:tcPr>
          <w:p w14:paraId="4B1ADFEF" w14:textId="77777777" w:rsidR="00A21DE2" w:rsidRDefault="00B37A74">
            <w:pPr>
              <w:keepNext/>
              <w:spacing w:after="0" w:line="252" w:lineRule="auto"/>
              <w:jc w:val="right"/>
            </w:pPr>
            <w:r>
              <w:rPr>
                <w:sz w:val="17"/>
              </w:rPr>
              <w:t>0.94</w:t>
            </w:r>
          </w:p>
        </w:tc>
        <w:tc>
          <w:tcPr>
            <w:tcW w:w="1020" w:type="dxa"/>
            <w:tcMar>
              <w:top w:w="40" w:type="dxa"/>
              <w:left w:w="70" w:type="dxa"/>
              <w:bottom w:w="40" w:type="dxa"/>
              <w:right w:w="70" w:type="dxa"/>
            </w:tcMar>
          </w:tcPr>
          <w:p w14:paraId="610D9DED" w14:textId="77777777" w:rsidR="00A21DE2" w:rsidRDefault="00B37A74">
            <w:pPr>
              <w:keepNext/>
              <w:spacing w:after="0" w:line="252" w:lineRule="auto"/>
              <w:jc w:val="right"/>
            </w:pPr>
            <w:r>
              <w:rPr>
                <w:sz w:val="17"/>
              </w:rPr>
              <w:t>8.0</w:t>
            </w:r>
          </w:p>
        </w:tc>
      </w:tr>
      <w:tr w:rsidR="00A21DE2" w14:paraId="7E75B433" w14:textId="77777777">
        <w:trPr>
          <w:cantSplit/>
          <w:jc w:val="center"/>
        </w:trPr>
        <w:tc>
          <w:tcPr>
            <w:tcW w:w="1361" w:type="dxa"/>
            <w:shd w:val="clear" w:color="auto" w:fill="F7F6F3"/>
            <w:tcMar>
              <w:top w:w="40" w:type="dxa"/>
              <w:left w:w="70" w:type="dxa"/>
              <w:bottom w:w="40" w:type="dxa"/>
              <w:right w:w="70" w:type="dxa"/>
            </w:tcMar>
          </w:tcPr>
          <w:p w14:paraId="10DB8C50" w14:textId="77777777" w:rsidR="00A21DE2" w:rsidRDefault="00B37A74">
            <w:pPr>
              <w:keepNext/>
              <w:spacing w:after="0" w:line="252" w:lineRule="auto"/>
            </w:pPr>
            <w:r>
              <w:rPr>
                <w:sz w:val="17"/>
              </w:rPr>
              <w:t>Hydro</w:t>
            </w:r>
          </w:p>
        </w:tc>
        <w:tc>
          <w:tcPr>
            <w:tcW w:w="1077" w:type="dxa"/>
            <w:shd w:val="clear" w:color="auto" w:fill="F7F6F3"/>
            <w:tcMar>
              <w:top w:w="40" w:type="dxa"/>
              <w:left w:w="70" w:type="dxa"/>
              <w:bottom w:w="40" w:type="dxa"/>
              <w:right w:w="70" w:type="dxa"/>
            </w:tcMar>
          </w:tcPr>
          <w:p w14:paraId="51A2A557" w14:textId="77777777" w:rsidR="00A21DE2" w:rsidRDefault="00B37A74">
            <w:pPr>
              <w:keepNext/>
              <w:spacing w:after="0" w:line="252" w:lineRule="auto"/>
              <w:jc w:val="right"/>
            </w:pPr>
            <w:r>
              <w:rPr>
                <w:sz w:val="17"/>
              </w:rPr>
              <w:t>2.01</w:t>
            </w:r>
          </w:p>
        </w:tc>
        <w:tc>
          <w:tcPr>
            <w:tcW w:w="1077" w:type="dxa"/>
            <w:shd w:val="clear" w:color="auto" w:fill="F7F6F3"/>
            <w:tcMar>
              <w:top w:w="40" w:type="dxa"/>
              <w:left w:w="70" w:type="dxa"/>
              <w:bottom w:w="40" w:type="dxa"/>
              <w:right w:w="70" w:type="dxa"/>
            </w:tcMar>
          </w:tcPr>
          <w:p w14:paraId="67ADD0FF" w14:textId="77777777" w:rsidR="00A21DE2" w:rsidRDefault="00B37A74">
            <w:pPr>
              <w:keepNext/>
              <w:spacing w:after="0" w:line="252" w:lineRule="auto"/>
              <w:jc w:val="right"/>
            </w:pPr>
            <w:r>
              <w:rPr>
                <w:sz w:val="17"/>
              </w:rPr>
              <w:t>0.18</w:t>
            </w:r>
          </w:p>
        </w:tc>
        <w:tc>
          <w:tcPr>
            <w:tcW w:w="1134" w:type="dxa"/>
            <w:shd w:val="clear" w:color="auto" w:fill="F7F6F3"/>
            <w:tcMar>
              <w:top w:w="40" w:type="dxa"/>
              <w:left w:w="70" w:type="dxa"/>
              <w:bottom w:w="40" w:type="dxa"/>
              <w:right w:w="70" w:type="dxa"/>
            </w:tcMar>
          </w:tcPr>
          <w:p w14:paraId="1237B10A" w14:textId="77777777" w:rsidR="00A21DE2" w:rsidRDefault="00B37A74">
            <w:pPr>
              <w:keepNext/>
              <w:spacing w:after="0" w:line="252" w:lineRule="auto"/>
              <w:jc w:val="right"/>
            </w:pPr>
            <w:r>
              <w:rPr>
                <w:sz w:val="17"/>
              </w:rPr>
              <w:t>14.38</w:t>
            </w:r>
          </w:p>
        </w:tc>
        <w:tc>
          <w:tcPr>
            <w:tcW w:w="1077" w:type="dxa"/>
            <w:shd w:val="clear" w:color="auto" w:fill="F7F6F3"/>
            <w:tcMar>
              <w:top w:w="40" w:type="dxa"/>
              <w:left w:w="70" w:type="dxa"/>
              <w:bottom w:w="40" w:type="dxa"/>
              <w:right w:w="70" w:type="dxa"/>
            </w:tcMar>
          </w:tcPr>
          <w:p w14:paraId="7D8F7D68" w14:textId="77777777" w:rsidR="00A21DE2" w:rsidRDefault="00B37A74">
            <w:pPr>
              <w:keepNext/>
              <w:spacing w:after="0" w:line="252" w:lineRule="auto"/>
              <w:jc w:val="right"/>
            </w:pPr>
            <w:r>
              <w:rPr>
                <w:sz w:val="17"/>
              </w:rPr>
              <w:t>0.88</w:t>
            </w:r>
          </w:p>
        </w:tc>
        <w:tc>
          <w:tcPr>
            <w:tcW w:w="1134" w:type="dxa"/>
            <w:shd w:val="clear" w:color="auto" w:fill="F7F6F3"/>
            <w:tcMar>
              <w:top w:w="40" w:type="dxa"/>
              <w:left w:w="70" w:type="dxa"/>
              <w:bottom w:w="40" w:type="dxa"/>
              <w:right w:w="70" w:type="dxa"/>
            </w:tcMar>
          </w:tcPr>
          <w:p w14:paraId="04CB0881" w14:textId="77777777" w:rsidR="00A21DE2" w:rsidRDefault="00B37A74">
            <w:pPr>
              <w:keepNext/>
              <w:spacing w:after="0" w:line="252" w:lineRule="auto"/>
              <w:jc w:val="right"/>
            </w:pPr>
            <w:r>
              <w:rPr>
                <w:sz w:val="17"/>
              </w:rPr>
              <w:t>0.09</w:t>
            </w:r>
          </w:p>
        </w:tc>
        <w:tc>
          <w:tcPr>
            <w:tcW w:w="964" w:type="dxa"/>
            <w:shd w:val="clear" w:color="auto" w:fill="F7F6F3"/>
            <w:tcMar>
              <w:top w:w="40" w:type="dxa"/>
              <w:left w:w="70" w:type="dxa"/>
              <w:bottom w:w="40" w:type="dxa"/>
              <w:right w:w="70" w:type="dxa"/>
            </w:tcMar>
          </w:tcPr>
          <w:p w14:paraId="7C11EAF1" w14:textId="77777777" w:rsidR="00A21DE2" w:rsidRDefault="00B37A74">
            <w:pPr>
              <w:keepNext/>
              <w:spacing w:after="0" w:line="252" w:lineRule="auto"/>
              <w:jc w:val="right"/>
            </w:pPr>
            <w:r>
              <w:rPr>
                <w:sz w:val="17"/>
              </w:rPr>
              <w:t>10.68</w:t>
            </w:r>
          </w:p>
        </w:tc>
        <w:tc>
          <w:tcPr>
            <w:tcW w:w="1020" w:type="dxa"/>
            <w:shd w:val="clear" w:color="auto" w:fill="F7F6F3"/>
            <w:tcMar>
              <w:top w:w="40" w:type="dxa"/>
              <w:left w:w="70" w:type="dxa"/>
              <w:bottom w:w="40" w:type="dxa"/>
              <w:right w:w="70" w:type="dxa"/>
            </w:tcMar>
          </w:tcPr>
          <w:p w14:paraId="566F1496" w14:textId="77777777" w:rsidR="00A21DE2" w:rsidRDefault="00B37A74">
            <w:pPr>
              <w:keepNext/>
              <w:spacing w:after="0" w:line="252" w:lineRule="auto"/>
              <w:jc w:val="right"/>
            </w:pPr>
            <w:r>
              <w:rPr>
                <w:sz w:val="17"/>
              </w:rPr>
              <w:t>28.2</w:t>
            </w:r>
          </w:p>
        </w:tc>
      </w:tr>
      <w:tr w:rsidR="00A21DE2" w14:paraId="5BF4487A" w14:textId="77777777">
        <w:trPr>
          <w:cantSplit/>
          <w:jc w:val="center"/>
        </w:trPr>
        <w:tc>
          <w:tcPr>
            <w:tcW w:w="1361" w:type="dxa"/>
            <w:tcMar>
              <w:top w:w="40" w:type="dxa"/>
              <w:left w:w="70" w:type="dxa"/>
              <w:bottom w:w="40" w:type="dxa"/>
              <w:right w:w="70" w:type="dxa"/>
            </w:tcMar>
          </w:tcPr>
          <w:p w14:paraId="048F1672" w14:textId="77777777" w:rsidR="00A21DE2" w:rsidRDefault="00B37A74">
            <w:pPr>
              <w:keepNext/>
              <w:spacing w:after="0" w:line="252" w:lineRule="auto"/>
            </w:pPr>
            <w:r>
              <w:rPr>
                <w:sz w:val="17"/>
              </w:rPr>
              <w:t>Geothermal</w:t>
            </w:r>
          </w:p>
        </w:tc>
        <w:tc>
          <w:tcPr>
            <w:tcW w:w="1077" w:type="dxa"/>
            <w:tcMar>
              <w:top w:w="40" w:type="dxa"/>
              <w:left w:w="70" w:type="dxa"/>
              <w:bottom w:w="40" w:type="dxa"/>
              <w:right w:w="70" w:type="dxa"/>
            </w:tcMar>
          </w:tcPr>
          <w:p w14:paraId="005CC818" w14:textId="77777777" w:rsidR="00A21DE2" w:rsidRDefault="00B37A74">
            <w:pPr>
              <w:keepNext/>
              <w:spacing w:after="0" w:line="252" w:lineRule="auto"/>
              <w:jc w:val="right"/>
            </w:pPr>
            <w:r>
              <w:rPr>
                <w:sz w:val="17"/>
              </w:rPr>
              <w:t>8.55</w:t>
            </w:r>
          </w:p>
        </w:tc>
        <w:tc>
          <w:tcPr>
            <w:tcW w:w="1077" w:type="dxa"/>
            <w:tcMar>
              <w:top w:w="40" w:type="dxa"/>
              <w:left w:w="70" w:type="dxa"/>
              <w:bottom w:w="40" w:type="dxa"/>
              <w:right w:w="70" w:type="dxa"/>
            </w:tcMar>
          </w:tcPr>
          <w:p w14:paraId="0274E86F" w14:textId="77777777" w:rsidR="00A21DE2" w:rsidRDefault="00B37A74">
            <w:pPr>
              <w:keepNext/>
              <w:spacing w:after="0" w:line="252" w:lineRule="auto"/>
              <w:jc w:val="right"/>
            </w:pPr>
            <w:r>
              <w:rPr>
                <w:sz w:val="17"/>
              </w:rPr>
              <w:t>7.53</w:t>
            </w:r>
          </w:p>
        </w:tc>
        <w:tc>
          <w:tcPr>
            <w:tcW w:w="1134" w:type="dxa"/>
            <w:tcMar>
              <w:top w:w="40" w:type="dxa"/>
              <w:left w:w="70" w:type="dxa"/>
              <w:bottom w:w="40" w:type="dxa"/>
              <w:right w:w="70" w:type="dxa"/>
            </w:tcMar>
          </w:tcPr>
          <w:p w14:paraId="5A05A824" w14:textId="77777777" w:rsidR="00A21DE2" w:rsidRDefault="00B37A74">
            <w:pPr>
              <w:keepNext/>
              <w:spacing w:after="0" w:line="252" w:lineRule="auto"/>
              <w:jc w:val="right"/>
            </w:pPr>
            <w:r>
              <w:rPr>
                <w:sz w:val="17"/>
              </w:rPr>
              <w:t>0.16</w:t>
            </w:r>
          </w:p>
        </w:tc>
        <w:tc>
          <w:tcPr>
            <w:tcW w:w="1077" w:type="dxa"/>
            <w:tcMar>
              <w:top w:w="40" w:type="dxa"/>
              <w:left w:w="70" w:type="dxa"/>
              <w:bottom w:w="40" w:type="dxa"/>
              <w:right w:w="70" w:type="dxa"/>
            </w:tcMar>
          </w:tcPr>
          <w:p w14:paraId="26104FAD" w14:textId="77777777" w:rsidR="00A21DE2" w:rsidRDefault="00B37A74">
            <w:pPr>
              <w:keepNext/>
              <w:spacing w:after="0" w:line="252" w:lineRule="auto"/>
              <w:jc w:val="right"/>
            </w:pPr>
            <w:r>
              <w:rPr>
                <w:sz w:val="17"/>
              </w:rPr>
              <w:t>2.76</w:t>
            </w:r>
          </w:p>
        </w:tc>
        <w:tc>
          <w:tcPr>
            <w:tcW w:w="1134" w:type="dxa"/>
            <w:tcMar>
              <w:top w:w="40" w:type="dxa"/>
              <w:left w:w="70" w:type="dxa"/>
              <w:bottom w:w="40" w:type="dxa"/>
              <w:right w:w="70" w:type="dxa"/>
            </w:tcMar>
          </w:tcPr>
          <w:p w14:paraId="5ACD54E5" w14:textId="77777777" w:rsidR="00A21DE2" w:rsidRDefault="00B37A74">
            <w:pPr>
              <w:keepNext/>
              <w:spacing w:after="0" w:line="252" w:lineRule="auto"/>
              <w:jc w:val="right"/>
            </w:pPr>
            <w:r>
              <w:rPr>
                <w:sz w:val="17"/>
              </w:rPr>
              <w:t>2.29</w:t>
            </w:r>
          </w:p>
        </w:tc>
        <w:tc>
          <w:tcPr>
            <w:tcW w:w="964" w:type="dxa"/>
            <w:tcMar>
              <w:top w:w="40" w:type="dxa"/>
              <w:left w:w="70" w:type="dxa"/>
              <w:bottom w:w="40" w:type="dxa"/>
              <w:right w:w="70" w:type="dxa"/>
            </w:tcMar>
          </w:tcPr>
          <w:p w14:paraId="123EC61D" w14:textId="77777777" w:rsidR="00A21DE2" w:rsidRDefault="00B37A74">
            <w:pPr>
              <w:keepNext/>
              <w:spacing w:after="0" w:line="252" w:lineRule="auto"/>
              <w:jc w:val="right"/>
            </w:pPr>
            <w:r>
              <w:rPr>
                <w:sz w:val="17"/>
              </w:rPr>
              <w:t>0.07</w:t>
            </w:r>
          </w:p>
        </w:tc>
        <w:tc>
          <w:tcPr>
            <w:tcW w:w="1020" w:type="dxa"/>
            <w:tcMar>
              <w:top w:w="40" w:type="dxa"/>
              <w:left w:w="70" w:type="dxa"/>
              <w:bottom w:w="40" w:type="dxa"/>
              <w:right w:w="70" w:type="dxa"/>
            </w:tcMar>
          </w:tcPr>
          <w:p w14:paraId="0D42EFC0" w14:textId="77777777" w:rsidR="00A21DE2" w:rsidRDefault="00B37A74">
            <w:pPr>
              <w:keepNext/>
              <w:spacing w:after="0" w:line="252" w:lineRule="auto"/>
              <w:jc w:val="right"/>
            </w:pPr>
            <w:r>
              <w:rPr>
                <w:sz w:val="17"/>
              </w:rPr>
              <w:t>21.3</w:t>
            </w:r>
          </w:p>
        </w:tc>
      </w:tr>
      <w:tr w:rsidR="00A21DE2" w14:paraId="7CBFCCF7" w14:textId="77777777">
        <w:trPr>
          <w:cantSplit/>
          <w:jc w:val="center"/>
        </w:trPr>
        <w:tc>
          <w:tcPr>
            <w:tcW w:w="1361" w:type="dxa"/>
            <w:shd w:val="clear" w:color="auto" w:fill="F7F6F3"/>
            <w:tcMar>
              <w:top w:w="40" w:type="dxa"/>
              <w:left w:w="70" w:type="dxa"/>
              <w:bottom w:w="40" w:type="dxa"/>
              <w:right w:w="70" w:type="dxa"/>
            </w:tcMar>
          </w:tcPr>
          <w:p w14:paraId="458D6535" w14:textId="77777777" w:rsidR="00A21DE2" w:rsidRDefault="00B37A74">
            <w:pPr>
              <w:keepNext/>
              <w:spacing w:after="0" w:line="252" w:lineRule="auto"/>
            </w:pPr>
            <w:r>
              <w:rPr>
                <w:sz w:val="17"/>
              </w:rPr>
              <w:t>Solar</w:t>
            </w:r>
          </w:p>
        </w:tc>
        <w:tc>
          <w:tcPr>
            <w:tcW w:w="1077" w:type="dxa"/>
            <w:shd w:val="clear" w:color="auto" w:fill="F7F6F3"/>
            <w:tcMar>
              <w:top w:w="40" w:type="dxa"/>
              <w:left w:w="70" w:type="dxa"/>
              <w:bottom w:w="40" w:type="dxa"/>
              <w:right w:w="70" w:type="dxa"/>
            </w:tcMar>
          </w:tcPr>
          <w:p w14:paraId="5C7089E1" w14:textId="77777777" w:rsidR="00A21DE2" w:rsidRDefault="00B37A74">
            <w:pPr>
              <w:keepNext/>
              <w:spacing w:after="0" w:line="252" w:lineRule="auto"/>
              <w:jc w:val="right"/>
            </w:pPr>
            <w:r>
              <w:rPr>
                <w:sz w:val="17"/>
              </w:rPr>
              <w:t>0.21</w:t>
            </w:r>
          </w:p>
        </w:tc>
        <w:tc>
          <w:tcPr>
            <w:tcW w:w="1077" w:type="dxa"/>
            <w:shd w:val="clear" w:color="auto" w:fill="F7F6F3"/>
            <w:tcMar>
              <w:top w:w="40" w:type="dxa"/>
              <w:left w:w="70" w:type="dxa"/>
              <w:bottom w:w="40" w:type="dxa"/>
              <w:right w:w="70" w:type="dxa"/>
            </w:tcMar>
          </w:tcPr>
          <w:p w14:paraId="64665E98" w14:textId="77777777" w:rsidR="00A21DE2" w:rsidRDefault="00B37A74">
            <w:pPr>
              <w:keepNext/>
              <w:spacing w:after="0" w:line="252" w:lineRule="auto"/>
              <w:jc w:val="right"/>
            </w:pPr>
            <w:r>
              <w:rPr>
                <w:sz w:val="17"/>
              </w:rPr>
              <w:t>0.11</w:t>
            </w:r>
          </w:p>
        </w:tc>
        <w:tc>
          <w:tcPr>
            <w:tcW w:w="1134" w:type="dxa"/>
            <w:shd w:val="clear" w:color="auto" w:fill="F7F6F3"/>
            <w:tcMar>
              <w:top w:w="40" w:type="dxa"/>
              <w:left w:w="70" w:type="dxa"/>
              <w:bottom w:w="40" w:type="dxa"/>
              <w:right w:w="70" w:type="dxa"/>
            </w:tcMar>
          </w:tcPr>
          <w:p w14:paraId="4647CF99" w14:textId="77777777" w:rsidR="00A21DE2" w:rsidRDefault="00B37A74">
            <w:pPr>
              <w:keepNext/>
              <w:spacing w:after="0" w:line="252" w:lineRule="auto"/>
              <w:jc w:val="right"/>
            </w:pPr>
            <w:r>
              <w:rPr>
                <w:sz w:val="17"/>
              </w:rPr>
              <w:t>0.08</w:t>
            </w:r>
          </w:p>
        </w:tc>
        <w:tc>
          <w:tcPr>
            <w:tcW w:w="1077" w:type="dxa"/>
            <w:shd w:val="clear" w:color="auto" w:fill="F7F6F3"/>
            <w:tcMar>
              <w:top w:w="40" w:type="dxa"/>
              <w:left w:w="70" w:type="dxa"/>
              <w:bottom w:w="40" w:type="dxa"/>
              <w:right w:w="70" w:type="dxa"/>
            </w:tcMar>
          </w:tcPr>
          <w:p w14:paraId="4BF40D61" w14:textId="77777777" w:rsidR="00A21DE2" w:rsidRDefault="00B37A74">
            <w:pPr>
              <w:keepNext/>
              <w:spacing w:after="0" w:line="252" w:lineRule="auto"/>
              <w:jc w:val="right"/>
            </w:pPr>
            <w:r>
              <w:rPr>
                <w:sz w:val="17"/>
              </w:rPr>
              <w:t>0.04</w:t>
            </w:r>
          </w:p>
        </w:tc>
        <w:tc>
          <w:tcPr>
            <w:tcW w:w="1134" w:type="dxa"/>
            <w:shd w:val="clear" w:color="auto" w:fill="F7F6F3"/>
            <w:tcMar>
              <w:top w:w="40" w:type="dxa"/>
              <w:left w:w="70" w:type="dxa"/>
              <w:bottom w:w="40" w:type="dxa"/>
              <w:right w:w="70" w:type="dxa"/>
            </w:tcMar>
          </w:tcPr>
          <w:p w14:paraId="6CB2122F" w14:textId="77777777" w:rsidR="00A21DE2" w:rsidRDefault="00B37A74">
            <w:pPr>
              <w:keepNext/>
              <w:spacing w:after="0" w:line="252" w:lineRule="auto"/>
              <w:jc w:val="right"/>
            </w:pPr>
            <w:r>
              <w:rPr>
                <w:sz w:val="17"/>
              </w:rPr>
              <w:t>0.08</w:t>
            </w:r>
          </w:p>
        </w:tc>
        <w:tc>
          <w:tcPr>
            <w:tcW w:w="964" w:type="dxa"/>
            <w:shd w:val="clear" w:color="auto" w:fill="F7F6F3"/>
            <w:tcMar>
              <w:top w:w="40" w:type="dxa"/>
              <w:left w:w="70" w:type="dxa"/>
              <w:bottom w:w="40" w:type="dxa"/>
              <w:right w:w="70" w:type="dxa"/>
            </w:tcMar>
          </w:tcPr>
          <w:p w14:paraId="06708E03" w14:textId="77777777" w:rsidR="00A21DE2" w:rsidRDefault="00B37A74">
            <w:pPr>
              <w:keepNext/>
              <w:spacing w:after="0" w:line="252" w:lineRule="auto"/>
              <w:jc w:val="right"/>
            </w:pPr>
            <w:r>
              <w:rPr>
                <w:sz w:val="17"/>
              </w:rPr>
              <w:t>0.06</w:t>
            </w:r>
          </w:p>
        </w:tc>
        <w:tc>
          <w:tcPr>
            <w:tcW w:w="1020" w:type="dxa"/>
            <w:shd w:val="clear" w:color="auto" w:fill="F7F6F3"/>
            <w:tcMar>
              <w:top w:w="40" w:type="dxa"/>
              <w:left w:w="70" w:type="dxa"/>
              <w:bottom w:w="40" w:type="dxa"/>
              <w:right w:w="70" w:type="dxa"/>
            </w:tcMar>
          </w:tcPr>
          <w:p w14:paraId="2704C329" w14:textId="77777777" w:rsidR="00A21DE2" w:rsidRDefault="00B37A74">
            <w:pPr>
              <w:keepNext/>
              <w:spacing w:after="0" w:line="252" w:lineRule="auto"/>
              <w:jc w:val="right"/>
            </w:pPr>
            <w:r>
              <w:rPr>
                <w:sz w:val="17"/>
              </w:rPr>
              <w:t>0.6</w:t>
            </w:r>
          </w:p>
        </w:tc>
      </w:tr>
      <w:tr w:rsidR="00A21DE2" w14:paraId="3E608AC6" w14:textId="77777777">
        <w:trPr>
          <w:cantSplit/>
          <w:jc w:val="center"/>
        </w:trPr>
        <w:tc>
          <w:tcPr>
            <w:tcW w:w="1361" w:type="dxa"/>
            <w:tcMar>
              <w:top w:w="40" w:type="dxa"/>
              <w:left w:w="70" w:type="dxa"/>
              <w:bottom w:w="40" w:type="dxa"/>
              <w:right w:w="70" w:type="dxa"/>
            </w:tcMar>
          </w:tcPr>
          <w:p w14:paraId="65270E19" w14:textId="77777777" w:rsidR="00A21DE2" w:rsidRDefault="00B37A74">
            <w:pPr>
              <w:keepNext/>
              <w:spacing w:after="0" w:line="252" w:lineRule="auto"/>
            </w:pPr>
            <w:r>
              <w:rPr>
                <w:sz w:val="17"/>
              </w:rPr>
              <w:t>Wind</w:t>
            </w:r>
          </w:p>
        </w:tc>
        <w:tc>
          <w:tcPr>
            <w:tcW w:w="1077" w:type="dxa"/>
            <w:tcMar>
              <w:top w:w="40" w:type="dxa"/>
              <w:left w:w="70" w:type="dxa"/>
              <w:bottom w:w="40" w:type="dxa"/>
              <w:right w:w="70" w:type="dxa"/>
            </w:tcMar>
          </w:tcPr>
          <w:p w14:paraId="2654C45A" w14:textId="77777777" w:rsidR="00A21DE2" w:rsidRDefault="00B37A74">
            <w:pPr>
              <w:keepNext/>
              <w:spacing w:after="0" w:line="252" w:lineRule="auto"/>
              <w:jc w:val="right"/>
            </w:pPr>
            <w:r>
              <w:rPr>
                <w:sz w:val="17"/>
              </w:rPr>
              <w:t>0.03</w:t>
            </w:r>
          </w:p>
        </w:tc>
        <w:tc>
          <w:tcPr>
            <w:tcW w:w="1077" w:type="dxa"/>
            <w:tcMar>
              <w:top w:w="40" w:type="dxa"/>
              <w:left w:w="70" w:type="dxa"/>
              <w:bottom w:w="40" w:type="dxa"/>
              <w:right w:w="70" w:type="dxa"/>
            </w:tcMar>
          </w:tcPr>
          <w:p w14:paraId="1CFD806C" w14:textId="77777777" w:rsidR="00A21DE2" w:rsidRDefault="00B37A74">
            <w:pPr>
              <w:keepNext/>
              <w:spacing w:after="0" w:line="252" w:lineRule="auto"/>
              <w:jc w:val="right"/>
            </w:pPr>
            <w:r>
              <w:rPr>
                <w:sz w:val="17"/>
              </w:rPr>
              <w:t>0.12</w:t>
            </w:r>
          </w:p>
        </w:tc>
        <w:tc>
          <w:tcPr>
            <w:tcW w:w="1134" w:type="dxa"/>
            <w:tcMar>
              <w:top w:w="40" w:type="dxa"/>
              <w:left w:w="70" w:type="dxa"/>
              <w:bottom w:w="40" w:type="dxa"/>
              <w:right w:w="70" w:type="dxa"/>
            </w:tcMar>
          </w:tcPr>
          <w:p w14:paraId="44346CE7" w14:textId="77777777" w:rsidR="00A21DE2" w:rsidRDefault="00B37A74">
            <w:pPr>
              <w:keepNext/>
              <w:spacing w:after="0" w:line="252" w:lineRule="auto"/>
              <w:jc w:val="right"/>
            </w:pPr>
            <w:r>
              <w:rPr>
                <w:sz w:val="17"/>
              </w:rPr>
              <w:t>0.08</w:t>
            </w:r>
          </w:p>
        </w:tc>
        <w:tc>
          <w:tcPr>
            <w:tcW w:w="1077" w:type="dxa"/>
            <w:tcMar>
              <w:top w:w="40" w:type="dxa"/>
              <w:left w:w="70" w:type="dxa"/>
              <w:bottom w:w="40" w:type="dxa"/>
              <w:right w:w="70" w:type="dxa"/>
            </w:tcMar>
          </w:tcPr>
          <w:p w14:paraId="2A42A034" w14:textId="77777777" w:rsidR="00A21DE2" w:rsidRDefault="00B37A74">
            <w:pPr>
              <w:keepNext/>
              <w:spacing w:after="0" w:line="252" w:lineRule="auto"/>
              <w:jc w:val="right"/>
            </w:pPr>
            <w:r>
              <w:rPr>
                <w:sz w:val="17"/>
              </w:rPr>
              <w:t>0.05</w:t>
            </w:r>
          </w:p>
        </w:tc>
        <w:tc>
          <w:tcPr>
            <w:tcW w:w="1134" w:type="dxa"/>
            <w:tcMar>
              <w:top w:w="40" w:type="dxa"/>
              <w:left w:w="70" w:type="dxa"/>
              <w:bottom w:w="40" w:type="dxa"/>
              <w:right w:w="70" w:type="dxa"/>
            </w:tcMar>
          </w:tcPr>
          <w:p w14:paraId="5908ACE7" w14:textId="77777777" w:rsidR="00A21DE2" w:rsidRDefault="00B37A74">
            <w:pPr>
              <w:keepNext/>
              <w:spacing w:after="0" w:line="252" w:lineRule="auto"/>
              <w:jc w:val="right"/>
            </w:pPr>
            <w:r>
              <w:rPr>
                <w:sz w:val="17"/>
              </w:rPr>
              <w:t>0.12</w:t>
            </w:r>
          </w:p>
        </w:tc>
        <w:tc>
          <w:tcPr>
            <w:tcW w:w="964" w:type="dxa"/>
            <w:tcMar>
              <w:top w:w="40" w:type="dxa"/>
              <w:left w:w="70" w:type="dxa"/>
              <w:bottom w:w="40" w:type="dxa"/>
              <w:right w:w="70" w:type="dxa"/>
            </w:tcMar>
          </w:tcPr>
          <w:p w14:paraId="3CDDF4BB" w14:textId="77777777" w:rsidR="00A21DE2" w:rsidRDefault="00B37A74">
            <w:pPr>
              <w:keepNext/>
              <w:spacing w:after="0" w:line="252" w:lineRule="auto"/>
              <w:jc w:val="right"/>
            </w:pPr>
            <w:r>
              <w:rPr>
                <w:sz w:val="17"/>
              </w:rPr>
              <w:t>0.07</w:t>
            </w:r>
          </w:p>
        </w:tc>
        <w:tc>
          <w:tcPr>
            <w:tcW w:w="1020" w:type="dxa"/>
            <w:tcMar>
              <w:top w:w="40" w:type="dxa"/>
              <w:left w:w="70" w:type="dxa"/>
              <w:bottom w:w="40" w:type="dxa"/>
              <w:right w:w="70" w:type="dxa"/>
            </w:tcMar>
          </w:tcPr>
          <w:p w14:paraId="2A028978" w14:textId="77777777" w:rsidR="00A21DE2" w:rsidRDefault="00B37A74">
            <w:pPr>
              <w:keepNext/>
              <w:spacing w:after="0" w:line="252" w:lineRule="auto"/>
              <w:jc w:val="right"/>
            </w:pPr>
            <w:r>
              <w:rPr>
                <w:sz w:val="17"/>
              </w:rPr>
              <w:t>0.5</w:t>
            </w:r>
          </w:p>
        </w:tc>
      </w:tr>
      <w:tr w:rsidR="00A21DE2" w14:paraId="348D98D4" w14:textId="77777777">
        <w:trPr>
          <w:cantSplit/>
          <w:jc w:val="center"/>
        </w:trPr>
        <w:tc>
          <w:tcPr>
            <w:tcW w:w="1361" w:type="dxa"/>
            <w:shd w:val="clear" w:color="auto" w:fill="F7F6F3"/>
            <w:tcMar>
              <w:top w:w="40" w:type="dxa"/>
              <w:left w:w="70" w:type="dxa"/>
              <w:bottom w:w="40" w:type="dxa"/>
              <w:right w:w="70" w:type="dxa"/>
            </w:tcMar>
          </w:tcPr>
          <w:p w14:paraId="18B8A107" w14:textId="77777777" w:rsidR="00A21DE2" w:rsidRDefault="00B37A74">
            <w:pPr>
              <w:spacing w:after="0" w:line="252" w:lineRule="auto"/>
            </w:pPr>
            <w:r>
              <w:rPr>
                <w:sz w:val="17"/>
              </w:rPr>
              <w:t>Total</w:t>
            </w:r>
          </w:p>
        </w:tc>
        <w:tc>
          <w:tcPr>
            <w:tcW w:w="1077" w:type="dxa"/>
            <w:shd w:val="clear" w:color="auto" w:fill="F7F6F3"/>
            <w:tcMar>
              <w:top w:w="40" w:type="dxa"/>
              <w:left w:w="70" w:type="dxa"/>
              <w:bottom w:w="40" w:type="dxa"/>
              <w:right w:w="70" w:type="dxa"/>
            </w:tcMar>
          </w:tcPr>
          <w:p w14:paraId="7E064DE0" w14:textId="77777777" w:rsidR="00A21DE2" w:rsidRDefault="00B37A74">
            <w:pPr>
              <w:spacing w:after="0" w:line="252" w:lineRule="auto"/>
              <w:jc w:val="right"/>
            </w:pPr>
            <w:r>
              <w:rPr>
                <w:sz w:val="17"/>
              </w:rPr>
              <w:t>56.1</w:t>
            </w:r>
          </w:p>
        </w:tc>
        <w:tc>
          <w:tcPr>
            <w:tcW w:w="1077" w:type="dxa"/>
            <w:shd w:val="clear" w:color="auto" w:fill="F7F6F3"/>
            <w:tcMar>
              <w:top w:w="40" w:type="dxa"/>
              <w:left w:w="70" w:type="dxa"/>
              <w:bottom w:w="40" w:type="dxa"/>
              <w:right w:w="70" w:type="dxa"/>
            </w:tcMar>
          </w:tcPr>
          <w:p w14:paraId="52E67D64" w14:textId="77777777" w:rsidR="00A21DE2" w:rsidRDefault="00B37A74">
            <w:pPr>
              <w:spacing w:after="0" w:line="252" w:lineRule="auto"/>
              <w:jc w:val="right"/>
            </w:pPr>
            <w:r>
              <w:rPr>
                <w:sz w:val="17"/>
              </w:rPr>
              <w:t>225.4</w:t>
            </w:r>
          </w:p>
        </w:tc>
        <w:tc>
          <w:tcPr>
            <w:tcW w:w="1134" w:type="dxa"/>
            <w:shd w:val="clear" w:color="auto" w:fill="F7F6F3"/>
            <w:tcMar>
              <w:top w:w="40" w:type="dxa"/>
              <w:left w:w="70" w:type="dxa"/>
              <w:bottom w:w="40" w:type="dxa"/>
              <w:right w:w="70" w:type="dxa"/>
            </w:tcMar>
          </w:tcPr>
          <w:p w14:paraId="6F653845" w14:textId="77777777" w:rsidR="00A21DE2" w:rsidRDefault="00B37A74">
            <w:pPr>
              <w:spacing w:after="0" w:line="252" w:lineRule="auto"/>
              <w:jc w:val="right"/>
            </w:pPr>
            <w:r>
              <w:rPr>
                <w:sz w:val="17"/>
              </w:rPr>
              <w:t>32.5</w:t>
            </w:r>
          </w:p>
        </w:tc>
        <w:tc>
          <w:tcPr>
            <w:tcW w:w="1077" w:type="dxa"/>
            <w:shd w:val="clear" w:color="auto" w:fill="F7F6F3"/>
            <w:tcMar>
              <w:top w:w="40" w:type="dxa"/>
              <w:left w:w="70" w:type="dxa"/>
              <w:bottom w:w="40" w:type="dxa"/>
              <w:right w:w="70" w:type="dxa"/>
            </w:tcMar>
          </w:tcPr>
          <w:p w14:paraId="192CB232" w14:textId="77777777" w:rsidR="00A21DE2" w:rsidRDefault="00B37A74">
            <w:pPr>
              <w:spacing w:after="0" w:line="252" w:lineRule="auto"/>
              <w:jc w:val="right"/>
            </w:pPr>
            <w:r>
              <w:rPr>
                <w:sz w:val="17"/>
              </w:rPr>
              <w:t>16.2</w:t>
            </w:r>
          </w:p>
        </w:tc>
        <w:tc>
          <w:tcPr>
            <w:tcW w:w="1134" w:type="dxa"/>
            <w:shd w:val="clear" w:color="auto" w:fill="F7F6F3"/>
            <w:tcMar>
              <w:top w:w="40" w:type="dxa"/>
              <w:left w:w="70" w:type="dxa"/>
              <w:bottom w:w="40" w:type="dxa"/>
              <w:right w:w="70" w:type="dxa"/>
            </w:tcMar>
          </w:tcPr>
          <w:p w14:paraId="62BCD6D8" w14:textId="77777777" w:rsidR="00A21DE2" w:rsidRDefault="00B37A74">
            <w:pPr>
              <w:spacing w:after="0" w:line="252" w:lineRule="auto"/>
              <w:jc w:val="right"/>
            </w:pPr>
            <w:r>
              <w:rPr>
                <w:sz w:val="17"/>
              </w:rPr>
              <w:t>9.3</w:t>
            </w:r>
          </w:p>
        </w:tc>
        <w:tc>
          <w:tcPr>
            <w:tcW w:w="964" w:type="dxa"/>
            <w:shd w:val="clear" w:color="auto" w:fill="F7F6F3"/>
            <w:tcMar>
              <w:top w:w="40" w:type="dxa"/>
              <w:left w:w="70" w:type="dxa"/>
              <w:bottom w:w="40" w:type="dxa"/>
              <w:right w:w="70" w:type="dxa"/>
            </w:tcMar>
          </w:tcPr>
          <w:p w14:paraId="018AFC88" w14:textId="77777777" w:rsidR="00A21DE2" w:rsidRDefault="00B37A74">
            <w:pPr>
              <w:spacing w:after="0" w:line="252" w:lineRule="auto"/>
              <w:jc w:val="right"/>
            </w:pPr>
            <w:r>
              <w:rPr>
                <w:sz w:val="17"/>
              </w:rPr>
              <w:t>13.7</w:t>
            </w:r>
          </w:p>
        </w:tc>
        <w:tc>
          <w:tcPr>
            <w:tcW w:w="1020" w:type="dxa"/>
            <w:shd w:val="clear" w:color="auto" w:fill="F7F6F3"/>
            <w:tcMar>
              <w:top w:w="40" w:type="dxa"/>
              <w:left w:w="70" w:type="dxa"/>
              <w:bottom w:w="40" w:type="dxa"/>
              <w:right w:w="70" w:type="dxa"/>
            </w:tcMar>
          </w:tcPr>
          <w:p w14:paraId="4C069BA3" w14:textId="77777777" w:rsidR="00A21DE2" w:rsidRDefault="00B37A74">
            <w:pPr>
              <w:spacing w:after="0" w:line="252" w:lineRule="auto"/>
              <w:jc w:val="right"/>
            </w:pPr>
            <w:r>
              <w:rPr>
                <w:sz w:val="17"/>
              </w:rPr>
              <w:t>353.2</w:t>
            </w:r>
          </w:p>
        </w:tc>
      </w:tr>
    </w:tbl>
    <w:p w14:paraId="372CCF70" w14:textId="77777777" w:rsidR="00A21DE2" w:rsidRDefault="00A21DE2">
      <w:pPr>
        <w:spacing w:after="40"/>
      </w:pPr>
    </w:p>
    <w:p w14:paraId="4D1ECE09" w14:textId="77777777" w:rsidR="00A21DE2" w:rsidRDefault="00B37A74">
      <w:pPr>
        <w:keepNext/>
        <w:spacing w:after="40"/>
      </w:pPr>
      <w:r>
        <w:rPr>
          <w:b/>
          <w:color w:val="52514E"/>
          <w:sz w:val="18"/>
        </w:rPr>
        <w:t xml:space="preserve">Table B2. CO₂ by generator type and region, and the metal industry (header QGAS) </w:t>
      </w:r>
      <w:r>
        <w:rPr>
          <w:color w:val="52514E"/>
          <w:sz w:val="15"/>
          <w:vertAlign w:val="superscript"/>
        </w:rPr>
        <w:t>[C15]</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1814"/>
        <w:gridCol w:w="964"/>
        <w:gridCol w:w="964"/>
        <w:gridCol w:w="1077"/>
        <w:gridCol w:w="964"/>
        <w:gridCol w:w="1077"/>
        <w:gridCol w:w="907"/>
        <w:gridCol w:w="907"/>
      </w:tblGrid>
      <w:tr w:rsidR="00A21DE2" w14:paraId="0AC6B76D" w14:textId="77777777">
        <w:trPr>
          <w:cantSplit/>
          <w:tblHeader/>
          <w:jc w:val="center"/>
        </w:trPr>
        <w:tc>
          <w:tcPr>
            <w:tcW w:w="1814" w:type="dxa"/>
            <w:shd w:val="clear" w:color="auto" w:fill="E4ECF7"/>
            <w:tcMar>
              <w:top w:w="40" w:type="dxa"/>
              <w:left w:w="70" w:type="dxa"/>
              <w:bottom w:w="40" w:type="dxa"/>
              <w:right w:w="70" w:type="dxa"/>
            </w:tcMar>
          </w:tcPr>
          <w:p w14:paraId="31D2FAA6" w14:textId="77777777" w:rsidR="00A21DE2" w:rsidRDefault="00B37A74">
            <w:pPr>
              <w:keepNext/>
              <w:spacing w:after="0"/>
            </w:pPr>
            <w:r>
              <w:rPr>
                <w:b/>
                <w:sz w:val="17"/>
              </w:rPr>
              <w:t>Mt CO₂</w:t>
            </w:r>
          </w:p>
        </w:tc>
        <w:tc>
          <w:tcPr>
            <w:tcW w:w="964" w:type="dxa"/>
            <w:shd w:val="clear" w:color="auto" w:fill="E4ECF7"/>
            <w:tcMar>
              <w:top w:w="40" w:type="dxa"/>
              <w:left w:w="70" w:type="dxa"/>
              <w:bottom w:w="40" w:type="dxa"/>
              <w:right w:w="70" w:type="dxa"/>
            </w:tcMar>
          </w:tcPr>
          <w:p w14:paraId="05E681CF" w14:textId="77777777" w:rsidR="00A21DE2" w:rsidRDefault="00B37A74">
            <w:pPr>
              <w:keepNext/>
              <w:spacing w:after="0"/>
            </w:pPr>
            <w:r>
              <w:rPr>
                <w:b/>
                <w:sz w:val="17"/>
              </w:rPr>
              <w:t>Sumatera</w:t>
            </w:r>
          </w:p>
        </w:tc>
        <w:tc>
          <w:tcPr>
            <w:tcW w:w="964" w:type="dxa"/>
            <w:shd w:val="clear" w:color="auto" w:fill="E4ECF7"/>
            <w:tcMar>
              <w:top w:w="40" w:type="dxa"/>
              <w:left w:w="70" w:type="dxa"/>
              <w:bottom w:w="40" w:type="dxa"/>
              <w:right w:w="70" w:type="dxa"/>
            </w:tcMar>
          </w:tcPr>
          <w:p w14:paraId="770E8AF5" w14:textId="77777777" w:rsidR="00A21DE2" w:rsidRDefault="00B37A74">
            <w:pPr>
              <w:keepNext/>
              <w:spacing w:after="0"/>
            </w:pPr>
            <w:r>
              <w:rPr>
                <w:b/>
                <w:sz w:val="17"/>
              </w:rPr>
              <w:t>Java-Bali</w:t>
            </w:r>
          </w:p>
        </w:tc>
        <w:tc>
          <w:tcPr>
            <w:tcW w:w="1077" w:type="dxa"/>
            <w:shd w:val="clear" w:color="auto" w:fill="E4ECF7"/>
            <w:tcMar>
              <w:top w:w="40" w:type="dxa"/>
              <w:left w:w="70" w:type="dxa"/>
              <w:bottom w:w="40" w:type="dxa"/>
              <w:right w:w="70" w:type="dxa"/>
            </w:tcMar>
          </w:tcPr>
          <w:p w14:paraId="03F5D204" w14:textId="77777777" w:rsidR="00A21DE2" w:rsidRDefault="00B37A74">
            <w:pPr>
              <w:keepNext/>
              <w:spacing w:after="0"/>
            </w:pPr>
            <w:r>
              <w:rPr>
                <w:b/>
                <w:sz w:val="17"/>
              </w:rPr>
              <w:t>Kalimantan</w:t>
            </w:r>
          </w:p>
        </w:tc>
        <w:tc>
          <w:tcPr>
            <w:tcW w:w="964" w:type="dxa"/>
            <w:shd w:val="clear" w:color="auto" w:fill="E4ECF7"/>
            <w:tcMar>
              <w:top w:w="40" w:type="dxa"/>
              <w:left w:w="70" w:type="dxa"/>
              <w:bottom w:w="40" w:type="dxa"/>
              <w:right w:w="70" w:type="dxa"/>
            </w:tcMar>
          </w:tcPr>
          <w:p w14:paraId="0886A46B" w14:textId="77777777" w:rsidR="00A21DE2" w:rsidRDefault="00B37A74">
            <w:pPr>
              <w:keepNext/>
              <w:spacing w:after="0"/>
            </w:pPr>
            <w:r>
              <w:rPr>
                <w:b/>
                <w:sz w:val="17"/>
              </w:rPr>
              <w:t>Sulawesi</w:t>
            </w:r>
          </w:p>
        </w:tc>
        <w:tc>
          <w:tcPr>
            <w:tcW w:w="1077" w:type="dxa"/>
            <w:shd w:val="clear" w:color="auto" w:fill="E4ECF7"/>
            <w:tcMar>
              <w:top w:w="40" w:type="dxa"/>
              <w:left w:w="70" w:type="dxa"/>
              <w:bottom w:w="40" w:type="dxa"/>
              <w:right w:w="70" w:type="dxa"/>
            </w:tcMar>
          </w:tcPr>
          <w:p w14:paraId="305E62DB" w14:textId="77777777" w:rsidR="00A21DE2" w:rsidRDefault="00B37A74">
            <w:pPr>
              <w:keepNext/>
              <w:spacing w:after="0"/>
            </w:pPr>
            <w:r>
              <w:rPr>
                <w:b/>
                <w:sz w:val="17"/>
              </w:rPr>
              <w:t>NT-Maluku</w:t>
            </w:r>
          </w:p>
        </w:tc>
        <w:tc>
          <w:tcPr>
            <w:tcW w:w="907" w:type="dxa"/>
            <w:shd w:val="clear" w:color="auto" w:fill="E4ECF7"/>
            <w:tcMar>
              <w:top w:w="40" w:type="dxa"/>
              <w:left w:w="70" w:type="dxa"/>
              <w:bottom w:w="40" w:type="dxa"/>
              <w:right w:w="70" w:type="dxa"/>
            </w:tcMar>
          </w:tcPr>
          <w:p w14:paraId="30033810" w14:textId="77777777" w:rsidR="00A21DE2" w:rsidRDefault="00B37A74">
            <w:pPr>
              <w:keepNext/>
              <w:spacing w:after="0"/>
            </w:pPr>
            <w:r>
              <w:rPr>
                <w:b/>
                <w:sz w:val="17"/>
              </w:rPr>
              <w:t>Papua</w:t>
            </w:r>
          </w:p>
        </w:tc>
        <w:tc>
          <w:tcPr>
            <w:tcW w:w="907" w:type="dxa"/>
            <w:shd w:val="clear" w:color="auto" w:fill="E4ECF7"/>
            <w:tcMar>
              <w:top w:w="40" w:type="dxa"/>
              <w:left w:w="70" w:type="dxa"/>
              <w:bottom w:w="40" w:type="dxa"/>
              <w:right w:w="70" w:type="dxa"/>
            </w:tcMar>
          </w:tcPr>
          <w:p w14:paraId="068A82C0" w14:textId="77777777" w:rsidR="00A21DE2" w:rsidRDefault="00B37A74">
            <w:pPr>
              <w:keepNext/>
              <w:spacing w:after="0"/>
            </w:pPr>
            <w:r>
              <w:rPr>
                <w:b/>
                <w:sz w:val="17"/>
              </w:rPr>
              <w:t>Total</w:t>
            </w:r>
          </w:p>
        </w:tc>
      </w:tr>
      <w:tr w:rsidR="00A21DE2" w14:paraId="5344B9DC" w14:textId="77777777">
        <w:trPr>
          <w:cantSplit/>
          <w:jc w:val="center"/>
        </w:trPr>
        <w:tc>
          <w:tcPr>
            <w:tcW w:w="1814" w:type="dxa"/>
            <w:tcMar>
              <w:top w:w="40" w:type="dxa"/>
              <w:left w:w="70" w:type="dxa"/>
              <w:bottom w:w="40" w:type="dxa"/>
              <w:right w:w="70" w:type="dxa"/>
            </w:tcMar>
          </w:tcPr>
          <w:p w14:paraId="04778281" w14:textId="77777777" w:rsidR="00A21DE2" w:rsidRDefault="00B37A74">
            <w:pPr>
              <w:keepNext/>
              <w:spacing w:after="0" w:line="252" w:lineRule="auto"/>
            </w:pPr>
            <w:r>
              <w:rPr>
                <w:sz w:val="17"/>
              </w:rPr>
              <w:t>Coal power</w:t>
            </w:r>
          </w:p>
        </w:tc>
        <w:tc>
          <w:tcPr>
            <w:tcW w:w="964" w:type="dxa"/>
            <w:tcMar>
              <w:top w:w="40" w:type="dxa"/>
              <w:left w:w="70" w:type="dxa"/>
              <w:bottom w:w="40" w:type="dxa"/>
              <w:right w:w="70" w:type="dxa"/>
            </w:tcMar>
          </w:tcPr>
          <w:p w14:paraId="77D64149" w14:textId="77777777" w:rsidR="00A21DE2" w:rsidRDefault="00B37A74">
            <w:pPr>
              <w:keepNext/>
              <w:spacing w:after="0" w:line="252" w:lineRule="auto"/>
              <w:jc w:val="right"/>
            </w:pPr>
            <w:r>
              <w:rPr>
                <w:sz w:val="17"/>
              </w:rPr>
              <w:t>21.4</w:t>
            </w:r>
          </w:p>
        </w:tc>
        <w:tc>
          <w:tcPr>
            <w:tcW w:w="964" w:type="dxa"/>
            <w:tcMar>
              <w:top w:w="40" w:type="dxa"/>
              <w:left w:w="70" w:type="dxa"/>
              <w:bottom w:w="40" w:type="dxa"/>
              <w:right w:w="70" w:type="dxa"/>
            </w:tcMar>
          </w:tcPr>
          <w:p w14:paraId="71939716" w14:textId="77777777" w:rsidR="00A21DE2" w:rsidRDefault="00B37A74">
            <w:pPr>
              <w:keepNext/>
              <w:spacing w:after="0" w:line="252" w:lineRule="auto"/>
              <w:jc w:val="right"/>
            </w:pPr>
            <w:r>
              <w:rPr>
                <w:sz w:val="17"/>
              </w:rPr>
              <w:t>123.2</w:t>
            </w:r>
          </w:p>
        </w:tc>
        <w:tc>
          <w:tcPr>
            <w:tcW w:w="1077" w:type="dxa"/>
            <w:tcMar>
              <w:top w:w="40" w:type="dxa"/>
              <w:left w:w="70" w:type="dxa"/>
              <w:bottom w:w="40" w:type="dxa"/>
              <w:right w:w="70" w:type="dxa"/>
            </w:tcMar>
          </w:tcPr>
          <w:p w14:paraId="461813B7" w14:textId="77777777" w:rsidR="00A21DE2" w:rsidRDefault="00B37A74">
            <w:pPr>
              <w:keepNext/>
              <w:spacing w:after="0" w:line="252" w:lineRule="auto"/>
              <w:jc w:val="right"/>
            </w:pPr>
            <w:r>
              <w:rPr>
                <w:sz w:val="17"/>
              </w:rPr>
              <w:t>11.9</w:t>
            </w:r>
          </w:p>
        </w:tc>
        <w:tc>
          <w:tcPr>
            <w:tcW w:w="964" w:type="dxa"/>
            <w:tcMar>
              <w:top w:w="40" w:type="dxa"/>
              <w:left w:w="70" w:type="dxa"/>
              <w:bottom w:w="40" w:type="dxa"/>
              <w:right w:w="70" w:type="dxa"/>
            </w:tcMar>
          </w:tcPr>
          <w:p w14:paraId="24B91C8A" w14:textId="77777777" w:rsidR="00A21DE2" w:rsidRDefault="00B37A74">
            <w:pPr>
              <w:keepNext/>
              <w:spacing w:after="0" w:line="252" w:lineRule="auto"/>
              <w:jc w:val="right"/>
            </w:pPr>
            <w:r>
              <w:rPr>
                <w:sz w:val="17"/>
              </w:rPr>
              <w:t>7.7</w:t>
            </w:r>
          </w:p>
        </w:tc>
        <w:tc>
          <w:tcPr>
            <w:tcW w:w="1077" w:type="dxa"/>
            <w:tcMar>
              <w:top w:w="40" w:type="dxa"/>
              <w:left w:w="70" w:type="dxa"/>
              <w:bottom w:w="40" w:type="dxa"/>
              <w:right w:w="70" w:type="dxa"/>
            </w:tcMar>
          </w:tcPr>
          <w:p w14:paraId="6C88916D" w14:textId="77777777" w:rsidR="00A21DE2" w:rsidRDefault="00B37A74">
            <w:pPr>
              <w:keepNext/>
              <w:spacing w:after="0" w:line="252" w:lineRule="auto"/>
              <w:jc w:val="right"/>
            </w:pPr>
            <w:r>
              <w:rPr>
                <w:sz w:val="17"/>
              </w:rPr>
              <w:t>1.4</w:t>
            </w:r>
          </w:p>
        </w:tc>
        <w:tc>
          <w:tcPr>
            <w:tcW w:w="907" w:type="dxa"/>
            <w:tcMar>
              <w:top w:w="40" w:type="dxa"/>
              <w:left w:w="70" w:type="dxa"/>
              <w:bottom w:w="40" w:type="dxa"/>
              <w:right w:w="70" w:type="dxa"/>
            </w:tcMar>
          </w:tcPr>
          <w:p w14:paraId="4E4004BF" w14:textId="77777777" w:rsidR="00A21DE2" w:rsidRDefault="00B37A74">
            <w:pPr>
              <w:keepNext/>
              <w:spacing w:after="0" w:line="252" w:lineRule="auto"/>
              <w:jc w:val="right"/>
            </w:pPr>
            <w:r>
              <w:rPr>
                <w:sz w:val="17"/>
              </w:rPr>
              <w:t>0.0</w:t>
            </w:r>
          </w:p>
        </w:tc>
        <w:tc>
          <w:tcPr>
            <w:tcW w:w="907" w:type="dxa"/>
            <w:tcMar>
              <w:top w:w="40" w:type="dxa"/>
              <w:left w:w="70" w:type="dxa"/>
              <w:bottom w:w="40" w:type="dxa"/>
              <w:right w:w="70" w:type="dxa"/>
            </w:tcMar>
          </w:tcPr>
          <w:p w14:paraId="090300DC" w14:textId="77777777" w:rsidR="00A21DE2" w:rsidRDefault="00B37A74">
            <w:pPr>
              <w:keepNext/>
              <w:spacing w:after="0" w:line="252" w:lineRule="auto"/>
              <w:jc w:val="right"/>
            </w:pPr>
            <w:r>
              <w:rPr>
                <w:sz w:val="17"/>
              </w:rPr>
              <w:t>165.7</w:t>
            </w:r>
          </w:p>
        </w:tc>
      </w:tr>
      <w:tr w:rsidR="00A21DE2" w14:paraId="0D680026" w14:textId="77777777">
        <w:trPr>
          <w:cantSplit/>
          <w:jc w:val="center"/>
        </w:trPr>
        <w:tc>
          <w:tcPr>
            <w:tcW w:w="1814" w:type="dxa"/>
            <w:shd w:val="clear" w:color="auto" w:fill="F7F6F3"/>
            <w:tcMar>
              <w:top w:w="40" w:type="dxa"/>
              <w:left w:w="70" w:type="dxa"/>
              <w:bottom w:w="40" w:type="dxa"/>
              <w:right w:w="70" w:type="dxa"/>
            </w:tcMar>
          </w:tcPr>
          <w:p w14:paraId="0E9B00C5" w14:textId="77777777" w:rsidR="00A21DE2" w:rsidRDefault="00B37A74">
            <w:pPr>
              <w:keepNext/>
              <w:spacing w:after="0" w:line="252" w:lineRule="auto"/>
            </w:pPr>
            <w:r>
              <w:rPr>
                <w:sz w:val="17"/>
              </w:rPr>
              <w:t>Gas power</w:t>
            </w:r>
          </w:p>
        </w:tc>
        <w:tc>
          <w:tcPr>
            <w:tcW w:w="964" w:type="dxa"/>
            <w:shd w:val="clear" w:color="auto" w:fill="F7F6F3"/>
            <w:tcMar>
              <w:top w:w="40" w:type="dxa"/>
              <w:left w:w="70" w:type="dxa"/>
              <w:bottom w:w="40" w:type="dxa"/>
              <w:right w:w="70" w:type="dxa"/>
            </w:tcMar>
          </w:tcPr>
          <w:p w14:paraId="6B7942DB" w14:textId="77777777" w:rsidR="00A21DE2" w:rsidRDefault="00B37A74">
            <w:pPr>
              <w:keepNext/>
              <w:spacing w:after="0" w:line="252" w:lineRule="auto"/>
              <w:jc w:val="right"/>
            </w:pPr>
            <w:r>
              <w:rPr>
                <w:sz w:val="17"/>
              </w:rPr>
              <w:t>4.3</w:t>
            </w:r>
          </w:p>
        </w:tc>
        <w:tc>
          <w:tcPr>
            <w:tcW w:w="964" w:type="dxa"/>
            <w:shd w:val="clear" w:color="auto" w:fill="F7F6F3"/>
            <w:tcMar>
              <w:top w:w="40" w:type="dxa"/>
              <w:left w:w="70" w:type="dxa"/>
              <w:bottom w:w="40" w:type="dxa"/>
              <w:right w:w="70" w:type="dxa"/>
            </w:tcMar>
          </w:tcPr>
          <w:p w14:paraId="2606BBBA" w14:textId="77777777" w:rsidR="00A21DE2" w:rsidRDefault="00B37A74">
            <w:pPr>
              <w:keepNext/>
              <w:spacing w:after="0" w:line="252" w:lineRule="auto"/>
              <w:jc w:val="right"/>
            </w:pPr>
            <w:r>
              <w:rPr>
                <w:sz w:val="17"/>
              </w:rPr>
              <w:t>17.2</w:t>
            </w:r>
          </w:p>
        </w:tc>
        <w:tc>
          <w:tcPr>
            <w:tcW w:w="1077" w:type="dxa"/>
            <w:shd w:val="clear" w:color="auto" w:fill="F7F6F3"/>
            <w:tcMar>
              <w:top w:w="40" w:type="dxa"/>
              <w:left w:w="70" w:type="dxa"/>
              <w:bottom w:w="40" w:type="dxa"/>
              <w:right w:w="70" w:type="dxa"/>
            </w:tcMar>
          </w:tcPr>
          <w:p w14:paraId="6B5CA543" w14:textId="77777777" w:rsidR="00A21DE2" w:rsidRDefault="00B37A74">
            <w:pPr>
              <w:keepNext/>
              <w:spacing w:after="0" w:line="252" w:lineRule="auto"/>
              <w:jc w:val="right"/>
            </w:pPr>
            <w:r>
              <w:rPr>
                <w:sz w:val="17"/>
              </w:rPr>
              <w:t>0.6</w:t>
            </w:r>
          </w:p>
        </w:tc>
        <w:tc>
          <w:tcPr>
            <w:tcW w:w="964" w:type="dxa"/>
            <w:shd w:val="clear" w:color="auto" w:fill="F7F6F3"/>
            <w:tcMar>
              <w:top w:w="40" w:type="dxa"/>
              <w:left w:w="70" w:type="dxa"/>
              <w:bottom w:w="40" w:type="dxa"/>
              <w:right w:w="70" w:type="dxa"/>
            </w:tcMar>
          </w:tcPr>
          <w:p w14:paraId="5C3CDB3F" w14:textId="77777777" w:rsidR="00A21DE2" w:rsidRDefault="00B37A74">
            <w:pPr>
              <w:keepNext/>
              <w:spacing w:after="0" w:line="252" w:lineRule="auto"/>
              <w:jc w:val="right"/>
            </w:pPr>
            <w:r>
              <w:rPr>
                <w:sz w:val="17"/>
              </w:rPr>
              <w:t>0.6</w:t>
            </w:r>
          </w:p>
        </w:tc>
        <w:tc>
          <w:tcPr>
            <w:tcW w:w="1077" w:type="dxa"/>
            <w:shd w:val="clear" w:color="auto" w:fill="F7F6F3"/>
            <w:tcMar>
              <w:top w:w="40" w:type="dxa"/>
              <w:left w:w="70" w:type="dxa"/>
              <w:bottom w:w="40" w:type="dxa"/>
              <w:right w:w="70" w:type="dxa"/>
            </w:tcMar>
          </w:tcPr>
          <w:p w14:paraId="25B3ECE9" w14:textId="77777777" w:rsidR="00A21DE2" w:rsidRDefault="00B37A74">
            <w:pPr>
              <w:keepNext/>
              <w:spacing w:after="0" w:line="252" w:lineRule="auto"/>
              <w:jc w:val="right"/>
            </w:pPr>
            <w:r>
              <w:rPr>
                <w:sz w:val="17"/>
              </w:rPr>
              <w:t>0.6</w:t>
            </w:r>
          </w:p>
        </w:tc>
        <w:tc>
          <w:tcPr>
            <w:tcW w:w="907" w:type="dxa"/>
            <w:shd w:val="clear" w:color="auto" w:fill="F7F6F3"/>
            <w:tcMar>
              <w:top w:w="40" w:type="dxa"/>
              <w:left w:w="70" w:type="dxa"/>
              <w:bottom w:w="40" w:type="dxa"/>
              <w:right w:w="70" w:type="dxa"/>
            </w:tcMar>
          </w:tcPr>
          <w:p w14:paraId="02946524" w14:textId="77777777" w:rsidR="00A21DE2" w:rsidRDefault="00B37A74">
            <w:pPr>
              <w:keepNext/>
              <w:spacing w:after="0" w:line="252" w:lineRule="auto"/>
              <w:jc w:val="right"/>
            </w:pPr>
            <w:r>
              <w:rPr>
                <w:sz w:val="17"/>
              </w:rPr>
              <w:t>0.4</w:t>
            </w:r>
          </w:p>
        </w:tc>
        <w:tc>
          <w:tcPr>
            <w:tcW w:w="907" w:type="dxa"/>
            <w:shd w:val="clear" w:color="auto" w:fill="F7F6F3"/>
            <w:tcMar>
              <w:top w:w="40" w:type="dxa"/>
              <w:left w:w="70" w:type="dxa"/>
              <w:bottom w:w="40" w:type="dxa"/>
              <w:right w:w="70" w:type="dxa"/>
            </w:tcMar>
          </w:tcPr>
          <w:p w14:paraId="11F8B5ED" w14:textId="77777777" w:rsidR="00A21DE2" w:rsidRDefault="00B37A74">
            <w:pPr>
              <w:keepNext/>
              <w:spacing w:after="0" w:line="252" w:lineRule="auto"/>
              <w:jc w:val="right"/>
            </w:pPr>
            <w:r>
              <w:rPr>
                <w:sz w:val="17"/>
              </w:rPr>
              <w:t>23.8</w:t>
            </w:r>
          </w:p>
        </w:tc>
      </w:tr>
      <w:tr w:rsidR="00A21DE2" w14:paraId="1870A64C" w14:textId="77777777">
        <w:trPr>
          <w:cantSplit/>
          <w:jc w:val="center"/>
        </w:trPr>
        <w:tc>
          <w:tcPr>
            <w:tcW w:w="1814" w:type="dxa"/>
            <w:tcMar>
              <w:top w:w="40" w:type="dxa"/>
              <w:left w:w="70" w:type="dxa"/>
              <w:bottom w:w="40" w:type="dxa"/>
              <w:right w:w="70" w:type="dxa"/>
            </w:tcMar>
          </w:tcPr>
          <w:p w14:paraId="69DA5B03" w14:textId="77777777" w:rsidR="00A21DE2" w:rsidRDefault="00B37A74">
            <w:pPr>
              <w:keepNext/>
              <w:spacing w:after="0" w:line="252" w:lineRule="auto"/>
            </w:pPr>
            <w:r>
              <w:rPr>
                <w:sz w:val="17"/>
              </w:rPr>
              <w:t>Diesel power</w:t>
            </w:r>
          </w:p>
        </w:tc>
        <w:tc>
          <w:tcPr>
            <w:tcW w:w="964" w:type="dxa"/>
            <w:tcMar>
              <w:top w:w="40" w:type="dxa"/>
              <w:left w:w="70" w:type="dxa"/>
              <w:bottom w:w="40" w:type="dxa"/>
              <w:right w:w="70" w:type="dxa"/>
            </w:tcMar>
          </w:tcPr>
          <w:p w14:paraId="78E27E8B" w14:textId="77777777" w:rsidR="00A21DE2" w:rsidRDefault="00B37A74">
            <w:pPr>
              <w:keepNext/>
              <w:spacing w:after="0" w:line="252" w:lineRule="auto"/>
              <w:jc w:val="right"/>
            </w:pPr>
            <w:r>
              <w:rPr>
                <w:sz w:val="17"/>
              </w:rPr>
              <w:t>1.5</w:t>
            </w:r>
          </w:p>
        </w:tc>
        <w:tc>
          <w:tcPr>
            <w:tcW w:w="964" w:type="dxa"/>
            <w:tcMar>
              <w:top w:w="40" w:type="dxa"/>
              <w:left w:w="70" w:type="dxa"/>
              <w:bottom w:w="40" w:type="dxa"/>
              <w:right w:w="70" w:type="dxa"/>
            </w:tcMar>
          </w:tcPr>
          <w:p w14:paraId="241D8F63" w14:textId="77777777" w:rsidR="00A21DE2" w:rsidRDefault="00B37A74">
            <w:pPr>
              <w:keepNext/>
              <w:spacing w:after="0" w:line="252" w:lineRule="auto"/>
              <w:jc w:val="right"/>
            </w:pPr>
            <w:r>
              <w:rPr>
                <w:sz w:val="17"/>
              </w:rPr>
              <w:t>0.5</w:t>
            </w:r>
          </w:p>
        </w:tc>
        <w:tc>
          <w:tcPr>
            <w:tcW w:w="1077" w:type="dxa"/>
            <w:tcMar>
              <w:top w:w="40" w:type="dxa"/>
              <w:left w:w="70" w:type="dxa"/>
              <w:bottom w:w="40" w:type="dxa"/>
              <w:right w:w="70" w:type="dxa"/>
            </w:tcMar>
          </w:tcPr>
          <w:p w14:paraId="1D128A3B" w14:textId="77777777" w:rsidR="00A21DE2" w:rsidRDefault="00B37A74">
            <w:pPr>
              <w:keepNext/>
              <w:spacing w:after="0" w:line="252" w:lineRule="auto"/>
              <w:jc w:val="right"/>
            </w:pPr>
            <w:r>
              <w:rPr>
                <w:sz w:val="17"/>
              </w:rPr>
              <w:t>1.1</w:t>
            </w:r>
          </w:p>
        </w:tc>
        <w:tc>
          <w:tcPr>
            <w:tcW w:w="964" w:type="dxa"/>
            <w:tcMar>
              <w:top w:w="40" w:type="dxa"/>
              <w:left w:w="70" w:type="dxa"/>
              <w:bottom w:w="40" w:type="dxa"/>
              <w:right w:w="70" w:type="dxa"/>
            </w:tcMar>
          </w:tcPr>
          <w:p w14:paraId="6B4DB4ED" w14:textId="77777777" w:rsidR="00A21DE2" w:rsidRDefault="00B37A74">
            <w:pPr>
              <w:keepNext/>
              <w:spacing w:after="0" w:line="252" w:lineRule="auto"/>
              <w:jc w:val="right"/>
            </w:pPr>
            <w:r>
              <w:rPr>
                <w:sz w:val="17"/>
              </w:rPr>
              <w:t>0.9</w:t>
            </w:r>
          </w:p>
        </w:tc>
        <w:tc>
          <w:tcPr>
            <w:tcW w:w="1077" w:type="dxa"/>
            <w:tcMar>
              <w:top w:w="40" w:type="dxa"/>
              <w:left w:w="70" w:type="dxa"/>
              <w:bottom w:w="40" w:type="dxa"/>
              <w:right w:w="70" w:type="dxa"/>
            </w:tcMar>
          </w:tcPr>
          <w:p w14:paraId="1F22CA7B" w14:textId="77777777" w:rsidR="00A21DE2" w:rsidRDefault="00B37A74">
            <w:pPr>
              <w:keepNext/>
              <w:spacing w:after="0" w:line="252" w:lineRule="auto"/>
              <w:jc w:val="right"/>
            </w:pPr>
            <w:r>
              <w:rPr>
                <w:sz w:val="17"/>
              </w:rPr>
              <w:t>2.0</w:t>
            </w:r>
          </w:p>
        </w:tc>
        <w:tc>
          <w:tcPr>
            <w:tcW w:w="907" w:type="dxa"/>
            <w:tcMar>
              <w:top w:w="40" w:type="dxa"/>
              <w:left w:w="70" w:type="dxa"/>
              <w:bottom w:w="40" w:type="dxa"/>
              <w:right w:w="70" w:type="dxa"/>
            </w:tcMar>
          </w:tcPr>
          <w:p w14:paraId="14BE9732" w14:textId="77777777" w:rsidR="00A21DE2" w:rsidRDefault="00B37A74">
            <w:pPr>
              <w:keepNext/>
              <w:spacing w:after="0" w:line="252" w:lineRule="auto"/>
              <w:jc w:val="right"/>
            </w:pPr>
            <w:r>
              <w:rPr>
                <w:sz w:val="17"/>
              </w:rPr>
              <w:t>0.8</w:t>
            </w:r>
          </w:p>
        </w:tc>
        <w:tc>
          <w:tcPr>
            <w:tcW w:w="907" w:type="dxa"/>
            <w:tcMar>
              <w:top w:w="40" w:type="dxa"/>
              <w:left w:w="70" w:type="dxa"/>
              <w:bottom w:w="40" w:type="dxa"/>
              <w:right w:w="70" w:type="dxa"/>
            </w:tcMar>
          </w:tcPr>
          <w:p w14:paraId="6EBB09B7" w14:textId="77777777" w:rsidR="00A21DE2" w:rsidRDefault="00B37A74">
            <w:pPr>
              <w:keepNext/>
              <w:spacing w:after="0" w:line="252" w:lineRule="auto"/>
              <w:jc w:val="right"/>
            </w:pPr>
            <w:r>
              <w:rPr>
                <w:sz w:val="17"/>
              </w:rPr>
              <w:t>6.8</w:t>
            </w:r>
          </w:p>
        </w:tc>
      </w:tr>
      <w:tr w:rsidR="00A21DE2" w14:paraId="22D836C2" w14:textId="77777777">
        <w:trPr>
          <w:cantSplit/>
          <w:jc w:val="center"/>
        </w:trPr>
        <w:tc>
          <w:tcPr>
            <w:tcW w:w="1814" w:type="dxa"/>
            <w:shd w:val="clear" w:color="auto" w:fill="F7F6F3"/>
            <w:tcMar>
              <w:top w:w="40" w:type="dxa"/>
              <w:left w:w="70" w:type="dxa"/>
              <w:bottom w:w="40" w:type="dxa"/>
              <w:right w:w="70" w:type="dxa"/>
            </w:tcMar>
          </w:tcPr>
          <w:p w14:paraId="34A86BFB" w14:textId="77777777" w:rsidR="00A21DE2" w:rsidRDefault="00B37A74">
            <w:pPr>
              <w:spacing w:after="0" w:line="252" w:lineRule="auto"/>
            </w:pPr>
            <w:r>
              <w:rPr>
                <w:sz w:val="17"/>
              </w:rPr>
              <w:t>MetalProds (industry)</w:t>
            </w:r>
          </w:p>
        </w:tc>
        <w:tc>
          <w:tcPr>
            <w:tcW w:w="964" w:type="dxa"/>
            <w:shd w:val="clear" w:color="auto" w:fill="F7F6F3"/>
            <w:tcMar>
              <w:top w:w="40" w:type="dxa"/>
              <w:left w:w="70" w:type="dxa"/>
              <w:bottom w:w="40" w:type="dxa"/>
              <w:right w:w="70" w:type="dxa"/>
            </w:tcMar>
          </w:tcPr>
          <w:p w14:paraId="3C4342C4" w14:textId="77777777" w:rsidR="00A21DE2" w:rsidRDefault="00B37A74">
            <w:pPr>
              <w:spacing w:after="0" w:line="252" w:lineRule="auto"/>
              <w:jc w:val="right"/>
            </w:pPr>
            <w:r>
              <w:rPr>
                <w:sz w:val="17"/>
              </w:rPr>
              <w:t>2.6</w:t>
            </w:r>
          </w:p>
        </w:tc>
        <w:tc>
          <w:tcPr>
            <w:tcW w:w="964" w:type="dxa"/>
            <w:shd w:val="clear" w:color="auto" w:fill="F7F6F3"/>
            <w:tcMar>
              <w:top w:w="40" w:type="dxa"/>
              <w:left w:w="70" w:type="dxa"/>
              <w:bottom w:w="40" w:type="dxa"/>
              <w:right w:w="70" w:type="dxa"/>
            </w:tcMar>
          </w:tcPr>
          <w:p w14:paraId="7B653716" w14:textId="77777777" w:rsidR="00A21DE2" w:rsidRDefault="00B37A74">
            <w:pPr>
              <w:spacing w:after="0" w:line="252" w:lineRule="auto"/>
              <w:jc w:val="right"/>
            </w:pPr>
            <w:r>
              <w:rPr>
                <w:sz w:val="17"/>
              </w:rPr>
              <w:t>14.2</w:t>
            </w:r>
          </w:p>
        </w:tc>
        <w:tc>
          <w:tcPr>
            <w:tcW w:w="1077" w:type="dxa"/>
            <w:shd w:val="clear" w:color="auto" w:fill="F7F6F3"/>
            <w:tcMar>
              <w:top w:w="40" w:type="dxa"/>
              <w:left w:w="70" w:type="dxa"/>
              <w:bottom w:w="40" w:type="dxa"/>
              <w:right w:w="70" w:type="dxa"/>
            </w:tcMar>
          </w:tcPr>
          <w:p w14:paraId="74FF37AE" w14:textId="77777777" w:rsidR="00A21DE2" w:rsidRDefault="00B37A74">
            <w:pPr>
              <w:spacing w:after="0" w:line="252" w:lineRule="auto"/>
              <w:jc w:val="right"/>
            </w:pPr>
            <w:r>
              <w:rPr>
                <w:sz w:val="17"/>
              </w:rPr>
              <w:t>0.1</w:t>
            </w:r>
          </w:p>
        </w:tc>
        <w:tc>
          <w:tcPr>
            <w:tcW w:w="964" w:type="dxa"/>
            <w:shd w:val="clear" w:color="auto" w:fill="F7F6F3"/>
            <w:tcMar>
              <w:top w:w="40" w:type="dxa"/>
              <w:left w:w="70" w:type="dxa"/>
              <w:bottom w:w="40" w:type="dxa"/>
              <w:right w:w="70" w:type="dxa"/>
            </w:tcMar>
          </w:tcPr>
          <w:p w14:paraId="7E08159A" w14:textId="77777777" w:rsidR="00A21DE2" w:rsidRDefault="00B37A74">
            <w:pPr>
              <w:spacing w:after="0" w:line="252" w:lineRule="auto"/>
              <w:jc w:val="right"/>
            </w:pPr>
            <w:r>
              <w:rPr>
                <w:sz w:val="17"/>
              </w:rPr>
              <w:t>0.6</w:t>
            </w:r>
          </w:p>
        </w:tc>
        <w:tc>
          <w:tcPr>
            <w:tcW w:w="1077" w:type="dxa"/>
            <w:shd w:val="clear" w:color="auto" w:fill="F7F6F3"/>
            <w:tcMar>
              <w:top w:w="40" w:type="dxa"/>
              <w:left w:w="70" w:type="dxa"/>
              <w:bottom w:w="40" w:type="dxa"/>
              <w:right w:w="70" w:type="dxa"/>
            </w:tcMar>
          </w:tcPr>
          <w:p w14:paraId="1731BDD8" w14:textId="77777777" w:rsidR="00A21DE2" w:rsidRDefault="00B37A74">
            <w:pPr>
              <w:spacing w:after="0" w:line="252" w:lineRule="auto"/>
              <w:jc w:val="right"/>
            </w:pPr>
            <w:r>
              <w:rPr>
                <w:sz w:val="17"/>
              </w:rPr>
              <w:t>0.0</w:t>
            </w:r>
          </w:p>
        </w:tc>
        <w:tc>
          <w:tcPr>
            <w:tcW w:w="907" w:type="dxa"/>
            <w:shd w:val="clear" w:color="auto" w:fill="F7F6F3"/>
            <w:tcMar>
              <w:top w:w="40" w:type="dxa"/>
              <w:left w:w="70" w:type="dxa"/>
              <w:bottom w:w="40" w:type="dxa"/>
              <w:right w:w="70" w:type="dxa"/>
            </w:tcMar>
          </w:tcPr>
          <w:p w14:paraId="6A4CB58C" w14:textId="77777777" w:rsidR="00A21DE2" w:rsidRDefault="00B37A74">
            <w:pPr>
              <w:spacing w:after="0" w:line="252" w:lineRule="auto"/>
              <w:jc w:val="right"/>
            </w:pPr>
            <w:r>
              <w:rPr>
                <w:sz w:val="17"/>
              </w:rPr>
              <w:t>0.0</w:t>
            </w:r>
          </w:p>
        </w:tc>
        <w:tc>
          <w:tcPr>
            <w:tcW w:w="907" w:type="dxa"/>
            <w:shd w:val="clear" w:color="auto" w:fill="F7F6F3"/>
            <w:tcMar>
              <w:top w:w="40" w:type="dxa"/>
              <w:left w:w="70" w:type="dxa"/>
              <w:bottom w:w="40" w:type="dxa"/>
              <w:right w:w="70" w:type="dxa"/>
            </w:tcMar>
          </w:tcPr>
          <w:p w14:paraId="1BDDB0E6" w14:textId="77777777" w:rsidR="00A21DE2" w:rsidRDefault="00B37A74">
            <w:pPr>
              <w:spacing w:after="0" w:line="252" w:lineRule="auto"/>
              <w:jc w:val="right"/>
            </w:pPr>
            <w:r>
              <w:rPr>
                <w:sz w:val="17"/>
              </w:rPr>
              <w:t>17.5</w:t>
            </w:r>
          </w:p>
        </w:tc>
      </w:tr>
    </w:tbl>
    <w:p w14:paraId="5BB963BA" w14:textId="77777777" w:rsidR="00A21DE2" w:rsidRDefault="00A21DE2">
      <w:pPr>
        <w:spacing w:after="40"/>
      </w:pPr>
    </w:p>
    <w:p w14:paraId="7233B9B3" w14:textId="77777777" w:rsidR="00A21DE2" w:rsidRDefault="00B37A74">
      <w:pPr>
        <w:keepNext/>
        <w:spacing w:after="40"/>
      </w:pPr>
      <w:r>
        <w:rPr>
          <w:b/>
          <w:color w:val="52514E"/>
          <w:sz w:val="18"/>
        </w:rPr>
        <w:t xml:space="preserve">Table B3. ElecGen sourcing matrix in TWh (header TRAD, Rp billion converted at the origin's average price) </w:t>
      </w:r>
      <w:r>
        <w:rPr>
          <w:color w:val="52514E"/>
          <w:sz w:val="15"/>
          <w:vertAlign w:val="superscript"/>
        </w:rPr>
        <w:t>[C16]</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2268"/>
        <w:gridCol w:w="1134"/>
        <w:gridCol w:w="1134"/>
        <w:gridCol w:w="1247"/>
        <w:gridCol w:w="1134"/>
        <w:gridCol w:w="1247"/>
        <w:gridCol w:w="1020"/>
      </w:tblGrid>
      <w:tr w:rsidR="00A21DE2" w14:paraId="2C0F1DB3" w14:textId="77777777">
        <w:trPr>
          <w:cantSplit/>
          <w:tblHeader/>
          <w:jc w:val="center"/>
        </w:trPr>
        <w:tc>
          <w:tcPr>
            <w:tcW w:w="2268" w:type="dxa"/>
            <w:shd w:val="clear" w:color="auto" w:fill="E4ECF7"/>
            <w:tcMar>
              <w:top w:w="40" w:type="dxa"/>
              <w:left w:w="70" w:type="dxa"/>
              <w:bottom w:w="40" w:type="dxa"/>
              <w:right w:w="70" w:type="dxa"/>
            </w:tcMar>
          </w:tcPr>
          <w:p w14:paraId="4567EDC8" w14:textId="77777777" w:rsidR="00A21DE2" w:rsidRDefault="00B37A74">
            <w:pPr>
              <w:keepNext/>
              <w:spacing w:after="0"/>
            </w:pPr>
            <w:r>
              <w:rPr>
                <w:b/>
                <w:sz w:val="17"/>
              </w:rPr>
              <w:t>Origin \ destination (TWh)</w:t>
            </w:r>
          </w:p>
        </w:tc>
        <w:tc>
          <w:tcPr>
            <w:tcW w:w="1134" w:type="dxa"/>
            <w:shd w:val="clear" w:color="auto" w:fill="E4ECF7"/>
            <w:tcMar>
              <w:top w:w="40" w:type="dxa"/>
              <w:left w:w="70" w:type="dxa"/>
              <w:bottom w:w="40" w:type="dxa"/>
              <w:right w:w="70" w:type="dxa"/>
            </w:tcMar>
          </w:tcPr>
          <w:p w14:paraId="3F19DEE8" w14:textId="77777777" w:rsidR="00A21DE2" w:rsidRDefault="00B37A74">
            <w:pPr>
              <w:keepNext/>
              <w:spacing w:after="0"/>
            </w:pPr>
            <w:r>
              <w:rPr>
                <w:b/>
                <w:sz w:val="17"/>
              </w:rPr>
              <w:t>Sumatera</w:t>
            </w:r>
          </w:p>
        </w:tc>
        <w:tc>
          <w:tcPr>
            <w:tcW w:w="1134" w:type="dxa"/>
            <w:shd w:val="clear" w:color="auto" w:fill="E4ECF7"/>
            <w:tcMar>
              <w:top w:w="40" w:type="dxa"/>
              <w:left w:w="70" w:type="dxa"/>
              <w:bottom w:w="40" w:type="dxa"/>
              <w:right w:w="70" w:type="dxa"/>
            </w:tcMar>
          </w:tcPr>
          <w:p w14:paraId="5E894E89" w14:textId="77777777" w:rsidR="00A21DE2" w:rsidRDefault="00B37A74">
            <w:pPr>
              <w:keepNext/>
              <w:spacing w:after="0"/>
            </w:pPr>
            <w:r>
              <w:rPr>
                <w:b/>
                <w:sz w:val="17"/>
              </w:rPr>
              <w:t>Java-Bali</w:t>
            </w:r>
          </w:p>
        </w:tc>
        <w:tc>
          <w:tcPr>
            <w:tcW w:w="1247" w:type="dxa"/>
            <w:shd w:val="clear" w:color="auto" w:fill="E4ECF7"/>
            <w:tcMar>
              <w:top w:w="40" w:type="dxa"/>
              <w:left w:w="70" w:type="dxa"/>
              <w:bottom w:w="40" w:type="dxa"/>
              <w:right w:w="70" w:type="dxa"/>
            </w:tcMar>
          </w:tcPr>
          <w:p w14:paraId="5496B8F5" w14:textId="77777777" w:rsidR="00A21DE2" w:rsidRDefault="00B37A74">
            <w:pPr>
              <w:keepNext/>
              <w:spacing w:after="0"/>
            </w:pPr>
            <w:r>
              <w:rPr>
                <w:b/>
                <w:sz w:val="17"/>
              </w:rPr>
              <w:t>Kalimantan</w:t>
            </w:r>
          </w:p>
        </w:tc>
        <w:tc>
          <w:tcPr>
            <w:tcW w:w="1134" w:type="dxa"/>
            <w:shd w:val="clear" w:color="auto" w:fill="E4ECF7"/>
            <w:tcMar>
              <w:top w:w="40" w:type="dxa"/>
              <w:left w:w="70" w:type="dxa"/>
              <w:bottom w:w="40" w:type="dxa"/>
              <w:right w:w="70" w:type="dxa"/>
            </w:tcMar>
          </w:tcPr>
          <w:p w14:paraId="35426B04" w14:textId="77777777" w:rsidR="00A21DE2" w:rsidRDefault="00B37A74">
            <w:pPr>
              <w:keepNext/>
              <w:spacing w:after="0"/>
            </w:pPr>
            <w:r>
              <w:rPr>
                <w:b/>
                <w:sz w:val="17"/>
              </w:rPr>
              <w:t>Sulawesi</w:t>
            </w:r>
          </w:p>
        </w:tc>
        <w:tc>
          <w:tcPr>
            <w:tcW w:w="1247" w:type="dxa"/>
            <w:shd w:val="clear" w:color="auto" w:fill="E4ECF7"/>
            <w:tcMar>
              <w:top w:w="40" w:type="dxa"/>
              <w:left w:w="70" w:type="dxa"/>
              <w:bottom w:w="40" w:type="dxa"/>
              <w:right w:w="70" w:type="dxa"/>
            </w:tcMar>
          </w:tcPr>
          <w:p w14:paraId="50105464" w14:textId="77777777" w:rsidR="00A21DE2" w:rsidRDefault="00B37A74">
            <w:pPr>
              <w:keepNext/>
              <w:spacing w:after="0"/>
            </w:pPr>
            <w:r>
              <w:rPr>
                <w:b/>
                <w:sz w:val="17"/>
              </w:rPr>
              <w:t>NT-Maluku</w:t>
            </w:r>
          </w:p>
        </w:tc>
        <w:tc>
          <w:tcPr>
            <w:tcW w:w="1020" w:type="dxa"/>
            <w:shd w:val="clear" w:color="auto" w:fill="E4ECF7"/>
            <w:tcMar>
              <w:top w:w="40" w:type="dxa"/>
              <w:left w:w="70" w:type="dxa"/>
              <w:bottom w:w="40" w:type="dxa"/>
              <w:right w:w="70" w:type="dxa"/>
            </w:tcMar>
          </w:tcPr>
          <w:p w14:paraId="1D82554D" w14:textId="77777777" w:rsidR="00A21DE2" w:rsidRDefault="00B37A74">
            <w:pPr>
              <w:keepNext/>
              <w:spacing w:after="0"/>
            </w:pPr>
            <w:r>
              <w:rPr>
                <w:b/>
                <w:sz w:val="17"/>
              </w:rPr>
              <w:t>Papua</w:t>
            </w:r>
          </w:p>
        </w:tc>
      </w:tr>
      <w:tr w:rsidR="00A21DE2" w14:paraId="7497F8C4" w14:textId="77777777">
        <w:trPr>
          <w:cantSplit/>
          <w:jc w:val="center"/>
        </w:trPr>
        <w:tc>
          <w:tcPr>
            <w:tcW w:w="2268" w:type="dxa"/>
            <w:tcMar>
              <w:top w:w="40" w:type="dxa"/>
              <w:left w:w="70" w:type="dxa"/>
              <w:bottom w:w="40" w:type="dxa"/>
              <w:right w:w="70" w:type="dxa"/>
            </w:tcMar>
          </w:tcPr>
          <w:p w14:paraId="5AF334BE" w14:textId="77777777" w:rsidR="00A21DE2" w:rsidRDefault="00B37A74">
            <w:pPr>
              <w:keepNext/>
              <w:spacing w:after="0" w:line="252" w:lineRule="auto"/>
            </w:pPr>
            <w:r>
              <w:rPr>
                <w:sz w:val="17"/>
              </w:rPr>
              <w:t>Sumatera</w:t>
            </w:r>
          </w:p>
        </w:tc>
        <w:tc>
          <w:tcPr>
            <w:tcW w:w="1134" w:type="dxa"/>
            <w:tcMar>
              <w:top w:w="40" w:type="dxa"/>
              <w:left w:w="70" w:type="dxa"/>
              <w:bottom w:w="40" w:type="dxa"/>
              <w:right w:w="70" w:type="dxa"/>
            </w:tcMar>
          </w:tcPr>
          <w:p w14:paraId="3F3B3943" w14:textId="77777777" w:rsidR="00A21DE2" w:rsidRDefault="00B37A74">
            <w:pPr>
              <w:keepNext/>
              <w:spacing w:after="0" w:line="252" w:lineRule="auto"/>
              <w:jc w:val="right"/>
            </w:pPr>
            <w:r>
              <w:rPr>
                <w:sz w:val="17"/>
              </w:rPr>
              <w:t>44.7</w:t>
            </w:r>
          </w:p>
        </w:tc>
        <w:tc>
          <w:tcPr>
            <w:tcW w:w="1134" w:type="dxa"/>
            <w:tcMar>
              <w:top w:w="40" w:type="dxa"/>
              <w:left w:w="70" w:type="dxa"/>
              <w:bottom w:w="40" w:type="dxa"/>
              <w:right w:w="70" w:type="dxa"/>
            </w:tcMar>
          </w:tcPr>
          <w:p w14:paraId="5E1089D1" w14:textId="77777777" w:rsidR="00A21DE2" w:rsidRDefault="00B37A74">
            <w:pPr>
              <w:keepNext/>
              <w:spacing w:after="0" w:line="252" w:lineRule="auto"/>
              <w:jc w:val="right"/>
            </w:pPr>
            <w:r>
              <w:rPr>
                <w:sz w:val="17"/>
              </w:rPr>
              <w:t>8.2</w:t>
            </w:r>
          </w:p>
        </w:tc>
        <w:tc>
          <w:tcPr>
            <w:tcW w:w="1247" w:type="dxa"/>
            <w:tcMar>
              <w:top w:w="40" w:type="dxa"/>
              <w:left w:w="70" w:type="dxa"/>
              <w:bottom w:w="40" w:type="dxa"/>
              <w:right w:w="70" w:type="dxa"/>
            </w:tcMar>
          </w:tcPr>
          <w:p w14:paraId="3B8405E5" w14:textId="77777777" w:rsidR="00A21DE2" w:rsidRDefault="00B37A74">
            <w:pPr>
              <w:keepNext/>
              <w:spacing w:after="0" w:line="252" w:lineRule="auto"/>
              <w:jc w:val="right"/>
            </w:pPr>
            <w:r>
              <w:rPr>
                <w:sz w:val="17"/>
              </w:rPr>
              <w:t>2.3</w:t>
            </w:r>
          </w:p>
        </w:tc>
        <w:tc>
          <w:tcPr>
            <w:tcW w:w="1134" w:type="dxa"/>
            <w:tcMar>
              <w:top w:w="40" w:type="dxa"/>
              <w:left w:w="70" w:type="dxa"/>
              <w:bottom w:w="40" w:type="dxa"/>
              <w:right w:w="70" w:type="dxa"/>
            </w:tcMar>
          </w:tcPr>
          <w:p w14:paraId="52E2FC67" w14:textId="77777777" w:rsidR="00A21DE2" w:rsidRDefault="00B37A74">
            <w:pPr>
              <w:keepNext/>
              <w:spacing w:after="0" w:line="252" w:lineRule="auto"/>
              <w:jc w:val="right"/>
            </w:pPr>
            <w:r>
              <w:rPr>
                <w:sz w:val="17"/>
              </w:rPr>
              <w:t>0.9</w:t>
            </w:r>
          </w:p>
        </w:tc>
        <w:tc>
          <w:tcPr>
            <w:tcW w:w="1247" w:type="dxa"/>
            <w:tcMar>
              <w:top w:w="40" w:type="dxa"/>
              <w:left w:w="70" w:type="dxa"/>
              <w:bottom w:w="40" w:type="dxa"/>
              <w:right w:w="70" w:type="dxa"/>
            </w:tcMar>
          </w:tcPr>
          <w:p w14:paraId="68F9EFEE" w14:textId="77777777" w:rsidR="00A21DE2" w:rsidRDefault="00B37A74">
            <w:pPr>
              <w:keepNext/>
              <w:spacing w:after="0" w:line="252" w:lineRule="auto"/>
              <w:jc w:val="right"/>
            </w:pPr>
            <w:r>
              <w:rPr>
                <w:sz w:val="17"/>
              </w:rPr>
              <w:t>0.0</w:t>
            </w:r>
          </w:p>
        </w:tc>
        <w:tc>
          <w:tcPr>
            <w:tcW w:w="1020" w:type="dxa"/>
            <w:tcMar>
              <w:top w:w="40" w:type="dxa"/>
              <w:left w:w="70" w:type="dxa"/>
              <w:bottom w:w="40" w:type="dxa"/>
              <w:right w:w="70" w:type="dxa"/>
            </w:tcMar>
          </w:tcPr>
          <w:p w14:paraId="5776689B" w14:textId="77777777" w:rsidR="00A21DE2" w:rsidRDefault="00B37A74">
            <w:pPr>
              <w:keepNext/>
              <w:spacing w:after="0" w:line="252" w:lineRule="auto"/>
              <w:jc w:val="right"/>
            </w:pPr>
            <w:r>
              <w:rPr>
                <w:sz w:val="17"/>
              </w:rPr>
              <w:t>0.0</w:t>
            </w:r>
          </w:p>
        </w:tc>
      </w:tr>
      <w:tr w:rsidR="00A21DE2" w14:paraId="61212F17" w14:textId="77777777">
        <w:trPr>
          <w:cantSplit/>
          <w:jc w:val="center"/>
        </w:trPr>
        <w:tc>
          <w:tcPr>
            <w:tcW w:w="2268" w:type="dxa"/>
            <w:shd w:val="clear" w:color="auto" w:fill="F7F6F3"/>
            <w:tcMar>
              <w:top w:w="40" w:type="dxa"/>
              <w:left w:w="70" w:type="dxa"/>
              <w:bottom w:w="40" w:type="dxa"/>
              <w:right w:w="70" w:type="dxa"/>
            </w:tcMar>
          </w:tcPr>
          <w:p w14:paraId="052F7E14" w14:textId="77777777" w:rsidR="00A21DE2" w:rsidRDefault="00B37A74">
            <w:pPr>
              <w:keepNext/>
              <w:spacing w:after="0" w:line="252" w:lineRule="auto"/>
            </w:pPr>
            <w:r>
              <w:rPr>
                <w:sz w:val="17"/>
              </w:rPr>
              <w:t>Java-Bali</w:t>
            </w:r>
          </w:p>
        </w:tc>
        <w:tc>
          <w:tcPr>
            <w:tcW w:w="1134" w:type="dxa"/>
            <w:shd w:val="clear" w:color="auto" w:fill="F7F6F3"/>
            <w:tcMar>
              <w:top w:w="40" w:type="dxa"/>
              <w:left w:w="70" w:type="dxa"/>
              <w:bottom w:w="40" w:type="dxa"/>
              <w:right w:w="70" w:type="dxa"/>
            </w:tcMar>
          </w:tcPr>
          <w:p w14:paraId="0A0476F2" w14:textId="77777777" w:rsidR="00A21DE2" w:rsidRDefault="00B37A74">
            <w:pPr>
              <w:keepNext/>
              <w:spacing w:after="0" w:line="252" w:lineRule="auto"/>
              <w:jc w:val="right"/>
            </w:pPr>
            <w:r>
              <w:rPr>
                <w:sz w:val="17"/>
              </w:rPr>
              <w:t>7.2</w:t>
            </w:r>
          </w:p>
        </w:tc>
        <w:tc>
          <w:tcPr>
            <w:tcW w:w="1134" w:type="dxa"/>
            <w:shd w:val="clear" w:color="auto" w:fill="F7F6F3"/>
            <w:tcMar>
              <w:top w:w="40" w:type="dxa"/>
              <w:left w:w="70" w:type="dxa"/>
              <w:bottom w:w="40" w:type="dxa"/>
              <w:right w:w="70" w:type="dxa"/>
            </w:tcMar>
          </w:tcPr>
          <w:p w14:paraId="6853E5CC" w14:textId="77777777" w:rsidR="00A21DE2" w:rsidRDefault="00B37A74">
            <w:pPr>
              <w:keepNext/>
              <w:spacing w:after="0" w:line="252" w:lineRule="auto"/>
              <w:jc w:val="right"/>
            </w:pPr>
            <w:r>
              <w:rPr>
                <w:sz w:val="17"/>
              </w:rPr>
              <w:t>214.2</w:t>
            </w:r>
          </w:p>
        </w:tc>
        <w:tc>
          <w:tcPr>
            <w:tcW w:w="1247" w:type="dxa"/>
            <w:shd w:val="clear" w:color="auto" w:fill="F7F6F3"/>
            <w:tcMar>
              <w:top w:w="40" w:type="dxa"/>
              <w:left w:w="70" w:type="dxa"/>
              <w:bottom w:w="40" w:type="dxa"/>
              <w:right w:w="70" w:type="dxa"/>
            </w:tcMar>
          </w:tcPr>
          <w:p w14:paraId="75A3B2AD" w14:textId="77777777" w:rsidR="00A21DE2" w:rsidRDefault="00B37A74">
            <w:pPr>
              <w:keepNext/>
              <w:spacing w:after="0" w:line="252" w:lineRule="auto"/>
              <w:jc w:val="right"/>
            </w:pPr>
            <w:r>
              <w:rPr>
                <w:sz w:val="17"/>
              </w:rPr>
              <w:t>0.8</w:t>
            </w:r>
          </w:p>
        </w:tc>
        <w:tc>
          <w:tcPr>
            <w:tcW w:w="1134" w:type="dxa"/>
            <w:shd w:val="clear" w:color="auto" w:fill="F7F6F3"/>
            <w:tcMar>
              <w:top w:w="40" w:type="dxa"/>
              <w:left w:w="70" w:type="dxa"/>
              <w:bottom w:w="40" w:type="dxa"/>
              <w:right w:w="70" w:type="dxa"/>
            </w:tcMar>
          </w:tcPr>
          <w:p w14:paraId="240A8272" w14:textId="77777777" w:rsidR="00A21DE2" w:rsidRDefault="00B37A74">
            <w:pPr>
              <w:keepNext/>
              <w:spacing w:after="0" w:line="252" w:lineRule="auto"/>
              <w:jc w:val="right"/>
            </w:pPr>
            <w:r>
              <w:rPr>
                <w:sz w:val="17"/>
              </w:rPr>
              <w:t>1.1</w:t>
            </w:r>
          </w:p>
        </w:tc>
        <w:tc>
          <w:tcPr>
            <w:tcW w:w="1247" w:type="dxa"/>
            <w:shd w:val="clear" w:color="auto" w:fill="F7F6F3"/>
            <w:tcMar>
              <w:top w:w="40" w:type="dxa"/>
              <w:left w:w="70" w:type="dxa"/>
              <w:bottom w:w="40" w:type="dxa"/>
              <w:right w:w="70" w:type="dxa"/>
            </w:tcMar>
          </w:tcPr>
          <w:p w14:paraId="423B22F6" w14:textId="77777777" w:rsidR="00A21DE2" w:rsidRDefault="00B37A74">
            <w:pPr>
              <w:keepNext/>
              <w:spacing w:after="0" w:line="252" w:lineRule="auto"/>
              <w:jc w:val="right"/>
            </w:pPr>
            <w:r>
              <w:rPr>
                <w:sz w:val="17"/>
              </w:rPr>
              <w:t>1.4</w:t>
            </w:r>
          </w:p>
        </w:tc>
        <w:tc>
          <w:tcPr>
            <w:tcW w:w="1020" w:type="dxa"/>
            <w:shd w:val="clear" w:color="auto" w:fill="F7F6F3"/>
            <w:tcMar>
              <w:top w:w="40" w:type="dxa"/>
              <w:left w:w="70" w:type="dxa"/>
              <w:bottom w:w="40" w:type="dxa"/>
              <w:right w:w="70" w:type="dxa"/>
            </w:tcMar>
          </w:tcPr>
          <w:p w14:paraId="71B8FF25" w14:textId="77777777" w:rsidR="00A21DE2" w:rsidRDefault="00B37A74">
            <w:pPr>
              <w:keepNext/>
              <w:spacing w:after="0" w:line="252" w:lineRule="auto"/>
              <w:jc w:val="right"/>
            </w:pPr>
            <w:r>
              <w:rPr>
                <w:sz w:val="17"/>
              </w:rPr>
              <w:t>0.7</w:t>
            </w:r>
          </w:p>
        </w:tc>
      </w:tr>
      <w:tr w:rsidR="00A21DE2" w14:paraId="12DE61E8" w14:textId="77777777">
        <w:trPr>
          <w:cantSplit/>
          <w:jc w:val="center"/>
        </w:trPr>
        <w:tc>
          <w:tcPr>
            <w:tcW w:w="2268" w:type="dxa"/>
            <w:tcMar>
              <w:top w:w="40" w:type="dxa"/>
              <w:left w:w="70" w:type="dxa"/>
              <w:bottom w:w="40" w:type="dxa"/>
              <w:right w:w="70" w:type="dxa"/>
            </w:tcMar>
          </w:tcPr>
          <w:p w14:paraId="511880E9" w14:textId="77777777" w:rsidR="00A21DE2" w:rsidRDefault="00B37A74">
            <w:pPr>
              <w:keepNext/>
              <w:spacing w:after="0" w:line="252" w:lineRule="auto"/>
            </w:pPr>
            <w:r>
              <w:rPr>
                <w:sz w:val="17"/>
              </w:rPr>
              <w:t>Kalimantan</w:t>
            </w:r>
          </w:p>
        </w:tc>
        <w:tc>
          <w:tcPr>
            <w:tcW w:w="1134" w:type="dxa"/>
            <w:tcMar>
              <w:top w:w="40" w:type="dxa"/>
              <w:left w:w="70" w:type="dxa"/>
              <w:bottom w:w="40" w:type="dxa"/>
              <w:right w:w="70" w:type="dxa"/>
            </w:tcMar>
          </w:tcPr>
          <w:p w14:paraId="341658A4" w14:textId="77777777" w:rsidR="00A21DE2" w:rsidRDefault="00B37A74">
            <w:pPr>
              <w:keepNext/>
              <w:spacing w:after="0" w:line="252" w:lineRule="auto"/>
              <w:jc w:val="right"/>
            </w:pPr>
            <w:r>
              <w:rPr>
                <w:sz w:val="17"/>
              </w:rPr>
              <w:t>2.7</w:t>
            </w:r>
          </w:p>
        </w:tc>
        <w:tc>
          <w:tcPr>
            <w:tcW w:w="1134" w:type="dxa"/>
            <w:tcMar>
              <w:top w:w="40" w:type="dxa"/>
              <w:left w:w="70" w:type="dxa"/>
              <w:bottom w:w="40" w:type="dxa"/>
              <w:right w:w="70" w:type="dxa"/>
            </w:tcMar>
          </w:tcPr>
          <w:p w14:paraId="585357EE" w14:textId="77777777" w:rsidR="00A21DE2" w:rsidRDefault="00B37A74">
            <w:pPr>
              <w:keepNext/>
              <w:spacing w:after="0" w:line="252" w:lineRule="auto"/>
              <w:jc w:val="right"/>
            </w:pPr>
            <w:r>
              <w:rPr>
                <w:sz w:val="17"/>
              </w:rPr>
              <w:t>11.7</w:t>
            </w:r>
          </w:p>
        </w:tc>
        <w:tc>
          <w:tcPr>
            <w:tcW w:w="1247" w:type="dxa"/>
            <w:tcMar>
              <w:top w:w="40" w:type="dxa"/>
              <w:left w:w="70" w:type="dxa"/>
              <w:bottom w:w="40" w:type="dxa"/>
              <w:right w:w="70" w:type="dxa"/>
            </w:tcMar>
          </w:tcPr>
          <w:p w14:paraId="106122D3" w14:textId="77777777" w:rsidR="00A21DE2" w:rsidRDefault="00B37A74">
            <w:pPr>
              <w:keepNext/>
              <w:spacing w:after="0" w:line="252" w:lineRule="auto"/>
              <w:jc w:val="right"/>
            </w:pPr>
            <w:r>
              <w:rPr>
                <w:sz w:val="17"/>
              </w:rPr>
              <w:t>16.5</w:t>
            </w:r>
          </w:p>
        </w:tc>
        <w:tc>
          <w:tcPr>
            <w:tcW w:w="1134" w:type="dxa"/>
            <w:tcMar>
              <w:top w:w="40" w:type="dxa"/>
              <w:left w:w="70" w:type="dxa"/>
              <w:bottom w:w="40" w:type="dxa"/>
              <w:right w:w="70" w:type="dxa"/>
            </w:tcMar>
          </w:tcPr>
          <w:p w14:paraId="7981B890" w14:textId="77777777" w:rsidR="00A21DE2" w:rsidRDefault="00B37A74">
            <w:pPr>
              <w:keepNext/>
              <w:spacing w:after="0" w:line="252" w:lineRule="auto"/>
              <w:jc w:val="right"/>
            </w:pPr>
            <w:r>
              <w:rPr>
                <w:sz w:val="17"/>
              </w:rPr>
              <w:t>0.7</w:t>
            </w:r>
          </w:p>
        </w:tc>
        <w:tc>
          <w:tcPr>
            <w:tcW w:w="1247" w:type="dxa"/>
            <w:tcMar>
              <w:top w:w="40" w:type="dxa"/>
              <w:left w:w="70" w:type="dxa"/>
              <w:bottom w:w="40" w:type="dxa"/>
              <w:right w:w="70" w:type="dxa"/>
            </w:tcMar>
          </w:tcPr>
          <w:p w14:paraId="00926A32" w14:textId="77777777" w:rsidR="00A21DE2" w:rsidRDefault="00B37A74">
            <w:pPr>
              <w:keepNext/>
              <w:spacing w:after="0" w:line="252" w:lineRule="auto"/>
              <w:jc w:val="right"/>
            </w:pPr>
            <w:r>
              <w:rPr>
                <w:sz w:val="17"/>
              </w:rPr>
              <w:t>0.5</w:t>
            </w:r>
          </w:p>
        </w:tc>
        <w:tc>
          <w:tcPr>
            <w:tcW w:w="1020" w:type="dxa"/>
            <w:tcMar>
              <w:top w:w="40" w:type="dxa"/>
              <w:left w:w="70" w:type="dxa"/>
              <w:bottom w:w="40" w:type="dxa"/>
              <w:right w:w="70" w:type="dxa"/>
            </w:tcMar>
          </w:tcPr>
          <w:p w14:paraId="0C00B9A3" w14:textId="77777777" w:rsidR="00A21DE2" w:rsidRDefault="00B37A74">
            <w:pPr>
              <w:keepNext/>
              <w:spacing w:after="0" w:line="252" w:lineRule="auto"/>
              <w:jc w:val="right"/>
            </w:pPr>
            <w:r>
              <w:rPr>
                <w:sz w:val="17"/>
              </w:rPr>
              <w:t>0.4</w:t>
            </w:r>
          </w:p>
        </w:tc>
      </w:tr>
      <w:tr w:rsidR="00A21DE2" w14:paraId="06F4A2F1" w14:textId="77777777">
        <w:trPr>
          <w:cantSplit/>
          <w:jc w:val="center"/>
        </w:trPr>
        <w:tc>
          <w:tcPr>
            <w:tcW w:w="2268" w:type="dxa"/>
            <w:shd w:val="clear" w:color="auto" w:fill="F7F6F3"/>
            <w:tcMar>
              <w:top w:w="40" w:type="dxa"/>
              <w:left w:w="70" w:type="dxa"/>
              <w:bottom w:w="40" w:type="dxa"/>
              <w:right w:w="70" w:type="dxa"/>
            </w:tcMar>
          </w:tcPr>
          <w:p w14:paraId="785ECF64" w14:textId="77777777" w:rsidR="00A21DE2" w:rsidRDefault="00B37A74">
            <w:pPr>
              <w:keepNext/>
              <w:spacing w:after="0" w:line="252" w:lineRule="auto"/>
            </w:pPr>
            <w:r>
              <w:rPr>
                <w:sz w:val="17"/>
              </w:rPr>
              <w:t>Sulawesi</w:t>
            </w:r>
          </w:p>
        </w:tc>
        <w:tc>
          <w:tcPr>
            <w:tcW w:w="1134" w:type="dxa"/>
            <w:shd w:val="clear" w:color="auto" w:fill="F7F6F3"/>
            <w:tcMar>
              <w:top w:w="40" w:type="dxa"/>
              <w:left w:w="70" w:type="dxa"/>
              <w:bottom w:w="40" w:type="dxa"/>
              <w:right w:w="70" w:type="dxa"/>
            </w:tcMar>
          </w:tcPr>
          <w:p w14:paraId="68472A2C" w14:textId="77777777" w:rsidR="00A21DE2" w:rsidRDefault="00B37A74">
            <w:pPr>
              <w:keepNext/>
              <w:spacing w:after="0" w:line="252" w:lineRule="auto"/>
              <w:jc w:val="right"/>
            </w:pPr>
            <w:r>
              <w:rPr>
                <w:sz w:val="17"/>
              </w:rPr>
              <w:t>0.3</w:t>
            </w:r>
          </w:p>
        </w:tc>
        <w:tc>
          <w:tcPr>
            <w:tcW w:w="1134" w:type="dxa"/>
            <w:shd w:val="clear" w:color="auto" w:fill="F7F6F3"/>
            <w:tcMar>
              <w:top w:w="40" w:type="dxa"/>
              <w:left w:w="70" w:type="dxa"/>
              <w:bottom w:w="40" w:type="dxa"/>
              <w:right w:w="70" w:type="dxa"/>
            </w:tcMar>
          </w:tcPr>
          <w:p w14:paraId="0D29BF5E" w14:textId="77777777" w:rsidR="00A21DE2" w:rsidRDefault="00B37A74">
            <w:pPr>
              <w:keepNext/>
              <w:spacing w:after="0" w:line="252" w:lineRule="auto"/>
              <w:jc w:val="right"/>
            </w:pPr>
            <w:r>
              <w:rPr>
                <w:sz w:val="17"/>
              </w:rPr>
              <w:t>4.7</w:t>
            </w:r>
          </w:p>
        </w:tc>
        <w:tc>
          <w:tcPr>
            <w:tcW w:w="1247" w:type="dxa"/>
            <w:shd w:val="clear" w:color="auto" w:fill="F7F6F3"/>
            <w:tcMar>
              <w:top w:w="40" w:type="dxa"/>
              <w:left w:w="70" w:type="dxa"/>
              <w:bottom w:w="40" w:type="dxa"/>
              <w:right w:w="70" w:type="dxa"/>
            </w:tcMar>
          </w:tcPr>
          <w:p w14:paraId="159F2369" w14:textId="77777777" w:rsidR="00A21DE2" w:rsidRDefault="00B37A74">
            <w:pPr>
              <w:keepNext/>
              <w:spacing w:after="0" w:line="252" w:lineRule="auto"/>
              <w:jc w:val="right"/>
            </w:pPr>
            <w:r>
              <w:rPr>
                <w:sz w:val="17"/>
              </w:rPr>
              <w:t>0.3</w:t>
            </w:r>
          </w:p>
        </w:tc>
        <w:tc>
          <w:tcPr>
            <w:tcW w:w="1134" w:type="dxa"/>
            <w:shd w:val="clear" w:color="auto" w:fill="F7F6F3"/>
            <w:tcMar>
              <w:top w:w="40" w:type="dxa"/>
              <w:left w:w="70" w:type="dxa"/>
              <w:bottom w:w="40" w:type="dxa"/>
              <w:right w:w="70" w:type="dxa"/>
            </w:tcMar>
          </w:tcPr>
          <w:p w14:paraId="151E37B5" w14:textId="77777777" w:rsidR="00A21DE2" w:rsidRDefault="00B37A74">
            <w:pPr>
              <w:keepNext/>
              <w:spacing w:after="0" w:line="252" w:lineRule="auto"/>
              <w:jc w:val="right"/>
            </w:pPr>
            <w:r>
              <w:rPr>
                <w:sz w:val="17"/>
              </w:rPr>
              <w:t>10.8</w:t>
            </w:r>
          </w:p>
        </w:tc>
        <w:tc>
          <w:tcPr>
            <w:tcW w:w="1247" w:type="dxa"/>
            <w:shd w:val="clear" w:color="auto" w:fill="F7F6F3"/>
            <w:tcMar>
              <w:top w:w="40" w:type="dxa"/>
              <w:left w:w="70" w:type="dxa"/>
              <w:bottom w:w="40" w:type="dxa"/>
              <w:right w:w="70" w:type="dxa"/>
            </w:tcMar>
          </w:tcPr>
          <w:p w14:paraId="434BD5F3" w14:textId="77777777" w:rsidR="00A21DE2" w:rsidRDefault="00B37A74">
            <w:pPr>
              <w:keepNext/>
              <w:spacing w:after="0" w:line="252" w:lineRule="auto"/>
              <w:jc w:val="right"/>
            </w:pPr>
            <w:r>
              <w:rPr>
                <w:sz w:val="17"/>
              </w:rPr>
              <w:t>0.0</w:t>
            </w:r>
          </w:p>
        </w:tc>
        <w:tc>
          <w:tcPr>
            <w:tcW w:w="1020" w:type="dxa"/>
            <w:shd w:val="clear" w:color="auto" w:fill="F7F6F3"/>
            <w:tcMar>
              <w:top w:w="40" w:type="dxa"/>
              <w:left w:w="70" w:type="dxa"/>
              <w:bottom w:w="40" w:type="dxa"/>
              <w:right w:w="70" w:type="dxa"/>
            </w:tcMar>
          </w:tcPr>
          <w:p w14:paraId="4F5B91C9" w14:textId="77777777" w:rsidR="00A21DE2" w:rsidRDefault="00B37A74">
            <w:pPr>
              <w:keepNext/>
              <w:spacing w:after="0" w:line="252" w:lineRule="auto"/>
              <w:jc w:val="right"/>
            </w:pPr>
            <w:r>
              <w:rPr>
                <w:sz w:val="17"/>
              </w:rPr>
              <w:t>0.0</w:t>
            </w:r>
          </w:p>
        </w:tc>
      </w:tr>
      <w:tr w:rsidR="00A21DE2" w14:paraId="61FA377B" w14:textId="77777777">
        <w:trPr>
          <w:cantSplit/>
          <w:jc w:val="center"/>
        </w:trPr>
        <w:tc>
          <w:tcPr>
            <w:tcW w:w="2268" w:type="dxa"/>
            <w:tcMar>
              <w:top w:w="40" w:type="dxa"/>
              <w:left w:w="70" w:type="dxa"/>
              <w:bottom w:w="40" w:type="dxa"/>
              <w:right w:w="70" w:type="dxa"/>
            </w:tcMar>
          </w:tcPr>
          <w:p w14:paraId="721B9FA2" w14:textId="77777777" w:rsidR="00A21DE2" w:rsidRDefault="00B37A74">
            <w:pPr>
              <w:keepNext/>
              <w:spacing w:after="0" w:line="252" w:lineRule="auto"/>
            </w:pPr>
            <w:r>
              <w:rPr>
                <w:sz w:val="17"/>
              </w:rPr>
              <w:t>NT-Maluku</w:t>
            </w:r>
          </w:p>
        </w:tc>
        <w:tc>
          <w:tcPr>
            <w:tcW w:w="1134" w:type="dxa"/>
            <w:tcMar>
              <w:top w:w="40" w:type="dxa"/>
              <w:left w:w="70" w:type="dxa"/>
              <w:bottom w:w="40" w:type="dxa"/>
              <w:right w:w="70" w:type="dxa"/>
            </w:tcMar>
          </w:tcPr>
          <w:p w14:paraId="28C810E0" w14:textId="77777777" w:rsidR="00A21DE2" w:rsidRDefault="00B37A74">
            <w:pPr>
              <w:keepNext/>
              <w:spacing w:after="0" w:line="252" w:lineRule="auto"/>
              <w:jc w:val="right"/>
            </w:pPr>
            <w:r>
              <w:rPr>
                <w:sz w:val="17"/>
              </w:rPr>
              <w:t>0.4</w:t>
            </w:r>
          </w:p>
        </w:tc>
        <w:tc>
          <w:tcPr>
            <w:tcW w:w="1134" w:type="dxa"/>
            <w:tcMar>
              <w:top w:w="40" w:type="dxa"/>
              <w:left w:w="70" w:type="dxa"/>
              <w:bottom w:w="40" w:type="dxa"/>
              <w:right w:w="70" w:type="dxa"/>
            </w:tcMar>
          </w:tcPr>
          <w:p w14:paraId="1E3C2124" w14:textId="77777777" w:rsidR="00A21DE2" w:rsidRDefault="00B37A74">
            <w:pPr>
              <w:keepNext/>
              <w:spacing w:after="0" w:line="252" w:lineRule="auto"/>
              <w:jc w:val="right"/>
            </w:pPr>
            <w:r>
              <w:rPr>
                <w:sz w:val="17"/>
              </w:rPr>
              <w:t>6.7</w:t>
            </w:r>
          </w:p>
        </w:tc>
        <w:tc>
          <w:tcPr>
            <w:tcW w:w="1247" w:type="dxa"/>
            <w:tcMar>
              <w:top w:w="40" w:type="dxa"/>
              <w:left w:w="70" w:type="dxa"/>
              <w:bottom w:w="40" w:type="dxa"/>
              <w:right w:w="70" w:type="dxa"/>
            </w:tcMar>
          </w:tcPr>
          <w:p w14:paraId="03D02BA9" w14:textId="77777777" w:rsidR="00A21DE2" w:rsidRDefault="00B37A74">
            <w:pPr>
              <w:keepNext/>
              <w:spacing w:after="0" w:line="252" w:lineRule="auto"/>
              <w:jc w:val="right"/>
            </w:pPr>
            <w:r>
              <w:rPr>
                <w:sz w:val="17"/>
              </w:rPr>
              <w:t>0.1</w:t>
            </w:r>
          </w:p>
        </w:tc>
        <w:tc>
          <w:tcPr>
            <w:tcW w:w="1134" w:type="dxa"/>
            <w:tcMar>
              <w:top w:w="40" w:type="dxa"/>
              <w:left w:w="70" w:type="dxa"/>
              <w:bottom w:w="40" w:type="dxa"/>
              <w:right w:w="70" w:type="dxa"/>
            </w:tcMar>
          </w:tcPr>
          <w:p w14:paraId="6427B41B" w14:textId="77777777" w:rsidR="00A21DE2" w:rsidRDefault="00B37A74">
            <w:pPr>
              <w:keepNext/>
              <w:spacing w:after="0" w:line="252" w:lineRule="auto"/>
              <w:jc w:val="right"/>
            </w:pPr>
            <w:r>
              <w:rPr>
                <w:sz w:val="17"/>
              </w:rPr>
              <w:t>0.2</w:t>
            </w:r>
          </w:p>
        </w:tc>
        <w:tc>
          <w:tcPr>
            <w:tcW w:w="1247" w:type="dxa"/>
            <w:tcMar>
              <w:top w:w="40" w:type="dxa"/>
              <w:left w:w="70" w:type="dxa"/>
              <w:bottom w:w="40" w:type="dxa"/>
              <w:right w:w="70" w:type="dxa"/>
            </w:tcMar>
          </w:tcPr>
          <w:p w14:paraId="6235551C" w14:textId="77777777" w:rsidR="00A21DE2" w:rsidRDefault="00B37A74">
            <w:pPr>
              <w:keepNext/>
              <w:spacing w:after="0" w:line="252" w:lineRule="auto"/>
              <w:jc w:val="right"/>
            </w:pPr>
            <w:r>
              <w:rPr>
                <w:sz w:val="17"/>
              </w:rPr>
              <w:t>1.7</w:t>
            </w:r>
          </w:p>
        </w:tc>
        <w:tc>
          <w:tcPr>
            <w:tcW w:w="1020" w:type="dxa"/>
            <w:tcMar>
              <w:top w:w="40" w:type="dxa"/>
              <w:left w:w="70" w:type="dxa"/>
              <w:bottom w:w="40" w:type="dxa"/>
              <w:right w:w="70" w:type="dxa"/>
            </w:tcMar>
          </w:tcPr>
          <w:p w14:paraId="330F0331" w14:textId="77777777" w:rsidR="00A21DE2" w:rsidRDefault="00B37A74">
            <w:pPr>
              <w:keepNext/>
              <w:spacing w:after="0" w:line="252" w:lineRule="auto"/>
              <w:jc w:val="right"/>
            </w:pPr>
            <w:r>
              <w:rPr>
                <w:sz w:val="17"/>
              </w:rPr>
              <w:t>0.0</w:t>
            </w:r>
          </w:p>
        </w:tc>
      </w:tr>
      <w:tr w:rsidR="00A21DE2" w14:paraId="0BA743F1" w14:textId="77777777">
        <w:trPr>
          <w:cantSplit/>
          <w:jc w:val="center"/>
        </w:trPr>
        <w:tc>
          <w:tcPr>
            <w:tcW w:w="2268" w:type="dxa"/>
            <w:shd w:val="clear" w:color="auto" w:fill="F7F6F3"/>
            <w:tcMar>
              <w:top w:w="40" w:type="dxa"/>
              <w:left w:w="70" w:type="dxa"/>
              <w:bottom w:w="40" w:type="dxa"/>
              <w:right w:w="70" w:type="dxa"/>
            </w:tcMar>
          </w:tcPr>
          <w:p w14:paraId="572F4ADD" w14:textId="77777777" w:rsidR="00A21DE2" w:rsidRDefault="00B37A74">
            <w:pPr>
              <w:spacing w:after="0" w:line="252" w:lineRule="auto"/>
            </w:pPr>
            <w:r>
              <w:rPr>
                <w:sz w:val="17"/>
              </w:rPr>
              <w:t>Papua</w:t>
            </w:r>
          </w:p>
        </w:tc>
        <w:tc>
          <w:tcPr>
            <w:tcW w:w="1134" w:type="dxa"/>
            <w:shd w:val="clear" w:color="auto" w:fill="F7F6F3"/>
            <w:tcMar>
              <w:top w:w="40" w:type="dxa"/>
              <w:left w:w="70" w:type="dxa"/>
              <w:bottom w:w="40" w:type="dxa"/>
              <w:right w:w="70" w:type="dxa"/>
            </w:tcMar>
          </w:tcPr>
          <w:p w14:paraId="4C57F0AD" w14:textId="77777777" w:rsidR="00A21DE2" w:rsidRDefault="00B37A74">
            <w:pPr>
              <w:spacing w:after="0" w:line="252" w:lineRule="auto"/>
              <w:jc w:val="right"/>
            </w:pPr>
            <w:r>
              <w:rPr>
                <w:sz w:val="17"/>
              </w:rPr>
              <w:t>1.1</w:t>
            </w:r>
          </w:p>
        </w:tc>
        <w:tc>
          <w:tcPr>
            <w:tcW w:w="1134" w:type="dxa"/>
            <w:shd w:val="clear" w:color="auto" w:fill="F7F6F3"/>
            <w:tcMar>
              <w:top w:w="40" w:type="dxa"/>
              <w:left w:w="70" w:type="dxa"/>
              <w:bottom w:w="40" w:type="dxa"/>
              <w:right w:w="70" w:type="dxa"/>
            </w:tcMar>
          </w:tcPr>
          <w:p w14:paraId="64B9085E" w14:textId="77777777" w:rsidR="00A21DE2" w:rsidRDefault="00B37A74">
            <w:pPr>
              <w:spacing w:after="0" w:line="252" w:lineRule="auto"/>
              <w:jc w:val="right"/>
            </w:pPr>
            <w:r>
              <w:rPr>
                <w:sz w:val="17"/>
              </w:rPr>
              <w:t>9.6</w:t>
            </w:r>
          </w:p>
        </w:tc>
        <w:tc>
          <w:tcPr>
            <w:tcW w:w="1247" w:type="dxa"/>
            <w:shd w:val="clear" w:color="auto" w:fill="F7F6F3"/>
            <w:tcMar>
              <w:top w:w="40" w:type="dxa"/>
              <w:left w:w="70" w:type="dxa"/>
              <w:bottom w:w="40" w:type="dxa"/>
              <w:right w:w="70" w:type="dxa"/>
            </w:tcMar>
          </w:tcPr>
          <w:p w14:paraId="2982F117" w14:textId="77777777" w:rsidR="00A21DE2" w:rsidRDefault="00B37A74">
            <w:pPr>
              <w:spacing w:after="0" w:line="252" w:lineRule="auto"/>
              <w:jc w:val="right"/>
            </w:pPr>
            <w:r>
              <w:rPr>
                <w:sz w:val="17"/>
              </w:rPr>
              <w:t>0.1</w:t>
            </w:r>
          </w:p>
        </w:tc>
        <w:tc>
          <w:tcPr>
            <w:tcW w:w="1134" w:type="dxa"/>
            <w:shd w:val="clear" w:color="auto" w:fill="F7F6F3"/>
            <w:tcMar>
              <w:top w:w="40" w:type="dxa"/>
              <w:left w:w="70" w:type="dxa"/>
              <w:bottom w:w="40" w:type="dxa"/>
              <w:right w:w="70" w:type="dxa"/>
            </w:tcMar>
          </w:tcPr>
          <w:p w14:paraId="1F67CB43" w14:textId="77777777" w:rsidR="00A21DE2" w:rsidRDefault="00B37A74">
            <w:pPr>
              <w:spacing w:after="0" w:line="252" w:lineRule="auto"/>
              <w:jc w:val="right"/>
            </w:pPr>
            <w:r>
              <w:rPr>
                <w:sz w:val="17"/>
              </w:rPr>
              <w:t>1.0</w:t>
            </w:r>
          </w:p>
        </w:tc>
        <w:tc>
          <w:tcPr>
            <w:tcW w:w="1247" w:type="dxa"/>
            <w:shd w:val="clear" w:color="auto" w:fill="F7F6F3"/>
            <w:tcMar>
              <w:top w:w="40" w:type="dxa"/>
              <w:left w:w="70" w:type="dxa"/>
              <w:bottom w:w="40" w:type="dxa"/>
              <w:right w:w="70" w:type="dxa"/>
            </w:tcMar>
          </w:tcPr>
          <w:p w14:paraId="6BED7CE3" w14:textId="77777777" w:rsidR="00A21DE2" w:rsidRDefault="00B37A74">
            <w:pPr>
              <w:spacing w:after="0" w:line="252" w:lineRule="auto"/>
              <w:jc w:val="right"/>
            </w:pPr>
            <w:r>
              <w:rPr>
                <w:sz w:val="17"/>
              </w:rPr>
              <w:t>0.2</w:t>
            </w:r>
          </w:p>
        </w:tc>
        <w:tc>
          <w:tcPr>
            <w:tcW w:w="1020" w:type="dxa"/>
            <w:shd w:val="clear" w:color="auto" w:fill="F7F6F3"/>
            <w:tcMar>
              <w:top w:w="40" w:type="dxa"/>
              <w:left w:w="70" w:type="dxa"/>
              <w:bottom w:w="40" w:type="dxa"/>
              <w:right w:w="70" w:type="dxa"/>
            </w:tcMar>
          </w:tcPr>
          <w:p w14:paraId="10DD0F79" w14:textId="77777777" w:rsidR="00A21DE2" w:rsidRDefault="00B37A74">
            <w:pPr>
              <w:spacing w:after="0" w:line="252" w:lineRule="auto"/>
              <w:jc w:val="right"/>
            </w:pPr>
            <w:r>
              <w:rPr>
                <w:sz w:val="17"/>
              </w:rPr>
              <w:t>1.7</w:t>
            </w:r>
          </w:p>
        </w:tc>
      </w:tr>
    </w:tbl>
    <w:p w14:paraId="2AE623C2" w14:textId="77777777" w:rsidR="00A21DE2" w:rsidRDefault="00A21DE2">
      <w:pPr>
        <w:spacing w:after="40"/>
      </w:pPr>
    </w:p>
    <w:p w14:paraId="59F68D96" w14:textId="77777777" w:rsidR="00A21DE2" w:rsidRDefault="00B37A74">
      <w:pPr>
        <w:pStyle w:val="Heading1"/>
      </w:pPr>
      <w:bookmarkStart w:id="44" w:name="_Toc242778936"/>
      <w:r>
        <w:t>Appendix C. Numbers register</w:t>
      </w:r>
      <w:bookmarkEnd w:id="44"/>
    </w:p>
    <w:p w14:paraId="62A2919A" w14:textId="77777777" w:rsidR="00A21DE2" w:rsidRDefault="00B37A74">
      <w:r>
        <w:rPr>
          <w:sz w:val="18"/>
        </w:rPr>
        <w:t xml:space="preserve">Each tag such as [C3] used in the text is listed with its source and where to find it. 'Computed' means calculated by us from the source shown; the scripts are tools/db_electricity_tables.py and tools/make_figures.py. Files named under 'team Dropbox' are in the shared GMMI/referensi folder. Items marked </w:t>
      </w:r>
      <w:r>
        <w:rPr>
          <w:i/>
          <w:sz w:val="18"/>
        </w:rPr>
        <w:t>secondary</w:t>
      </w:r>
      <w:r>
        <w:rPr>
          <w:sz w:val="18"/>
        </w:rPr>
        <w:t xml:space="preserve"> were not read in the primary document.</w:t>
      </w:r>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567"/>
        <w:gridCol w:w="3628"/>
        <w:gridCol w:w="3061"/>
        <w:gridCol w:w="2154"/>
      </w:tblGrid>
      <w:tr w:rsidR="00A21DE2" w14:paraId="5130FE4F" w14:textId="77777777">
        <w:trPr>
          <w:cantSplit/>
          <w:tblHeader/>
          <w:jc w:val="center"/>
        </w:trPr>
        <w:tc>
          <w:tcPr>
            <w:tcW w:w="567" w:type="dxa"/>
            <w:shd w:val="clear" w:color="auto" w:fill="E4ECF7"/>
            <w:tcMar>
              <w:top w:w="40" w:type="dxa"/>
              <w:left w:w="70" w:type="dxa"/>
              <w:bottom w:w="40" w:type="dxa"/>
              <w:right w:w="70" w:type="dxa"/>
            </w:tcMar>
          </w:tcPr>
          <w:p w14:paraId="11B8A02F" w14:textId="77777777" w:rsidR="00A21DE2" w:rsidRDefault="00B37A74">
            <w:pPr>
              <w:spacing w:after="0"/>
            </w:pPr>
            <w:r>
              <w:rPr>
                <w:b/>
                <w:sz w:val="15"/>
              </w:rPr>
              <w:lastRenderedPageBreak/>
              <w:t>Tag</w:t>
            </w:r>
          </w:p>
        </w:tc>
        <w:tc>
          <w:tcPr>
            <w:tcW w:w="3628" w:type="dxa"/>
            <w:shd w:val="clear" w:color="auto" w:fill="E4ECF7"/>
            <w:tcMar>
              <w:top w:w="40" w:type="dxa"/>
              <w:left w:w="70" w:type="dxa"/>
              <w:bottom w:w="40" w:type="dxa"/>
              <w:right w:w="70" w:type="dxa"/>
            </w:tcMar>
          </w:tcPr>
          <w:p w14:paraId="72E5D961" w14:textId="77777777" w:rsidR="00A21DE2" w:rsidRDefault="00B37A74">
            <w:pPr>
              <w:spacing w:after="0"/>
            </w:pPr>
            <w:r>
              <w:rPr>
                <w:b/>
                <w:sz w:val="15"/>
              </w:rPr>
              <w:t>Number or statement</w:t>
            </w:r>
          </w:p>
        </w:tc>
        <w:tc>
          <w:tcPr>
            <w:tcW w:w="3061" w:type="dxa"/>
            <w:shd w:val="clear" w:color="auto" w:fill="E4ECF7"/>
            <w:tcMar>
              <w:top w:w="40" w:type="dxa"/>
              <w:left w:w="70" w:type="dxa"/>
              <w:bottom w:w="40" w:type="dxa"/>
              <w:right w:w="70" w:type="dxa"/>
            </w:tcMar>
          </w:tcPr>
          <w:p w14:paraId="76D141D1" w14:textId="77777777" w:rsidR="00A21DE2" w:rsidRDefault="00B37A74">
            <w:pPr>
              <w:spacing w:after="0"/>
            </w:pPr>
            <w:r>
              <w:rPr>
                <w:b/>
                <w:sz w:val="15"/>
              </w:rPr>
              <w:t>Source and location</w:t>
            </w:r>
          </w:p>
        </w:tc>
        <w:tc>
          <w:tcPr>
            <w:tcW w:w="2154" w:type="dxa"/>
            <w:shd w:val="clear" w:color="auto" w:fill="E4ECF7"/>
            <w:tcMar>
              <w:top w:w="40" w:type="dxa"/>
              <w:left w:w="70" w:type="dxa"/>
              <w:bottom w:w="40" w:type="dxa"/>
              <w:right w:w="70" w:type="dxa"/>
            </w:tcMar>
          </w:tcPr>
          <w:p w14:paraId="54D6D833" w14:textId="77777777" w:rsidR="00A21DE2" w:rsidRDefault="00B37A74">
            <w:pPr>
              <w:spacing w:after="0"/>
            </w:pPr>
            <w:r>
              <w:rPr>
                <w:b/>
                <w:sz w:val="15"/>
              </w:rPr>
              <w:t>Link or file</w:t>
            </w:r>
          </w:p>
        </w:tc>
      </w:tr>
      <w:tr w:rsidR="00A21DE2" w14:paraId="48D8C61D" w14:textId="77777777">
        <w:trPr>
          <w:cantSplit/>
          <w:jc w:val="center"/>
        </w:trPr>
        <w:tc>
          <w:tcPr>
            <w:tcW w:w="567" w:type="dxa"/>
            <w:tcMar>
              <w:top w:w="40" w:type="dxa"/>
              <w:left w:w="70" w:type="dxa"/>
              <w:bottom w:w="40" w:type="dxa"/>
              <w:right w:w="70" w:type="dxa"/>
            </w:tcMar>
          </w:tcPr>
          <w:p w14:paraId="5F98F81C" w14:textId="77777777" w:rsidR="00A21DE2" w:rsidRDefault="00B37A74">
            <w:pPr>
              <w:spacing w:after="0" w:line="252" w:lineRule="auto"/>
            </w:pPr>
            <w:r>
              <w:rPr>
                <w:sz w:val="15"/>
              </w:rPr>
              <w:t>C1</w:t>
            </w:r>
          </w:p>
        </w:tc>
        <w:tc>
          <w:tcPr>
            <w:tcW w:w="3628" w:type="dxa"/>
            <w:tcMar>
              <w:top w:w="40" w:type="dxa"/>
              <w:left w:w="70" w:type="dxa"/>
              <w:bottom w:w="40" w:type="dxa"/>
              <w:right w:w="70" w:type="dxa"/>
            </w:tcMar>
          </w:tcPr>
          <w:p w14:paraId="0A733B18" w14:textId="77777777" w:rsidR="00A21DE2" w:rsidRDefault="00B37A74">
            <w:pPr>
              <w:spacing w:after="0" w:line="252" w:lineRule="auto"/>
            </w:pPr>
            <w:r>
              <w:rPr>
                <w:sz w:val="15"/>
              </w:rPr>
              <w:t>Java-Bali reserve margin 44.2% (2025), 35.7% (2028), 33.1% (2034)</w:t>
            </w:r>
          </w:p>
        </w:tc>
        <w:tc>
          <w:tcPr>
            <w:tcW w:w="3061" w:type="dxa"/>
            <w:tcMar>
              <w:top w:w="40" w:type="dxa"/>
              <w:left w:w="70" w:type="dxa"/>
              <w:bottom w:w="40" w:type="dxa"/>
              <w:right w:w="70" w:type="dxa"/>
            </w:tcMar>
          </w:tcPr>
          <w:p w14:paraId="01AEB0EF" w14:textId="77777777" w:rsidR="00A21DE2" w:rsidRDefault="00B37A74">
            <w:pPr>
              <w:spacing w:after="0" w:line="252" w:lineRule="auto"/>
            </w:pPr>
            <w:r>
              <w:rPr>
                <w:sz w:val="15"/>
              </w:rPr>
              <w:t>RUPTL PLN 2025–2034 (Kepmen ESDM 188.K/TL.03/MEM.L/2025), Table 5.86, pdf p354</w:t>
            </w:r>
          </w:p>
        </w:tc>
        <w:tc>
          <w:tcPr>
            <w:tcW w:w="2154" w:type="dxa"/>
            <w:tcMar>
              <w:top w:w="40" w:type="dxa"/>
              <w:left w:w="70" w:type="dxa"/>
              <w:bottom w:w="40" w:type="dxa"/>
              <w:right w:w="70" w:type="dxa"/>
            </w:tcMar>
          </w:tcPr>
          <w:p w14:paraId="25C6708E" w14:textId="77777777" w:rsidR="00A21DE2" w:rsidRDefault="00B37A74">
            <w:pPr>
              <w:spacing w:after="0" w:line="252" w:lineRule="auto"/>
            </w:pPr>
            <w:r>
              <w:rPr>
                <w:sz w:val="15"/>
              </w:rPr>
              <w:t>team Dropbox: KEPMEN-ESDM-188-K-TL-03-MEM-L-2025_RUPTL_2025_2034.pdf</w:t>
            </w:r>
          </w:p>
        </w:tc>
      </w:tr>
      <w:tr w:rsidR="00A21DE2" w14:paraId="4B88B253" w14:textId="77777777">
        <w:trPr>
          <w:cantSplit/>
          <w:jc w:val="center"/>
        </w:trPr>
        <w:tc>
          <w:tcPr>
            <w:tcW w:w="567" w:type="dxa"/>
            <w:shd w:val="clear" w:color="auto" w:fill="F7F6F3"/>
            <w:tcMar>
              <w:top w:w="40" w:type="dxa"/>
              <w:left w:w="70" w:type="dxa"/>
              <w:bottom w:w="40" w:type="dxa"/>
              <w:right w:w="70" w:type="dxa"/>
            </w:tcMar>
          </w:tcPr>
          <w:p w14:paraId="3F351ECD" w14:textId="77777777" w:rsidR="00A21DE2" w:rsidRDefault="00B37A74">
            <w:pPr>
              <w:spacing w:after="0" w:line="252" w:lineRule="auto"/>
            </w:pPr>
            <w:r>
              <w:rPr>
                <w:sz w:val="15"/>
              </w:rPr>
              <w:t>C2</w:t>
            </w:r>
          </w:p>
        </w:tc>
        <w:tc>
          <w:tcPr>
            <w:tcW w:w="3628" w:type="dxa"/>
            <w:shd w:val="clear" w:color="auto" w:fill="F7F6F3"/>
            <w:tcMar>
              <w:top w:w="40" w:type="dxa"/>
              <w:left w:w="70" w:type="dxa"/>
              <w:bottom w:w="40" w:type="dxa"/>
              <w:right w:w="70" w:type="dxa"/>
            </w:tcMar>
          </w:tcPr>
          <w:p w14:paraId="73EB7743" w14:textId="77777777" w:rsidR="00A21DE2" w:rsidRDefault="00B37A74">
            <w:pPr>
              <w:spacing w:after="0" w:line="252" w:lineRule="auto"/>
            </w:pPr>
            <w:r>
              <w:rPr>
                <w:sz w:val="15"/>
              </w:rPr>
              <w:t>Net peak load Java-Bali 34,342 MW (2025), 49,167 MW (2034); reserve margin 15,194 MW (2025), 16,526 MW (2034)</w:t>
            </w:r>
          </w:p>
        </w:tc>
        <w:tc>
          <w:tcPr>
            <w:tcW w:w="3061" w:type="dxa"/>
            <w:shd w:val="clear" w:color="auto" w:fill="F7F6F3"/>
            <w:tcMar>
              <w:top w:w="40" w:type="dxa"/>
              <w:left w:w="70" w:type="dxa"/>
              <w:bottom w:w="40" w:type="dxa"/>
              <w:right w:w="70" w:type="dxa"/>
            </w:tcMar>
          </w:tcPr>
          <w:p w14:paraId="2B4B288C" w14:textId="77777777" w:rsidR="00A21DE2" w:rsidRDefault="00B37A74">
            <w:pPr>
              <w:spacing w:after="0" w:line="252" w:lineRule="auto"/>
            </w:pPr>
            <w:r>
              <w:rPr>
                <w:sz w:val="15"/>
              </w:rPr>
              <w:t>RUPTL Table 5.86, pdf p351 and p354</w:t>
            </w:r>
          </w:p>
        </w:tc>
        <w:tc>
          <w:tcPr>
            <w:tcW w:w="2154" w:type="dxa"/>
            <w:shd w:val="clear" w:color="auto" w:fill="F7F6F3"/>
            <w:tcMar>
              <w:top w:w="40" w:type="dxa"/>
              <w:left w:w="70" w:type="dxa"/>
              <w:bottom w:w="40" w:type="dxa"/>
              <w:right w:w="70" w:type="dxa"/>
            </w:tcMar>
          </w:tcPr>
          <w:p w14:paraId="7D5F4937" w14:textId="77777777" w:rsidR="00A21DE2" w:rsidRDefault="00B37A74">
            <w:pPr>
              <w:spacing w:after="0" w:line="252" w:lineRule="auto"/>
            </w:pPr>
            <w:r>
              <w:rPr>
                <w:sz w:val="15"/>
              </w:rPr>
              <w:t>same file</w:t>
            </w:r>
          </w:p>
        </w:tc>
      </w:tr>
      <w:tr w:rsidR="00A21DE2" w14:paraId="3EA20C4E" w14:textId="77777777">
        <w:trPr>
          <w:cantSplit/>
          <w:jc w:val="center"/>
        </w:trPr>
        <w:tc>
          <w:tcPr>
            <w:tcW w:w="567" w:type="dxa"/>
            <w:tcMar>
              <w:top w:w="40" w:type="dxa"/>
              <w:left w:w="70" w:type="dxa"/>
              <w:bottom w:w="40" w:type="dxa"/>
              <w:right w:w="70" w:type="dxa"/>
            </w:tcMar>
          </w:tcPr>
          <w:p w14:paraId="562DF0FE" w14:textId="77777777" w:rsidR="00A21DE2" w:rsidRDefault="00B37A74">
            <w:pPr>
              <w:spacing w:after="0" w:line="252" w:lineRule="auto"/>
            </w:pPr>
            <w:r>
              <w:rPr>
                <w:sz w:val="15"/>
              </w:rPr>
              <w:t>C3</w:t>
            </w:r>
          </w:p>
        </w:tc>
        <w:tc>
          <w:tcPr>
            <w:tcW w:w="3628" w:type="dxa"/>
            <w:tcMar>
              <w:top w:w="40" w:type="dxa"/>
              <w:left w:w="70" w:type="dxa"/>
              <w:bottom w:w="40" w:type="dxa"/>
              <w:right w:w="70" w:type="dxa"/>
            </w:tcMar>
          </w:tcPr>
          <w:p w14:paraId="3B832E1E" w14:textId="77777777" w:rsidR="00A21DE2" w:rsidRDefault="00B37A74">
            <w:pPr>
              <w:spacing w:after="0" w:line="252" w:lineRule="auto"/>
            </w:pPr>
            <w:r>
              <w:rPr>
                <w:sz w:val="15"/>
              </w:rPr>
              <w:t>Surplus above 30% or 35% reserve margin, 2025–2034: 4.9, 3.2, 2.9, 2.2, 2.4, 2.1, 1.8, 1.5, 1.7, 1.8 GW at 30%; 3.2, 1.4, 1.0, 0.3, 0.4, 0.0 GW (2025–2030) and negative afterwards at 35%</w:t>
            </w:r>
          </w:p>
        </w:tc>
        <w:tc>
          <w:tcPr>
            <w:tcW w:w="3061" w:type="dxa"/>
            <w:tcMar>
              <w:top w:w="40" w:type="dxa"/>
              <w:left w:w="70" w:type="dxa"/>
              <w:bottom w:w="40" w:type="dxa"/>
              <w:right w:w="70" w:type="dxa"/>
            </w:tcMar>
          </w:tcPr>
          <w:p w14:paraId="328D19AE" w14:textId="77777777" w:rsidR="00A21DE2" w:rsidRDefault="00B37A74">
            <w:pPr>
              <w:spacing w:after="0" w:line="252" w:lineRule="auto"/>
            </w:pPr>
            <w:r>
              <w:rPr>
                <w:sz w:val="15"/>
              </w:rPr>
              <w:t>Computed: reserve margin (MW) − standard × net peak load, from C2</w:t>
            </w:r>
          </w:p>
        </w:tc>
        <w:tc>
          <w:tcPr>
            <w:tcW w:w="2154" w:type="dxa"/>
            <w:tcMar>
              <w:top w:w="40" w:type="dxa"/>
              <w:left w:w="70" w:type="dxa"/>
              <w:bottom w:w="40" w:type="dxa"/>
              <w:right w:w="70" w:type="dxa"/>
            </w:tcMar>
          </w:tcPr>
          <w:p w14:paraId="6A1EE773" w14:textId="77777777" w:rsidR="00A21DE2" w:rsidRDefault="00B37A74">
            <w:pPr>
              <w:spacing w:after="0" w:line="252" w:lineRule="auto"/>
            </w:pPr>
            <w:r>
              <w:rPr>
                <w:sz w:val="15"/>
              </w:rPr>
              <w:t>tools/make_figures.py</w:t>
            </w:r>
          </w:p>
        </w:tc>
      </w:tr>
      <w:tr w:rsidR="00A21DE2" w14:paraId="797F54AE" w14:textId="77777777">
        <w:trPr>
          <w:cantSplit/>
          <w:jc w:val="center"/>
        </w:trPr>
        <w:tc>
          <w:tcPr>
            <w:tcW w:w="567" w:type="dxa"/>
            <w:shd w:val="clear" w:color="auto" w:fill="F7F6F3"/>
            <w:tcMar>
              <w:top w:w="40" w:type="dxa"/>
              <w:left w:w="70" w:type="dxa"/>
              <w:bottom w:w="40" w:type="dxa"/>
              <w:right w:w="70" w:type="dxa"/>
            </w:tcMar>
          </w:tcPr>
          <w:p w14:paraId="69BEEAE5" w14:textId="77777777" w:rsidR="00A21DE2" w:rsidRDefault="00B37A74">
            <w:pPr>
              <w:spacing w:after="0" w:line="252" w:lineRule="auto"/>
            </w:pPr>
            <w:r>
              <w:rPr>
                <w:sz w:val="15"/>
              </w:rPr>
              <w:t>C4</w:t>
            </w:r>
          </w:p>
        </w:tc>
        <w:tc>
          <w:tcPr>
            <w:tcW w:w="3628" w:type="dxa"/>
            <w:shd w:val="clear" w:color="auto" w:fill="F7F6F3"/>
            <w:tcMar>
              <w:top w:w="40" w:type="dxa"/>
              <w:left w:w="70" w:type="dxa"/>
              <w:bottom w:w="40" w:type="dxa"/>
              <w:right w:w="70" w:type="dxa"/>
            </w:tcMar>
          </w:tcPr>
          <w:p w14:paraId="5C4635DF" w14:textId="77777777" w:rsidR="00A21DE2" w:rsidRDefault="00B37A74">
            <w:pPr>
              <w:spacing w:after="0" w:line="252" w:lineRule="auto"/>
            </w:pPr>
            <w:r>
              <w:rPr>
                <w:sz w:val="15"/>
              </w:rPr>
              <w:t>ISJ HVDC 500 kV Sribawono–Ketapang 200 km COD 2031; transfers to Java 1,705 MW (2031), 2,205 (2032), 2,600 (2033–34); rationale; study needed</w:t>
            </w:r>
          </w:p>
        </w:tc>
        <w:tc>
          <w:tcPr>
            <w:tcW w:w="3061" w:type="dxa"/>
            <w:shd w:val="clear" w:color="auto" w:fill="F7F6F3"/>
            <w:tcMar>
              <w:top w:w="40" w:type="dxa"/>
              <w:left w:w="70" w:type="dxa"/>
              <w:bottom w:w="40" w:type="dxa"/>
              <w:right w:w="70" w:type="dxa"/>
            </w:tcMar>
          </w:tcPr>
          <w:p w14:paraId="0C8D8E52" w14:textId="77777777" w:rsidR="00A21DE2" w:rsidRDefault="00B37A74">
            <w:pPr>
              <w:spacing w:after="0" w:line="252" w:lineRule="auto"/>
            </w:pPr>
            <w:r>
              <w:rPr>
                <w:sz w:val="15"/>
              </w:rPr>
              <w:t>RUPTL Table A10.14 pdf p723; Sumatera power balance pdf p338; text pdf p529 and p557</w:t>
            </w:r>
          </w:p>
        </w:tc>
        <w:tc>
          <w:tcPr>
            <w:tcW w:w="2154" w:type="dxa"/>
            <w:shd w:val="clear" w:color="auto" w:fill="F7F6F3"/>
            <w:tcMar>
              <w:top w:w="40" w:type="dxa"/>
              <w:left w:w="70" w:type="dxa"/>
              <w:bottom w:w="40" w:type="dxa"/>
              <w:right w:w="70" w:type="dxa"/>
            </w:tcMar>
          </w:tcPr>
          <w:p w14:paraId="2D999F41" w14:textId="77777777" w:rsidR="00A21DE2" w:rsidRDefault="00B37A74">
            <w:pPr>
              <w:spacing w:after="0" w:line="252" w:lineRule="auto"/>
            </w:pPr>
            <w:r>
              <w:rPr>
                <w:sz w:val="15"/>
              </w:rPr>
              <w:t>same file</w:t>
            </w:r>
          </w:p>
        </w:tc>
      </w:tr>
      <w:tr w:rsidR="00A21DE2" w14:paraId="0A1212CE" w14:textId="77777777">
        <w:trPr>
          <w:cantSplit/>
          <w:jc w:val="center"/>
        </w:trPr>
        <w:tc>
          <w:tcPr>
            <w:tcW w:w="567" w:type="dxa"/>
            <w:tcMar>
              <w:top w:w="40" w:type="dxa"/>
              <w:left w:w="70" w:type="dxa"/>
              <w:bottom w:w="40" w:type="dxa"/>
              <w:right w:w="70" w:type="dxa"/>
            </w:tcMar>
          </w:tcPr>
          <w:p w14:paraId="24E08FC6" w14:textId="77777777" w:rsidR="00A21DE2" w:rsidRDefault="00B37A74">
            <w:pPr>
              <w:spacing w:after="0" w:line="252" w:lineRule="auto"/>
            </w:pPr>
            <w:r>
              <w:rPr>
                <w:sz w:val="15"/>
              </w:rPr>
              <w:t>C5</w:t>
            </w:r>
          </w:p>
        </w:tc>
        <w:tc>
          <w:tcPr>
            <w:tcW w:w="3628" w:type="dxa"/>
            <w:tcMar>
              <w:top w:w="40" w:type="dxa"/>
              <w:left w:w="70" w:type="dxa"/>
              <w:bottom w:w="40" w:type="dxa"/>
              <w:right w:w="70" w:type="dxa"/>
            </w:tcMar>
          </w:tcPr>
          <w:p w14:paraId="55F85C72" w14:textId="77777777" w:rsidR="00A21DE2" w:rsidRDefault="00B37A74">
            <w:pPr>
              <w:spacing w:after="0" w:line="252" w:lineRule="auto"/>
            </w:pPr>
            <w:r>
              <w:rPr>
                <w:sz w:val="15"/>
              </w:rPr>
              <w:t>JBC cable Banyuwangi–Gilimanuk 500 kV 13 km COD 2030; JBC to carry cheap Java energy to Bali; Lombok–Sumbawa to carry cheap Java-Bali energy</w:t>
            </w:r>
          </w:p>
        </w:tc>
        <w:tc>
          <w:tcPr>
            <w:tcW w:w="3061" w:type="dxa"/>
            <w:tcMar>
              <w:top w:w="40" w:type="dxa"/>
              <w:left w:w="70" w:type="dxa"/>
              <w:bottom w:w="40" w:type="dxa"/>
              <w:right w:w="70" w:type="dxa"/>
            </w:tcMar>
          </w:tcPr>
          <w:p w14:paraId="33FF6020" w14:textId="77777777" w:rsidR="00A21DE2" w:rsidRDefault="00B37A74">
            <w:pPr>
              <w:spacing w:after="0" w:line="252" w:lineRule="auto"/>
            </w:pPr>
            <w:r>
              <w:rPr>
                <w:sz w:val="15"/>
              </w:rPr>
              <w:t>RUPTL pdf p922, p556, p557</w:t>
            </w:r>
          </w:p>
        </w:tc>
        <w:tc>
          <w:tcPr>
            <w:tcW w:w="2154" w:type="dxa"/>
            <w:tcMar>
              <w:top w:w="40" w:type="dxa"/>
              <w:left w:w="70" w:type="dxa"/>
              <w:bottom w:w="40" w:type="dxa"/>
              <w:right w:w="70" w:type="dxa"/>
            </w:tcMar>
          </w:tcPr>
          <w:p w14:paraId="671775E0" w14:textId="77777777" w:rsidR="00A21DE2" w:rsidRDefault="00B37A74">
            <w:pPr>
              <w:spacing w:after="0" w:line="252" w:lineRule="auto"/>
            </w:pPr>
            <w:r>
              <w:rPr>
                <w:sz w:val="15"/>
              </w:rPr>
              <w:t>same file</w:t>
            </w:r>
          </w:p>
        </w:tc>
      </w:tr>
      <w:tr w:rsidR="00A21DE2" w14:paraId="0386A0E5" w14:textId="77777777">
        <w:trPr>
          <w:cantSplit/>
          <w:jc w:val="center"/>
        </w:trPr>
        <w:tc>
          <w:tcPr>
            <w:tcW w:w="567" w:type="dxa"/>
            <w:shd w:val="clear" w:color="auto" w:fill="F7F6F3"/>
            <w:tcMar>
              <w:top w:w="40" w:type="dxa"/>
              <w:left w:w="70" w:type="dxa"/>
              <w:bottom w:w="40" w:type="dxa"/>
              <w:right w:w="70" w:type="dxa"/>
            </w:tcMar>
          </w:tcPr>
          <w:p w14:paraId="7268290C" w14:textId="77777777" w:rsidR="00A21DE2" w:rsidRDefault="00B37A74">
            <w:pPr>
              <w:spacing w:after="0" w:line="252" w:lineRule="auto"/>
            </w:pPr>
            <w:r>
              <w:rPr>
                <w:sz w:val="15"/>
              </w:rPr>
              <w:t>C6</w:t>
            </w:r>
          </w:p>
        </w:tc>
        <w:tc>
          <w:tcPr>
            <w:tcW w:w="3628" w:type="dxa"/>
            <w:shd w:val="clear" w:color="auto" w:fill="F7F6F3"/>
            <w:tcMar>
              <w:top w:w="40" w:type="dxa"/>
              <w:left w:w="70" w:type="dxa"/>
              <w:bottom w:w="40" w:type="dxa"/>
              <w:right w:w="70" w:type="dxa"/>
            </w:tcMar>
          </w:tcPr>
          <w:p w14:paraId="20FBA4C0" w14:textId="77777777" w:rsidR="00A21DE2" w:rsidRDefault="00B37A74">
            <w:pPr>
              <w:spacing w:after="0" w:line="252" w:lineRule="auto"/>
            </w:pPr>
            <w:r>
              <w:rPr>
                <w:sz w:val="15"/>
              </w:rPr>
              <w:t>Transfer to Batam 1,200 MW from 2031</w:t>
            </w:r>
          </w:p>
        </w:tc>
        <w:tc>
          <w:tcPr>
            <w:tcW w:w="3061" w:type="dxa"/>
            <w:shd w:val="clear" w:color="auto" w:fill="F7F6F3"/>
            <w:tcMar>
              <w:top w:w="40" w:type="dxa"/>
              <w:left w:w="70" w:type="dxa"/>
              <w:bottom w:w="40" w:type="dxa"/>
              <w:right w:w="70" w:type="dxa"/>
            </w:tcMar>
          </w:tcPr>
          <w:p w14:paraId="70EC2919" w14:textId="77777777" w:rsidR="00A21DE2" w:rsidRDefault="00B37A74">
            <w:pPr>
              <w:spacing w:after="0" w:line="252" w:lineRule="auto"/>
            </w:pPr>
            <w:r>
              <w:rPr>
                <w:sz w:val="15"/>
              </w:rPr>
              <w:t>RUPTL pdf p338</w:t>
            </w:r>
          </w:p>
        </w:tc>
        <w:tc>
          <w:tcPr>
            <w:tcW w:w="2154" w:type="dxa"/>
            <w:shd w:val="clear" w:color="auto" w:fill="F7F6F3"/>
            <w:tcMar>
              <w:top w:w="40" w:type="dxa"/>
              <w:left w:w="70" w:type="dxa"/>
              <w:bottom w:w="40" w:type="dxa"/>
              <w:right w:w="70" w:type="dxa"/>
            </w:tcMar>
          </w:tcPr>
          <w:p w14:paraId="2EF18BA2" w14:textId="77777777" w:rsidR="00A21DE2" w:rsidRDefault="00B37A74">
            <w:pPr>
              <w:spacing w:after="0" w:line="252" w:lineRule="auto"/>
            </w:pPr>
            <w:r>
              <w:rPr>
                <w:sz w:val="15"/>
              </w:rPr>
              <w:t>same file</w:t>
            </w:r>
          </w:p>
        </w:tc>
      </w:tr>
      <w:tr w:rsidR="00A21DE2" w14:paraId="7FF5F65E" w14:textId="77777777">
        <w:trPr>
          <w:cantSplit/>
          <w:jc w:val="center"/>
        </w:trPr>
        <w:tc>
          <w:tcPr>
            <w:tcW w:w="567" w:type="dxa"/>
            <w:tcMar>
              <w:top w:w="40" w:type="dxa"/>
              <w:left w:w="70" w:type="dxa"/>
              <w:bottom w:w="40" w:type="dxa"/>
              <w:right w:w="70" w:type="dxa"/>
            </w:tcMar>
          </w:tcPr>
          <w:p w14:paraId="5ED718E7" w14:textId="77777777" w:rsidR="00A21DE2" w:rsidRDefault="00B37A74">
            <w:pPr>
              <w:spacing w:after="0" w:line="252" w:lineRule="auto"/>
            </w:pPr>
            <w:r>
              <w:rPr>
                <w:sz w:val="15"/>
              </w:rPr>
              <w:t>C7</w:t>
            </w:r>
          </w:p>
        </w:tc>
        <w:tc>
          <w:tcPr>
            <w:tcW w:w="3628" w:type="dxa"/>
            <w:tcMar>
              <w:top w:w="40" w:type="dxa"/>
              <w:left w:w="70" w:type="dxa"/>
              <w:bottom w:w="40" w:type="dxa"/>
              <w:right w:w="70" w:type="dxa"/>
            </w:tcMar>
          </w:tcPr>
          <w:p w14:paraId="7CE33A18" w14:textId="77777777" w:rsidR="00A21DE2" w:rsidRDefault="00B37A74">
            <w:pPr>
              <w:spacing w:after="0" w:line="252" w:lineRule="auto"/>
            </w:pPr>
            <w:r>
              <w:rPr>
                <w:sz w:val="15"/>
              </w:rPr>
              <w:t>Reserve margins by system; peak loads; 30% minimum in Sulbagsel</w:t>
            </w:r>
          </w:p>
        </w:tc>
        <w:tc>
          <w:tcPr>
            <w:tcW w:w="3061" w:type="dxa"/>
            <w:tcMar>
              <w:top w:w="40" w:type="dxa"/>
              <w:left w:w="70" w:type="dxa"/>
              <w:bottom w:w="40" w:type="dxa"/>
              <w:right w:w="70" w:type="dxa"/>
            </w:tcMar>
          </w:tcPr>
          <w:p w14:paraId="3438A54D" w14:textId="77777777" w:rsidR="00A21DE2" w:rsidRDefault="00B37A74">
            <w:pPr>
              <w:spacing w:after="0" w:line="252" w:lineRule="auto"/>
            </w:pPr>
            <w:r>
              <w:rPr>
                <w:sz w:val="15"/>
              </w:rPr>
              <w:t>RUPTL Tables 5.82 (pdf p338), 5.91 (p365), 5.93 (p374), 5.97 (p386), 5.99 (p396); 30% pdf p179</w:t>
            </w:r>
          </w:p>
        </w:tc>
        <w:tc>
          <w:tcPr>
            <w:tcW w:w="2154" w:type="dxa"/>
            <w:tcMar>
              <w:top w:w="40" w:type="dxa"/>
              <w:left w:w="70" w:type="dxa"/>
              <w:bottom w:w="40" w:type="dxa"/>
              <w:right w:w="70" w:type="dxa"/>
            </w:tcMar>
          </w:tcPr>
          <w:p w14:paraId="7C2A5B1A" w14:textId="77777777" w:rsidR="00A21DE2" w:rsidRDefault="00B37A74">
            <w:pPr>
              <w:spacing w:after="0" w:line="252" w:lineRule="auto"/>
            </w:pPr>
            <w:r>
              <w:rPr>
                <w:sz w:val="15"/>
              </w:rPr>
              <w:t>same file</w:t>
            </w:r>
          </w:p>
        </w:tc>
      </w:tr>
      <w:tr w:rsidR="00A21DE2" w14:paraId="744B5C78" w14:textId="77777777">
        <w:trPr>
          <w:cantSplit/>
          <w:jc w:val="center"/>
        </w:trPr>
        <w:tc>
          <w:tcPr>
            <w:tcW w:w="567" w:type="dxa"/>
            <w:shd w:val="clear" w:color="auto" w:fill="F7F6F3"/>
            <w:tcMar>
              <w:top w:w="40" w:type="dxa"/>
              <w:left w:w="70" w:type="dxa"/>
              <w:bottom w:w="40" w:type="dxa"/>
              <w:right w:w="70" w:type="dxa"/>
            </w:tcMar>
          </w:tcPr>
          <w:p w14:paraId="19F97328" w14:textId="77777777" w:rsidR="00A21DE2" w:rsidRDefault="00B37A74">
            <w:pPr>
              <w:spacing w:after="0" w:line="252" w:lineRule="auto"/>
            </w:pPr>
            <w:r>
              <w:rPr>
                <w:sz w:val="15"/>
              </w:rPr>
              <w:t>C8</w:t>
            </w:r>
          </w:p>
        </w:tc>
        <w:tc>
          <w:tcPr>
            <w:tcW w:w="3628" w:type="dxa"/>
            <w:shd w:val="clear" w:color="auto" w:fill="F7F6F3"/>
            <w:tcMar>
              <w:top w:w="40" w:type="dxa"/>
              <w:left w:w="70" w:type="dxa"/>
              <w:bottom w:w="40" w:type="dxa"/>
              <w:right w:w="70" w:type="dxa"/>
            </w:tcMar>
          </w:tcPr>
          <w:p w14:paraId="11C37484" w14:textId="77777777" w:rsidR="00A21DE2" w:rsidRDefault="00B37A74">
            <w:pPr>
              <w:spacing w:after="0" w:line="252" w:lineRule="auto"/>
            </w:pPr>
            <w:r>
              <w:rPr>
                <w:sz w:val="15"/>
              </w:rPr>
              <w:t>Additions 2025–2034: RE Base 52.8 GW (renewables 27.4; coal 6.3 = 3.7 mine-mouth + 2.6 other; CCGT 7.6; GT/engine 4.8; pumped 4.2; BESS 2.5); ARED 69.5 GW (renewables 42.6)</w:t>
            </w:r>
          </w:p>
        </w:tc>
        <w:tc>
          <w:tcPr>
            <w:tcW w:w="3061" w:type="dxa"/>
            <w:shd w:val="clear" w:color="auto" w:fill="F7F6F3"/>
            <w:tcMar>
              <w:top w:w="40" w:type="dxa"/>
              <w:left w:w="70" w:type="dxa"/>
              <w:bottom w:w="40" w:type="dxa"/>
              <w:right w:w="70" w:type="dxa"/>
            </w:tcMar>
          </w:tcPr>
          <w:p w14:paraId="12599B29" w14:textId="77777777" w:rsidR="00A21DE2" w:rsidRDefault="00B37A74">
            <w:pPr>
              <w:spacing w:after="0" w:line="252" w:lineRule="auto"/>
            </w:pPr>
            <w:r>
              <w:rPr>
                <w:sz w:val="15"/>
              </w:rPr>
              <w:t>RUPTL Tables 5.80–5.81 text, pdf p334–335</w:t>
            </w:r>
          </w:p>
        </w:tc>
        <w:tc>
          <w:tcPr>
            <w:tcW w:w="2154" w:type="dxa"/>
            <w:shd w:val="clear" w:color="auto" w:fill="F7F6F3"/>
            <w:tcMar>
              <w:top w:w="40" w:type="dxa"/>
              <w:left w:w="70" w:type="dxa"/>
              <w:bottom w:w="40" w:type="dxa"/>
              <w:right w:w="70" w:type="dxa"/>
            </w:tcMar>
          </w:tcPr>
          <w:p w14:paraId="12A23802" w14:textId="77777777" w:rsidR="00A21DE2" w:rsidRDefault="00B37A74">
            <w:pPr>
              <w:spacing w:after="0" w:line="252" w:lineRule="auto"/>
            </w:pPr>
            <w:r>
              <w:rPr>
                <w:sz w:val="15"/>
              </w:rPr>
              <w:t>same file</w:t>
            </w:r>
          </w:p>
        </w:tc>
      </w:tr>
      <w:tr w:rsidR="00A21DE2" w14:paraId="254C0304" w14:textId="77777777">
        <w:trPr>
          <w:cantSplit/>
          <w:jc w:val="center"/>
        </w:trPr>
        <w:tc>
          <w:tcPr>
            <w:tcW w:w="567" w:type="dxa"/>
            <w:tcMar>
              <w:top w:w="40" w:type="dxa"/>
              <w:left w:w="70" w:type="dxa"/>
              <w:bottom w:w="40" w:type="dxa"/>
              <w:right w:w="70" w:type="dxa"/>
            </w:tcMar>
          </w:tcPr>
          <w:p w14:paraId="0A276D32" w14:textId="77777777" w:rsidR="00A21DE2" w:rsidRDefault="00B37A74">
            <w:pPr>
              <w:spacing w:after="0" w:line="252" w:lineRule="auto"/>
            </w:pPr>
            <w:r>
              <w:rPr>
                <w:sz w:val="15"/>
              </w:rPr>
              <w:t>C9</w:t>
            </w:r>
          </w:p>
        </w:tc>
        <w:tc>
          <w:tcPr>
            <w:tcW w:w="3628" w:type="dxa"/>
            <w:tcMar>
              <w:top w:w="40" w:type="dxa"/>
              <w:left w:w="70" w:type="dxa"/>
              <w:bottom w:w="40" w:type="dxa"/>
              <w:right w:w="70" w:type="dxa"/>
            </w:tcMar>
          </w:tcPr>
          <w:p w14:paraId="2594C58C" w14:textId="77777777" w:rsidR="00A21DE2" w:rsidRDefault="00B37A74">
            <w:pPr>
              <w:spacing w:after="0" w:line="252" w:lineRule="auto"/>
            </w:pPr>
            <w:r>
              <w:rPr>
                <w:sz w:val="15"/>
              </w:rPr>
              <w:t>Jambi-1 600 MW 2030 and Jambi-2 600 MW 2032 (PPA, IPP); Kalselteng 3 200 MW 2029</w:t>
            </w:r>
          </w:p>
        </w:tc>
        <w:tc>
          <w:tcPr>
            <w:tcW w:w="3061" w:type="dxa"/>
            <w:tcMar>
              <w:top w:w="40" w:type="dxa"/>
              <w:left w:w="70" w:type="dxa"/>
              <w:bottom w:w="40" w:type="dxa"/>
              <w:right w:w="70" w:type="dxa"/>
            </w:tcMar>
          </w:tcPr>
          <w:p w14:paraId="576B500B" w14:textId="77777777" w:rsidR="00A21DE2" w:rsidRDefault="00B37A74">
            <w:pPr>
              <w:spacing w:after="0" w:line="252" w:lineRule="auto"/>
            </w:pPr>
            <w:r>
              <w:rPr>
                <w:sz w:val="15"/>
              </w:rPr>
              <w:t>RUPTL Table A7.11, pdf p685; Kalselteng 3 in the Kalseltengtimra balance, pdf p375</w:t>
            </w:r>
          </w:p>
        </w:tc>
        <w:tc>
          <w:tcPr>
            <w:tcW w:w="2154" w:type="dxa"/>
            <w:tcMar>
              <w:top w:w="40" w:type="dxa"/>
              <w:left w:w="70" w:type="dxa"/>
              <w:bottom w:w="40" w:type="dxa"/>
              <w:right w:w="70" w:type="dxa"/>
            </w:tcMar>
          </w:tcPr>
          <w:p w14:paraId="4AEA9B13" w14:textId="77777777" w:rsidR="00A21DE2" w:rsidRDefault="00B37A74">
            <w:pPr>
              <w:spacing w:after="0" w:line="252" w:lineRule="auto"/>
            </w:pPr>
            <w:r>
              <w:rPr>
                <w:sz w:val="15"/>
              </w:rPr>
              <w:t>same file</w:t>
            </w:r>
          </w:p>
        </w:tc>
      </w:tr>
      <w:tr w:rsidR="00A21DE2" w14:paraId="4E7C5F18" w14:textId="77777777">
        <w:trPr>
          <w:cantSplit/>
          <w:jc w:val="center"/>
        </w:trPr>
        <w:tc>
          <w:tcPr>
            <w:tcW w:w="567" w:type="dxa"/>
            <w:shd w:val="clear" w:color="auto" w:fill="F7F6F3"/>
            <w:tcMar>
              <w:top w:w="40" w:type="dxa"/>
              <w:left w:w="70" w:type="dxa"/>
              <w:bottom w:w="40" w:type="dxa"/>
              <w:right w:w="70" w:type="dxa"/>
            </w:tcMar>
          </w:tcPr>
          <w:p w14:paraId="701C857E" w14:textId="77777777" w:rsidR="00A21DE2" w:rsidRDefault="00B37A74">
            <w:pPr>
              <w:spacing w:after="0" w:line="252" w:lineRule="auto"/>
            </w:pPr>
            <w:r>
              <w:rPr>
                <w:sz w:val="15"/>
              </w:rPr>
              <w:t>C10</w:t>
            </w:r>
          </w:p>
        </w:tc>
        <w:tc>
          <w:tcPr>
            <w:tcW w:w="3628" w:type="dxa"/>
            <w:shd w:val="clear" w:color="auto" w:fill="F7F6F3"/>
            <w:tcMar>
              <w:top w:w="40" w:type="dxa"/>
              <w:left w:w="70" w:type="dxa"/>
              <w:bottom w:w="40" w:type="dxa"/>
              <w:right w:w="70" w:type="dxa"/>
            </w:tcMar>
          </w:tcPr>
          <w:p w14:paraId="113A3933" w14:textId="77777777" w:rsidR="00A21DE2" w:rsidRDefault="00B37A74">
            <w:pPr>
              <w:spacing w:after="0" w:line="252" w:lineRule="auto"/>
            </w:pPr>
            <w:r>
              <w:rPr>
                <w:sz w:val="15"/>
              </w:rPr>
              <w:t>Captive coal 19.3 GW operating in 2025; +4.49 GW July 2024–July 2025 (~80% of coal additions); &gt;31 GW possible; Central Sulawesi and North Maluku; off-grid by definition</w:t>
            </w:r>
          </w:p>
        </w:tc>
        <w:tc>
          <w:tcPr>
            <w:tcW w:w="3061" w:type="dxa"/>
            <w:shd w:val="clear" w:color="auto" w:fill="F7F6F3"/>
            <w:tcMar>
              <w:top w:w="40" w:type="dxa"/>
              <w:left w:w="70" w:type="dxa"/>
              <w:bottom w:w="40" w:type="dxa"/>
              <w:right w:w="70" w:type="dxa"/>
            </w:tcMar>
          </w:tcPr>
          <w:p w14:paraId="01B107E9" w14:textId="77777777" w:rsidR="00A21DE2" w:rsidRDefault="00B37A74">
            <w:pPr>
              <w:spacing w:after="0" w:line="252" w:lineRule="auto"/>
            </w:pPr>
            <w:r>
              <w:rPr>
                <w:sz w:val="15"/>
              </w:rPr>
              <w:t>CREA and Global Energy Monitor, Out of sight, out of control (Jan 2026)</w:t>
            </w:r>
          </w:p>
        </w:tc>
        <w:tc>
          <w:tcPr>
            <w:tcW w:w="2154" w:type="dxa"/>
            <w:shd w:val="clear" w:color="auto" w:fill="F7F6F3"/>
            <w:tcMar>
              <w:top w:w="40" w:type="dxa"/>
              <w:left w:w="70" w:type="dxa"/>
              <w:bottom w:w="40" w:type="dxa"/>
              <w:right w:w="70" w:type="dxa"/>
            </w:tcMar>
          </w:tcPr>
          <w:p w14:paraId="7F8939D3" w14:textId="5511782F" w:rsidR="00A21DE2" w:rsidRDefault="00B37A74">
            <w:pPr>
              <w:spacing w:after="0" w:line="252" w:lineRule="auto"/>
            </w:pPr>
            <w:hyperlink r:id="rId16">
              <w:r>
                <w:rPr>
                  <w:color w:val="1C5CAB"/>
                  <w:sz w:val="15"/>
                  <w:u w:val="single"/>
                </w:rPr>
                <w:t>energyandcleanair.org</w:t>
              </w:r>
            </w:hyperlink>
            <w:r>
              <w:rPr>
                <w:sz w:val="15"/>
              </w:rPr>
              <w:t xml:space="preserve">; </w:t>
            </w:r>
            <w:hyperlink r:id="rId17">
              <w:r>
                <w:rPr>
                  <w:color w:val="1C5CAB"/>
                  <w:sz w:val="15"/>
                  <w:u w:val="single"/>
                </w:rPr>
                <w:t>PDF</w:t>
              </w:r>
            </w:hyperlink>
          </w:p>
        </w:tc>
      </w:tr>
      <w:tr w:rsidR="00A21DE2" w14:paraId="4CB1E500" w14:textId="77777777">
        <w:trPr>
          <w:cantSplit/>
          <w:jc w:val="center"/>
        </w:trPr>
        <w:tc>
          <w:tcPr>
            <w:tcW w:w="567" w:type="dxa"/>
            <w:tcMar>
              <w:top w:w="40" w:type="dxa"/>
              <w:left w:w="70" w:type="dxa"/>
              <w:bottom w:w="40" w:type="dxa"/>
              <w:right w:w="70" w:type="dxa"/>
            </w:tcMar>
          </w:tcPr>
          <w:p w14:paraId="14590DD6" w14:textId="77777777" w:rsidR="00A21DE2" w:rsidRDefault="00B37A74">
            <w:pPr>
              <w:spacing w:after="0" w:line="252" w:lineRule="auto"/>
            </w:pPr>
            <w:r>
              <w:rPr>
                <w:sz w:val="15"/>
              </w:rPr>
              <w:t>C11</w:t>
            </w:r>
          </w:p>
        </w:tc>
        <w:tc>
          <w:tcPr>
            <w:tcW w:w="3628" w:type="dxa"/>
            <w:tcMar>
              <w:top w:w="40" w:type="dxa"/>
              <w:left w:w="70" w:type="dxa"/>
              <w:bottom w:w="40" w:type="dxa"/>
              <w:right w:w="70" w:type="dxa"/>
            </w:tcMar>
          </w:tcPr>
          <w:p w14:paraId="377496B8" w14:textId="77777777" w:rsidR="00A21DE2" w:rsidRDefault="00B37A74">
            <w:pPr>
              <w:spacing w:after="0" w:line="252" w:lineRule="auto"/>
            </w:pPr>
            <w:r>
              <w:rPr>
                <w:sz w:val="15"/>
              </w:rPr>
              <w:t>ESDM supergrid: Sumatera–Java US$4.28 bn, 1,680 km; Kalimantan–Java, Kalimantan–Sulawesi, Java–Sumba listed; smelter supply by interconnection needs study</w:t>
            </w:r>
          </w:p>
        </w:tc>
        <w:tc>
          <w:tcPr>
            <w:tcW w:w="3061" w:type="dxa"/>
            <w:tcMar>
              <w:top w:w="40" w:type="dxa"/>
              <w:left w:w="70" w:type="dxa"/>
              <w:bottom w:w="40" w:type="dxa"/>
              <w:right w:w="70" w:type="dxa"/>
            </w:tcMar>
          </w:tcPr>
          <w:p w14:paraId="0EC6F1BB" w14:textId="77777777" w:rsidR="00A21DE2" w:rsidRDefault="00B37A74">
            <w:pPr>
              <w:spacing w:after="0" w:line="252" w:lineRule="auto"/>
            </w:pPr>
            <w:r>
              <w:rPr>
                <w:sz w:val="15"/>
              </w:rPr>
              <w:t>ESDM press release, 3 Sep 2024 (read through a page summary)</w:t>
            </w:r>
          </w:p>
        </w:tc>
        <w:tc>
          <w:tcPr>
            <w:tcW w:w="2154" w:type="dxa"/>
            <w:tcMar>
              <w:top w:w="40" w:type="dxa"/>
              <w:left w:w="70" w:type="dxa"/>
              <w:bottom w:w="40" w:type="dxa"/>
              <w:right w:w="70" w:type="dxa"/>
            </w:tcMar>
          </w:tcPr>
          <w:p w14:paraId="01344118" w14:textId="1C5363F0" w:rsidR="00A21DE2" w:rsidRDefault="00B37A74">
            <w:pPr>
              <w:spacing w:after="0" w:line="252" w:lineRule="auto"/>
            </w:pPr>
            <w:hyperlink r:id="rId18">
              <w:r>
                <w:rPr>
                  <w:color w:val="1C5CAB"/>
                  <w:sz w:val="15"/>
                  <w:u w:val="single"/>
                </w:rPr>
                <w:t>esdm.go.id</w:t>
              </w:r>
            </w:hyperlink>
          </w:p>
        </w:tc>
      </w:tr>
      <w:tr w:rsidR="00A21DE2" w14:paraId="598ADC8E" w14:textId="77777777">
        <w:trPr>
          <w:cantSplit/>
          <w:jc w:val="center"/>
        </w:trPr>
        <w:tc>
          <w:tcPr>
            <w:tcW w:w="567" w:type="dxa"/>
            <w:shd w:val="clear" w:color="auto" w:fill="F7F6F3"/>
            <w:tcMar>
              <w:top w:w="40" w:type="dxa"/>
              <w:left w:w="70" w:type="dxa"/>
              <w:bottom w:w="40" w:type="dxa"/>
              <w:right w:w="70" w:type="dxa"/>
            </w:tcMar>
          </w:tcPr>
          <w:p w14:paraId="5FAAFC14" w14:textId="77777777" w:rsidR="00A21DE2" w:rsidRDefault="00B37A74">
            <w:pPr>
              <w:spacing w:after="0" w:line="252" w:lineRule="auto"/>
            </w:pPr>
            <w:r>
              <w:rPr>
                <w:sz w:val="15"/>
              </w:rPr>
              <w:t>C12</w:t>
            </w:r>
          </w:p>
        </w:tc>
        <w:tc>
          <w:tcPr>
            <w:tcW w:w="3628" w:type="dxa"/>
            <w:shd w:val="clear" w:color="auto" w:fill="F7F6F3"/>
            <w:tcMar>
              <w:top w:w="40" w:type="dxa"/>
              <w:left w:w="70" w:type="dxa"/>
              <w:bottom w:w="40" w:type="dxa"/>
              <w:right w:w="70" w:type="dxa"/>
            </w:tcMar>
          </w:tcPr>
          <w:p w14:paraId="3D9570B8" w14:textId="77777777" w:rsidR="00A21DE2" w:rsidRDefault="00B37A74">
            <w:pPr>
              <w:spacing w:after="0" w:line="252" w:lineRule="auto"/>
            </w:pPr>
            <w:r>
              <w:rPr>
                <w:sz w:val="15"/>
              </w:rPr>
              <w:t>Java-Bali oversupply about 7 GW (end-2022), 4 GW (end-2023); ESDM proposal in March 2023 to channel Java power to Sumatra</w:t>
            </w:r>
          </w:p>
        </w:tc>
        <w:tc>
          <w:tcPr>
            <w:tcW w:w="3061" w:type="dxa"/>
            <w:shd w:val="clear" w:color="auto" w:fill="F7F6F3"/>
            <w:tcMar>
              <w:top w:w="40" w:type="dxa"/>
              <w:left w:w="70" w:type="dxa"/>
              <w:bottom w:w="40" w:type="dxa"/>
              <w:right w:w="70" w:type="dxa"/>
            </w:tcMar>
          </w:tcPr>
          <w:p w14:paraId="29121A70" w14:textId="77777777" w:rsidR="00A21DE2" w:rsidRDefault="00B37A74">
            <w:pPr>
              <w:spacing w:after="0" w:line="252" w:lineRule="auto"/>
            </w:pPr>
            <w:r>
              <w:rPr>
                <w:sz w:val="15"/>
              </w:rPr>
              <w:t>Bisnis.com 18 Jan 2024 and 2 Mar 2023 (</w:t>
            </w:r>
            <w:r>
              <w:rPr>
                <w:i/>
                <w:sz w:val="15"/>
              </w:rPr>
              <w:t>secondary</w:t>
            </w:r>
            <w:r>
              <w:rPr>
                <w:sz w:val="15"/>
              </w:rPr>
              <w:t>: pages returned HTTP 403; known from search summaries)</w:t>
            </w:r>
          </w:p>
        </w:tc>
        <w:tc>
          <w:tcPr>
            <w:tcW w:w="2154" w:type="dxa"/>
            <w:shd w:val="clear" w:color="auto" w:fill="F7F6F3"/>
            <w:tcMar>
              <w:top w:w="40" w:type="dxa"/>
              <w:left w:w="70" w:type="dxa"/>
              <w:bottom w:w="40" w:type="dxa"/>
              <w:right w:w="70" w:type="dxa"/>
            </w:tcMar>
          </w:tcPr>
          <w:p w14:paraId="368CFB20" w14:textId="13916B13" w:rsidR="00A21DE2" w:rsidRDefault="00B37A74">
            <w:pPr>
              <w:spacing w:after="0" w:line="252" w:lineRule="auto"/>
            </w:pPr>
            <w:hyperlink r:id="rId19">
              <w:r>
                <w:rPr>
                  <w:color w:val="1C5CAB"/>
                  <w:sz w:val="15"/>
                  <w:u w:val="single"/>
                </w:rPr>
                <w:t>Bisnis 2024</w:t>
              </w:r>
            </w:hyperlink>
            <w:r>
              <w:rPr>
                <w:sz w:val="15"/>
              </w:rPr>
              <w:t xml:space="preserve">; </w:t>
            </w:r>
            <w:hyperlink r:id="rId20">
              <w:r>
                <w:rPr>
                  <w:color w:val="1C5CAB"/>
                  <w:sz w:val="15"/>
                  <w:u w:val="single"/>
                </w:rPr>
                <w:t>Bisnis 2023</w:t>
              </w:r>
            </w:hyperlink>
          </w:p>
        </w:tc>
      </w:tr>
      <w:tr w:rsidR="00A21DE2" w14:paraId="61F05374" w14:textId="77777777">
        <w:trPr>
          <w:cantSplit/>
          <w:jc w:val="center"/>
        </w:trPr>
        <w:tc>
          <w:tcPr>
            <w:tcW w:w="567" w:type="dxa"/>
            <w:tcMar>
              <w:top w:w="40" w:type="dxa"/>
              <w:left w:w="70" w:type="dxa"/>
              <w:bottom w:w="40" w:type="dxa"/>
              <w:right w:w="70" w:type="dxa"/>
            </w:tcMar>
          </w:tcPr>
          <w:p w14:paraId="3F3C1CEF" w14:textId="77777777" w:rsidR="00A21DE2" w:rsidRDefault="00B37A74">
            <w:pPr>
              <w:spacing w:after="0" w:line="252" w:lineRule="auto"/>
            </w:pPr>
            <w:r>
              <w:rPr>
                <w:sz w:val="15"/>
              </w:rPr>
              <w:t>C13</w:t>
            </w:r>
          </w:p>
        </w:tc>
        <w:tc>
          <w:tcPr>
            <w:tcW w:w="3628" w:type="dxa"/>
            <w:tcMar>
              <w:top w:w="40" w:type="dxa"/>
              <w:left w:w="70" w:type="dxa"/>
              <w:bottom w:w="40" w:type="dxa"/>
              <w:right w:w="70" w:type="dxa"/>
            </w:tcMar>
          </w:tcPr>
          <w:p w14:paraId="002EE581" w14:textId="77777777" w:rsidR="00A21DE2" w:rsidRDefault="00B37A74">
            <w:pPr>
              <w:spacing w:after="0" w:line="252" w:lineRule="auto"/>
            </w:pPr>
            <w:r>
              <w:rPr>
                <w:sz w:val="15"/>
              </w:rPr>
              <w:t>PLN estimated generation cost 2025 (Rp/kWh): Java-Bali 1,015; Sumatera 1,233; Kalseltengtimra 1,059; Sulbagsel 1,571; Sulbagut 2,055; Kalbar 2,198; Ambon 3,120; Halmahera 3,178; Jayapura 3,036</w:t>
            </w:r>
          </w:p>
        </w:tc>
        <w:tc>
          <w:tcPr>
            <w:tcW w:w="3061" w:type="dxa"/>
            <w:tcMar>
              <w:top w:w="40" w:type="dxa"/>
              <w:left w:w="70" w:type="dxa"/>
              <w:bottom w:w="40" w:type="dxa"/>
              <w:right w:w="70" w:type="dxa"/>
            </w:tcMar>
          </w:tcPr>
          <w:p w14:paraId="22272FD3" w14:textId="77777777" w:rsidR="00A21DE2" w:rsidRDefault="00B37A74">
            <w:pPr>
              <w:spacing w:after="0" w:line="252" w:lineRule="auto"/>
            </w:pPr>
            <w:r>
              <w:rPr>
                <w:sz w:val="15"/>
              </w:rPr>
              <w:t>RUPTL rows 'Estimasi BPP Pembangkitan Rata-rata', pdf p354, 338, 374, 396, 386, 365, 405, 411, 417</w:t>
            </w:r>
          </w:p>
        </w:tc>
        <w:tc>
          <w:tcPr>
            <w:tcW w:w="2154" w:type="dxa"/>
            <w:tcMar>
              <w:top w:w="40" w:type="dxa"/>
              <w:left w:w="70" w:type="dxa"/>
              <w:bottom w:w="40" w:type="dxa"/>
              <w:right w:w="70" w:type="dxa"/>
            </w:tcMar>
          </w:tcPr>
          <w:p w14:paraId="546280B4" w14:textId="77777777" w:rsidR="00A21DE2" w:rsidRDefault="00B37A74">
            <w:pPr>
              <w:spacing w:after="0" w:line="252" w:lineRule="auto"/>
            </w:pPr>
            <w:r>
              <w:rPr>
                <w:sz w:val="15"/>
              </w:rPr>
              <w:t>same file</w:t>
            </w:r>
          </w:p>
        </w:tc>
      </w:tr>
      <w:tr w:rsidR="00A21DE2" w14:paraId="6C451F58" w14:textId="77777777">
        <w:trPr>
          <w:cantSplit/>
          <w:jc w:val="center"/>
        </w:trPr>
        <w:tc>
          <w:tcPr>
            <w:tcW w:w="567" w:type="dxa"/>
            <w:shd w:val="clear" w:color="auto" w:fill="F7F6F3"/>
            <w:tcMar>
              <w:top w:w="40" w:type="dxa"/>
              <w:left w:w="70" w:type="dxa"/>
              <w:bottom w:w="40" w:type="dxa"/>
              <w:right w:w="70" w:type="dxa"/>
            </w:tcMar>
          </w:tcPr>
          <w:p w14:paraId="5BBE6FB7" w14:textId="77777777" w:rsidR="00A21DE2" w:rsidRDefault="00B37A74">
            <w:pPr>
              <w:spacing w:after="0" w:line="252" w:lineRule="auto"/>
            </w:pPr>
            <w:r>
              <w:rPr>
                <w:sz w:val="15"/>
              </w:rPr>
              <w:t>C14</w:t>
            </w:r>
          </w:p>
        </w:tc>
        <w:tc>
          <w:tcPr>
            <w:tcW w:w="3628" w:type="dxa"/>
            <w:shd w:val="clear" w:color="auto" w:fill="F7F6F3"/>
            <w:tcMar>
              <w:top w:w="40" w:type="dxa"/>
              <w:left w:w="70" w:type="dxa"/>
              <w:bottom w:w="40" w:type="dxa"/>
              <w:right w:w="70" w:type="dxa"/>
            </w:tcMar>
          </w:tcPr>
          <w:p w14:paraId="33D0B2DF" w14:textId="77777777" w:rsidR="00A21DE2" w:rsidRDefault="00B37A74">
            <w:pPr>
              <w:spacing w:after="0" w:line="252" w:lineRule="auto"/>
            </w:pPr>
            <w:r>
              <w:rPr>
                <w:sz w:val="15"/>
              </w:rPr>
              <w:t>Generation 353 TWh (Java-Bali 225.4, Sumatera 56.1, Kalimantan 32.5, Sulawesi 16.2, Papua 13.7, NT-Maluku 9.3); REEG in MWh</w:t>
            </w:r>
          </w:p>
        </w:tc>
        <w:tc>
          <w:tcPr>
            <w:tcW w:w="3061" w:type="dxa"/>
            <w:shd w:val="clear" w:color="auto" w:fill="F7F6F3"/>
            <w:tcMar>
              <w:top w:w="40" w:type="dxa"/>
              <w:left w:w="70" w:type="dxa"/>
              <w:bottom w:w="40" w:type="dxa"/>
              <w:right w:w="70" w:type="dxa"/>
            </w:tcMar>
          </w:tcPr>
          <w:p w14:paraId="686AE45C" w14:textId="77777777" w:rsidR="00A21DE2" w:rsidRDefault="00B37A74">
            <w:pPr>
              <w:spacing w:after="0" w:line="252" w:lineRule="auto"/>
            </w:pPr>
            <w:r>
              <w:rPr>
                <w:sz w:val="15"/>
              </w:rPr>
              <w:t>Computed from aggmod.har header REEG (termenerallinvsim_v20260227.zip, data.zip)</w:t>
            </w:r>
          </w:p>
        </w:tc>
        <w:tc>
          <w:tcPr>
            <w:tcW w:w="2154" w:type="dxa"/>
            <w:shd w:val="clear" w:color="auto" w:fill="F7F6F3"/>
            <w:tcMar>
              <w:top w:w="40" w:type="dxa"/>
              <w:left w:w="70" w:type="dxa"/>
              <w:bottom w:w="40" w:type="dxa"/>
              <w:right w:w="70" w:type="dxa"/>
            </w:tcMar>
          </w:tcPr>
          <w:p w14:paraId="67C784F8" w14:textId="77777777" w:rsidR="00A21DE2" w:rsidRDefault="00B37A74">
            <w:pPr>
              <w:spacing w:after="0" w:line="252" w:lineRule="auto"/>
            </w:pPr>
            <w:r>
              <w:rPr>
                <w:sz w:val="15"/>
              </w:rPr>
              <w:t>tools/db_electricity_tables.py, out/db_tables.json</w:t>
            </w:r>
          </w:p>
        </w:tc>
      </w:tr>
      <w:tr w:rsidR="00A21DE2" w14:paraId="34DE39CC" w14:textId="77777777">
        <w:trPr>
          <w:cantSplit/>
          <w:jc w:val="center"/>
        </w:trPr>
        <w:tc>
          <w:tcPr>
            <w:tcW w:w="567" w:type="dxa"/>
            <w:tcMar>
              <w:top w:w="40" w:type="dxa"/>
              <w:left w:w="70" w:type="dxa"/>
              <w:bottom w:w="40" w:type="dxa"/>
              <w:right w:w="70" w:type="dxa"/>
            </w:tcMar>
          </w:tcPr>
          <w:p w14:paraId="32D05979" w14:textId="77777777" w:rsidR="00A21DE2" w:rsidRDefault="00B37A74">
            <w:pPr>
              <w:spacing w:after="0" w:line="252" w:lineRule="auto"/>
            </w:pPr>
            <w:r>
              <w:rPr>
                <w:sz w:val="15"/>
              </w:rPr>
              <w:t>C15</w:t>
            </w:r>
          </w:p>
        </w:tc>
        <w:tc>
          <w:tcPr>
            <w:tcW w:w="3628" w:type="dxa"/>
            <w:tcMar>
              <w:top w:w="40" w:type="dxa"/>
              <w:left w:w="70" w:type="dxa"/>
              <w:bottom w:w="40" w:type="dxa"/>
              <w:right w:w="70" w:type="dxa"/>
            </w:tcMar>
          </w:tcPr>
          <w:p w14:paraId="7E053D03" w14:textId="77777777" w:rsidR="00A21DE2" w:rsidRDefault="00B37A74">
            <w:pPr>
              <w:spacing w:after="0" w:line="252" w:lineRule="auto"/>
            </w:pPr>
            <w:r>
              <w:rPr>
                <w:sz w:val="15"/>
              </w:rPr>
              <w:t>CO₂ total 556.6 Mt; coal power 165.7 Mt (Java-Bali 123.2); intensities 0.87 coal, 0.23 gas, 0.85 diesel; MetalProds 0.6 Mt Sulawesi, 0.04 Mt NT-Maluku, 14.2 Mt Java-Bali</w:t>
            </w:r>
          </w:p>
        </w:tc>
        <w:tc>
          <w:tcPr>
            <w:tcW w:w="3061" w:type="dxa"/>
            <w:tcMar>
              <w:top w:w="40" w:type="dxa"/>
              <w:left w:w="70" w:type="dxa"/>
              <w:bottom w:w="40" w:type="dxa"/>
              <w:right w:w="70" w:type="dxa"/>
            </w:tcMar>
          </w:tcPr>
          <w:p w14:paraId="2A0295ED" w14:textId="77777777" w:rsidR="00A21DE2" w:rsidRDefault="00B37A74">
            <w:pPr>
              <w:spacing w:after="0" w:line="252" w:lineRule="auto"/>
            </w:pPr>
            <w:r>
              <w:rPr>
                <w:sz w:val="15"/>
              </w:rPr>
              <w:t>Computed from aggmod.har header QGAS and REEG</w:t>
            </w:r>
          </w:p>
        </w:tc>
        <w:tc>
          <w:tcPr>
            <w:tcW w:w="2154" w:type="dxa"/>
            <w:tcMar>
              <w:top w:w="40" w:type="dxa"/>
              <w:left w:w="70" w:type="dxa"/>
              <w:bottom w:w="40" w:type="dxa"/>
              <w:right w:w="70" w:type="dxa"/>
            </w:tcMar>
          </w:tcPr>
          <w:p w14:paraId="403E6610" w14:textId="77777777" w:rsidR="00A21DE2" w:rsidRDefault="00B37A74">
            <w:pPr>
              <w:spacing w:after="0" w:line="252" w:lineRule="auto"/>
            </w:pPr>
            <w:r>
              <w:rPr>
                <w:sz w:val="15"/>
              </w:rPr>
              <w:t>same</w:t>
            </w:r>
          </w:p>
        </w:tc>
      </w:tr>
      <w:tr w:rsidR="00A21DE2" w14:paraId="4CD73A8D" w14:textId="77777777">
        <w:trPr>
          <w:cantSplit/>
          <w:jc w:val="center"/>
        </w:trPr>
        <w:tc>
          <w:tcPr>
            <w:tcW w:w="567" w:type="dxa"/>
            <w:shd w:val="clear" w:color="auto" w:fill="F7F6F3"/>
            <w:tcMar>
              <w:top w:w="40" w:type="dxa"/>
              <w:left w:w="70" w:type="dxa"/>
              <w:bottom w:w="40" w:type="dxa"/>
              <w:right w:w="70" w:type="dxa"/>
            </w:tcMar>
          </w:tcPr>
          <w:p w14:paraId="4C5C139C" w14:textId="77777777" w:rsidR="00A21DE2" w:rsidRDefault="00B37A74">
            <w:pPr>
              <w:spacing w:after="0" w:line="252" w:lineRule="auto"/>
            </w:pPr>
            <w:r>
              <w:rPr>
                <w:sz w:val="15"/>
              </w:rPr>
              <w:t>C16</w:t>
            </w:r>
          </w:p>
        </w:tc>
        <w:tc>
          <w:tcPr>
            <w:tcW w:w="3628" w:type="dxa"/>
            <w:shd w:val="clear" w:color="auto" w:fill="F7F6F3"/>
            <w:tcMar>
              <w:top w:w="40" w:type="dxa"/>
              <w:left w:w="70" w:type="dxa"/>
              <w:bottom w:w="40" w:type="dxa"/>
              <w:right w:w="70" w:type="dxa"/>
            </w:tcMar>
          </w:tcPr>
          <w:p w14:paraId="036932F9" w14:textId="77777777" w:rsidR="00A21DE2" w:rsidRDefault="00B37A74">
            <w:pPr>
              <w:spacing w:after="0" w:line="252" w:lineRule="auto"/>
            </w:pPr>
            <w:r>
              <w:rPr>
                <w:sz w:val="15"/>
              </w:rPr>
              <w:t>Base ElecGen flows: outer→Java-Bali 41 TWh, Java-Bali→outer 11 TWh; Java→Sumatera 7.15 TWh = 10.8% by value; ElecDist from Java 15% (Sumatera), 43% (Papua); margins Rp 46 bn and Rp 1,065 bn</w:t>
            </w:r>
          </w:p>
        </w:tc>
        <w:tc>
          <w:tcPr>
            <w:tcW w:w="3061" w:type="dxa"/>
            <w:shd w:val="clear" w:color="auto" w:fill="F7F6F3"/>
            <w:tcMar>
              <w:top w:w="40" w:type="dxa"/>
              <w:left w:w="70" w:type="dxa"/>
              <w:bottom w:w="40" w:type="dxa"/>
              <w:right w:w="70" w:type="dxa"/>
            </w:tcMar>
          </w:tcPr>
          <w:p w14:paraId="75D53220" w14:textId="77777777" w:rsidR="00A21DE2" w:rsidRDefault="00B37A74">
            <w:pPr>
              <w:spacing w:after="0" w:line="252" w:lineRule="auto"/>
            </w:pPr>
            <w:r>
              <w:rPr>
                <w:sz w:val="15"/>
              </w:rPr>
              <w:t>Computed from aggmod.har headers TRAD, TMAR, REEG</w:t>
            </w:r>
          </w:p>
        </w:tc>
        <w:tc>
          <w:tcPr>
            <w:tcW w:w="2154" w:type="dxa"/>
            <w:shd w:val="clear" w:color="auto" w:fill="F7F6F3"/>
            <w:tcMar>
              <w:top w:w="40" w:type="dxa"/>
              <w:left w:w="70" w:type="dxa"/>
              <w:bottom w:w="40" w:type="dxa"/>
              <w:right w:w="70" w:type="dxa"/>
            </w:tcMar>
          </w:tcPr>
          <w:p w14:paraId="0EF0F442" w14:textId="77777777" w:rsidR="00A21DE2" w:rsidRDefault="00B37A74">
            <w:pPr>
              <w:spacing w:after="0" w:line="252" w:lineRule="auto"/>
            </w:pPr>
            <w:r>
              <w:rPr>
                <w:sz w:val="15"/>
              </w:rPr>
              <w:t>same</w:t>
            </w:r>
          </w:p>
        </w:tc>
      </w:tr>
      <w:tr w:rsidR="00A21DE2" w14:paraId="769A7668" w14:textId="77777777">
        <w:trPr>
          <w:cantSplit/>
          <w:jc w:val="center"/>
        </w:trPr>
        <w:tc>
          <w:tcPr>
            <w:tcW w:w="567" w:type="dxa"/>
            <w:tcMar>
              <w:top w:w="40" w:type="dxa"/>
              <w:left w:w="70" w:type="dxa"/>
              <w:bottom w:w="40" w:type="dxa"/>
              <w:right w:w="70" w:type="dxa"/>
            </w:tcMar>
          </w:tcPr>
          <w:p w14:paraId="77EE245C" w14:textId="77777777" w:rsidR="00A21DE2" w:rsidRDefault="00B37A74">
            <w:pPr>
              <w:spacing w:after="0" w:line="252" w:lineRule="auto"/>
            </w:pPr>
            <w:r>
              <w:rPr>
                <w:sz w:val="15"/>
              </w:rPr>
              <w:t>C17</w:t>
            </w:r>
          </w:p>
        </w:tc>
        <w:tc>
          <w:tcPr>
            <w:tcW w:w="3628" w:type="dxa"/>
            <w:tcMar>
              <w:top w:w="40" w:type="dxa"/>
              <w:left w:w="70" w:type="dxa"/>
              <w:bottom w:w="40" w:type="dxa"/>
              <w:right w:w="70" w:type="dxa"/>
            </w:tcMar>
          </w:tcPr>
          <w:p w14:paraId="05F5E845" w14:textId="77777777" w:rsidR="00A21DE2" w:rsidRDefault="00B37A74">
            <w:pPr>
              <w:spacing w:after="0" w:line="252" w:lineRule="auto"/>
            </w:pPr>
            <w:r>
              <w:rPr>
                <w:sz w:val="15"/>
              </w:rPr>
              <w:t>SIGMADOMDOM(ElecGen, ElecDist) = 1.0; CESMAKE 10; fuel/energy nests 1.0; primary 1.26; depreciation 5%; normal return 13.8%; trend investment/capital 9%; adjustment 0.5</w:t>
            </w:r>
          </w:p>
        </w:tc>
        <w:tc>
          <w:tcPr>
            <w:tcW w:w="3061" w:type="dxa"/>
            <w:tcMar>
              <w:top w:w="40" w:type="dxa"/>
              <w:left w:w="70" w:type="dxa"/>
              <w:bottom w:w="40" w:type="dxa"/>
              <w:right w:w="70" w:type="dxa"/>
            </w:tcMar>
          </w:tcPr>
          <w:p w14:paraId="45DC4282" w14:textId="77777777" w:rsidR="00A21DE2" w:rsidRDefault="00B37A74">
            <w:pPr>
              <w:spacing w:after="0" w:line="252" w:lineRule="auto"/>
            </w:pPr>
            <w:r>
              <w:rPr>
                <w:sz w:val="15"/>
              </w:rPr>
              <w:t>aggmod.har headers SGDD, CMAK, SFUL, SNRG, SKNG, SNRV, P028, DPRC, TARG, TFRO, RADJ; termener.tab excerpts 27–30, 59</w:t>
            </w:r>
          </w:p>
        </w:tc>
        <w:tc>
          <w:tcPr>
            <w:tcW w:w="2154" w:type="dxa"/>
            <w:tcMar>
              <w:top w:w="40" w:type="dxa"/>
              <w:left w:w="70" w:type="dxa"/>
              <w:bottom w:w="40" w:type="dxa"/>
              <w:right w:w="70" w:type="dxa"/>
            </w:tcMar>
          </w:tcPr>
          <w:p w14:paraId="2DF04BD8" w14:textId="77777777" w:rsidR="00A21DE2" w:rsidRDefault="00B37A74">
            <w:pPr>
              <w:spacing w:after="0" w:line="252" w:lineRule="auto"/>
            </w:pPr>
            <w:r>
              <w:rPr>
                <w:sz w:val="15"/>
              </w:rPr>
              <w:t>same</w:t>
            </w:r>
          </w:p>
        </w:tc>
      </w:tr>
      <w:tr w:rsidR="00A21DE2" w14:paraId="6279EAAB" w14:textId="77777777">
        <w:trPr>
          <w:cantSplit/>
          <w:jc w:val="center"/>
        </w:trPr>
        <w:tc>
          <w:tcPr>
            <w:tcW w:w="567" w:type="dxa"/>
            <w:shd w:val="clear" w:color="auto" w:fill="F7F6F3"/>
            <w:tcMar>
              <w:top w:w="40" w:type="dxa"/>
              <w:left w:w="70" w:type="dxa"/>
              <w:bottom w:w="40" w:type="dxa"/>
              <w:right w:w="70" w:type="dxa"/>
            </w:tcMar>
          </w:tcPr>
          <w:p w14:paraId="1EBD64ED" w14:textId="77777777" w:rsidR="00A21DE2" w:rsidRDefault="00B37A74">
            <w:pPr>
              <w:spacing w:after="0" w:line="252" w:lineRule="auto"/>
            </w:pPr>
            <w:r>
              <w:rPr>
                <w:sz w:val="15"/>
              </w:rPr>
              <w:t>C18</w:t>
            </w:r>
          </w:p>
        </w:tc>
        <w:tc>
          <w:tcPr>
            <w:tcW w:w="3628" w:type="dxa"/>
            <w:shd w:val="clear" w:color="auto" w:fill="F7F6F3"/>
            <w:tcMar>
              <w:top w:w="40" w:type="dxa"/>
              <w:left w:w="70" w:type="dxa"/>
              <w:bottom w:w="40" w:type="dxa"/>
              <w:right w:w="70" w:type="dxa"/>
            </w:tcMar>
          </w:tcPr>
          <w:p w14:paraId="62D5965C" w14:textId="77777777" w:rsidR="00A21DE2" w:rsidRDefault="00B37A74">
            <w:pPr>
              <w:spacing w:after="0" w:line="252" w:lineRule="auto"/>
            </w:pPr>
            <w:r>
              <w:rPr>
                <w:sz w:val="15"/>
              </w:rPr>
              <w:t>Coal cost Rp 581/kWh in all regions; average ElecGen price by region 705, 845, 707, 1,003, 2,210, 786 Rp/kWh</w:t>
            </w:r>
          </w:p>
        </w:tc>
        <w:tc>
          <w:tcPr>
            <w:tcW w:w="3061" w:type="dxa"/>
            <w:shd w:val="clear" w:color="auto" w:fill="F7F6F3"/>
            <w:tcMar>
              <w:top w:w="40" w:type="dxa"/>
              <w:left w:w="70" w:type="dxa"/>
              <w:bottom w:w="40" w:type="dxa"/>
              <w:right w:w="70" w:type="dxa"/>
            </w:tcMar>
          </w:tcPr>
          <w:p w14:paraId="36F64574" w14:textId="77777777" w:rsidR="00A21DE2" w:rsidRDefault="00B37A74">
            <w:pPr>
              <w:spacing w:after="0" w:line="252" w:lineRule="auto"/>
            </w:pPr>
            <w:r>
              <w:rPr>
                <w:sz w:val="15"/>
              </w:rPr>
              <w:t>Computed from aggmod.har headers MAKE and REEG</w:t>
            </w:r>
          </w:p>
        </w:tc>
        <w:tc>
          <w:tcPr>
            <w:tcW w:w="2154" w:type="dxa"/>
            <w:shd w:val="clear" w:color="auto" w:fill="F7F6F3"/>
            <w:tcMar>
              <w:top w:w="40" w:type="dxa"/>
              <w:left w:w="70" w:type="dxa"/>
              <w:bottom w:w="40" w:type="dxa"/>
              <w:right w:w="70" w:type="dxa"/>
            </w:tcMar>
          </w:tcPr>
          <w:p w14:paraId="20D33A8D" w14:textId="77777777" w:rsidR="00A21DE2" w:rsidRDefault="00B37A74">
            <w:pPr>
              <w:spacing w:after="0" w:line="252" w:lineRule="auto"/>
            </w:pPr>
            <w:r>
              <w:rPr>
                <w:sz w:val="15"/>
              </w:rPr>
              <w:t>same</w:t>
            </w:r>
          </w:p>
        </w:tc>
      </w:tr>
      <w:tr w:rsidR="00A21DE2" w14:paraId="2804AA8B" w14:textId="77777777">
        <w:trPr>
          <w:cantSplit/>
          <w:jc w:val="center"/>
        </w:trPr>
        <w:tc>
          <w:tcPr>
            <w:tcW w:w="567" w:type="dxa"/>
            <w:tcMar>
              <w:top w:w="40" w:type="dxa"/>
              <w:left w:w="70" w:type="dxa"/>
              <w:bottom w:w="40" w:type="dxa"/>
              <w:right w:w="70" w:type="dxa"/>
            </w:tcMar>
          </w:tcPr>
          <w:p w14:paraId="7A2C8BD7" w14:textId="77777777" w:rsidR="00A21DE2" w:rsidRDefault="00B37A74">
            <w:pPr>
              <w:spacing w:after="0" w:line="252" w:lineRule="auto"/>
            </w:pPr>
            <w:r>
              <w:rPr>
                <w:sz w:val="15"/>
              </w:rPr>
              <w:t>C19</w:t>
            </w:r>
          </w:p>
        </w:tc>
        <w:tc>
          <w:tcPr>
            <w:tcW w:w="3628" w:type="dxa"/>
            <w:tcMar>
              <w:top w:w="40" w:type="dxa"/>
              <w:left w:w="70" w:type="dxa"/>
              <w:bottom w:w="40" w:type="dxa"/>
              <w:right w:w="70" w:type="dxa"/>
            </w:tcMar>
          </w:tcPr>
          <w:p w14:paraId="19FDC2A0" w14:textId="77777777" w:rsidR="00A21DE2" w:rsidRDefault="00B37A74">
            <w:pPr>
              <w:spacing w:after="0" w:line="252" w:lineRule="auto"/>
            </w:pPr>
            <w:r>
              <w:rPr>
                <w:sz w:val="15"/>
              </w:rPr>
              <w:t>Official 2019 grid operating-margin factors: Jamali 0.80 (combined 0.87), Mahakam 1.12, Barito 1.20, Khatulistiwa 1.67, Lombok 1.27, Sulselbar 0.73, Sumbawa 0.69</w:t>
            </w:r>
          </w:p>
        </w:tc>
        <w:tc>
          <w:tcPr>
            <w:tcW w:w="3061" w:type="dxa"/>
            <w:tcMar>
              <w:top w:w="40" w:type="dxa"/>
              <w:left w:w="70" w:type="dxa"/>
              <w:bottom w:w="40" w:type="dxa"/>
              <w:right w:w="70" w:type="dxa"/>
            </w:tcMar>
          </w:tcPr>
          <w:p w14:paraId="37202FFE" w14:textId="77777777" w:rsidR="00A21DE2" w:rsidRDefault="00B37A74">
            <w:pPr>
              <w:spacing w:after="0" w:line="252" w:lineRule="auto"/>
            </w:pPr>
            <w:r>
              <w:rPr>
                <w:sz w:val="15"/>
              </w:rPr>
              <w:t>faktor-emisi-GRK-2019.pdf, pdf p1–7 (Jamali p2, Barito and Batam p1, Khatulistiwa and Lombok p3, Mahakam p4, Sulselbar p6)</w:t>
            </w:r>
          </w:p>
        </w:tc>
        <w:tc>
          <w:tcPr>
            <w:tcW w:w="2154" w:type="dxa"/>
            <w:tcMar>
              <w:top w:w="40" w:type="dxa"/>
              <w:left w:w="70" w:type="dxa"/>
              <w:bottom w:w="40" w:type="dxa"/>
              <w:right w:w="70" w:type="dxa"/>
            </w:tcMar>
          </w:tcPr>
          <w:p w14:paraId="68DE0221" w14:textId="77777777" w:rsidR="00A21DE2" w:rsidRDefault="00B37A74">
            <w:pPr>
              <w:spacing w:after="0" w:line="252" w:lineRule="auto"/>
            </w:pPr>
            <w:r>
              <w:rPr>
                <w:sz w:val="15"/>
              </w:rPr>
              <w:t>team Dropbox: faktor-emisi-GRK-2019.pdf</w:t>
            </w:r>
          </w:p>
        </w:tc>
      </w:tr>
      <w:tr w:rsidR="00A21DE2" w14:paraId="19A79A6E" w14:textId="77777777">
        <w:trPr>
          <w:cantSplit/>
          <w:jc w:val="center"/>
        </w:trPr>
        <w:tc>
          <w:tcPr>
            <w:tcW w:w="567" w:type="dxa"/>
            <w:shd w:val="clear" w:color="auto" w:fill="F7F6F3"/>
            <w:tcMar>
              <w:top w:w="40" w:type="dxa"/>
              <w:left w:w="70" w:type="dxa"/>
              <w:bottom w:w="40" w:type="dxa"/>
              <w:right w:w="70" w:type="dxa"/>
            </w:tcMar>
          </w:tcPr>
          <w:p w14:paraId="560F6851" w14:textId="77777777" w:rsidR="00A21DE2" w:rsidRDefault="00B37A74">
            <w:pPr>
              <w:spacing w:after="0" w:line="252" w:lineRule="auto"/>
            </w:pPr>
            <w:r>
              <w:rPr>
                <w:sz w:val="15"/>
              </w:rPr>
              <w:t>C20</w:t>
            </w:r>
          </w:p>
        </w:tc>
        <w:tc>
          <w:tcPr>
            <w:tcW w:w="3628" w:type="dxa"/>
            <w:shd w:val="clear" w:color="auto" w:fill="F7F6F3"/>
            <w:tcMar>
              <w:top w:w="40" w:type="dxa"/>
              <w:left w:w="70" w:type="dxa"/>
              <w:bottom w:w="40" w:type="dxa"/>
              <w:right w:w="70" w:type="dxa"/>
            </w:tcMar>
          </w:tcPr>
          <w:p w14:paraId="2821D2C1" w14:textId="77777777" w:rsidR="00A21DE2" w:rsidRDefault="00B37A74">
            <w:pPr>
              <w:spacing w:after="0" w:line="252" w:lineRule="auto"/>
            </w:pPr>
            <w:r>
              <w:rPr>
                <w:sz w:val="15"/>
              </w:rPr>
              <w:t>HVDC: US$171,000/MW converters + US$293/MW/km cable; OPEX 1.7% of CAPEX; 96.5% efficiency per 1,000 km; AC 98%</w:t>
            </w:r>
          </w:p>
        </w:tc>
        <w:tc>
          <w:tcPr>
            <w:tcW w:w="3061" w:type="dxa"/>
            <w:shd w:val="clear" w:color="auto" w:fill="F7F6F3"/>
            <w:tcMar>
              <w:top w:w="40" w:type="dxa"/>
              <w:left w:w="70" w:type="dxa"/>
              <w:bottom w:w="40" w:type="dxa"/>
              <w:right w:w="70" w:type="dxa"/>
            </w:tcMar>
          </w:tcPr>
          <w:p w14:paraId="349EFC19" w14:textId="77777777" w:rsidR="00A21DE2" w:rsidRDefault="00B37A74">
            <w:pPr>
              <w:spacing w:after="0" w:line="252" w:lineRule="auto"/>
            </w:pPr>
            <w:r>
              <w:rPr>
                <w:sz w:val="15"/>
              </w:rPr>
              <w:t>Langer et al. 2024, Methods §2.3, Appendices C, D, J</w:t>
            </w:r>
          </w:p>
        </w:tc>
        <w:tc>
          <w:tcPr>
            <w:tcW w:w="2154" w:type="dxa"/>
            <w:shd w:val="clear" w:color="auto" w:fill="F7F6F3"/>
            <w:tcMar>
              <w:top w:w="40" w:type="dxa"/>
              <w:left w:w="70" w:type="dxa"/>
              <w:bottom w:w="40" w:type="dxa"/>
              <w:right w:w="70" w:type="dxa"/>
            </w:tcMar>
          </w:tcPr>
          <w:p w14:paraId="523A1795" w14:textId="50868DF0" w:rsidR="00A21DE2" w:rsidRDefault="00B37A74">
            <w:pPr>
              <w:spacing w:after="0" w:line="252" w:lineRule="auto"/>
            </w:pPr>
            <w:hyperlink r:id="rId21">
              <w:r>
                <w:rPr>
                  <w:color w:val="1C5CAB"/>
                  <w:sz w:val="15"/>
                  <w:u w:val="single"/>
                </w:rPr>
                <w:t>doi:10.1088/2753-3751/ad53cb</w:t>
              </w:r>
            </w:hyperlink>
          </w:p>
        </w:tc>
      </w:tr>
      <w:tr w:rsidR="00A21DE2" w14:paraId="1BAEC7CD" w14:textId="77777777">
        <w:trPr>
          <w:cantSplit/>
          <w:jc w:val="center"/>
        </w:trPr>
        <w:tc>
          <w:tcPr>
            <w:tcW w:w="567" w:type="dxa"/>
            <w:tcMar>
              <w:top w:w="40" w:type="dxa"/>
              <w:left w:w="70" w:type="dxa"/>
              <w:bottom w:w="40" w:type="dxa"/>
              <w:right w:w="70" w:type="dxa"/>
            </w:tcMar>
          </w:tcPr>
          <w:p w14:paraId="4DDC25A2" w14:textId="77777777" w:rsidR="00A21DE2" w:rsidRDefault="00B37A74">
            <w:pPr>
              <w:spacing w:after="0" w:line="252" w:lineRule="auto"/>
            </w:pPr>
            <w:r>
              <w:rPr>
                <w:sz w:val="15"/>
              </w:rPr>
              <w:lastRenderedPageBreak/>
              <w:t>C21</w:t>
            </w:r>
          </w:p>
        </w:tc>
        <w:tc>
          <w:tcPr>
            <w:tcW w:w="3628" w:type="dxa"/>
            <w:tcMar>
              <w:top w:w="40" w:type="dxa"/>
              <w:left w:w="70" w:type="dxa"/>
              <w:bottom w:w="40" w:type="dxa"/>
              <w:right w:w="70" w:type="dxa"/>
            </w:tcMar>
          </w:tcPr>
          <w:p w14:paraId="119C901F" w14:textId="77777777" w:rsidR="00A21DE2" w:rsidRDefault="00B37A74">
            <w:pPr>
              <w:spacing w:after="0" w:line="252" w:lineRule="auto"/>
            </w:pPr>
            <w:r>
              <w:rPr>
                <w:sz w:val="15"/>
              </w:rPr>
              <w:t>Links: US$60 vs 69/MWh (2050), 43 GW of links with 27 GW Kalimantan→Java; no emission difference reported; gap in the literature</w:t>
            </w:r>
          </w:p>
        </w:tc>
        <w:tc>
          <w:tcPr>
            <w:tcW w:w="3061" w:type="dxa"/>
            <w:tcMar>
              <w:top w:w="40" w:type="dxa"/>
              <w:left w:w="70" w:type="dxa"/>
              <w:bottom w:w="40" w:type="dxa"/>
              <w:right w:w="70" w:type="dxa"/>
            </w:tcMar>
          </w:tcPr>
          <w:p w14:paraId="3E51A7B0" w14:textId="77777777" w:rsidR="00A21DE2" w:rsidRDefault="00B37A74">
            <w:pPr>
              <w:spacing w:after="0" w:line="252" w:lineRule="auto"/>
            </w:pPr>
            <w:r>
              <w:rPr>
                <w:sz w:val="15"/>
              </w:rPr>
              <w:t>Langer et al. 2024, Results §3.1, §3.3; Undermind deep searches of 12 Oct 2026</w:t>
            </w:r>
          </w:p>
        </w:tc>
        <w:tc>
          <w:tcPr>
            <w:tcW w:w="2154" w:type="dxa"/>
            <w:tcMar>
              <w:top w:w="40" w:type="dxa"/>
              <w:left w:w="70" w:type="dxa"/>
              <w:bottom w:w="40" w:type="dxa"/>
              <w:right w:w="70" w:type="dxa"/>
            </w:tcMar>
          </w:tcPr>
          <w:p w14:paraId="5D9AEE24" w14:textId="0039A171" w:rsidR="00A21DE2" w:rsidRDefault="00B37A74">
            <w:pPr>
              <w:spacing w:after="0" w:line="252" w:lineRule="auto"/>
            </w:pPr>
            <w:hyperlink r:id="rId22">
              <w:r>
                <w:rPr>
                  <w:color w:val="1C5CAB"/>
                  <w:sz w:val="15"/>
                  <w:u w:val="single"/>
                </w:rPr>
                <w:t>Undermind workspace</w:t>
              </w:r>
            </w:hyperlink>
          </w:p>
        </w:tc>
      </w:tr>
      <w:tr w:rsidR="00A21DE2" w14:paraId="3259E2FD" w14:textId="77777777">
        <w:trPr>
          <w:cantSplit/>
          <w:jc w:val="center"/>
        </w:trPr>
        <w:tc>
          <w:tcPr>
            <w:tcW w:w="567" w:type="dxa"/>
            <w:shd w:val="clear" w:color="auto" w:fill="F7F6F3"/>
            <w:tcMar>
              <w:top w:w="40" w:type="dxa"/>
              <w:left w:w="70" w:type="dxa"/>
              <w:bottom w:w="40" w:type="dxa"/>
              <w:right w:w="70" w:type="dxa"/>
            </w:tcMar>
          </w:tcPr>
          <w:p w14:paraId="1B33CC75" w14:textId="77777777" w:rsidR="00A21DE2" w:rsidRDefault="00B37A74">
            <w:pPr>
              <w:spacing w:after="0" w:line="252" w:lineRule="auto"/>
            </w:pPr>
            <w:r>
              <w:rPr>
                <w:sz w:val="15"/>
              </w:rPr>
              <w:t>C22</w:t>
            </w:r>
          </w:p>
        </w:tc>
        <w:tc>
          <w:tcPr>
            <w:tcW w:w="3628" w:type="dxa"/>
            <w:shd w:val="clear" w:color="auto" w:fill="F7F6F3"/>
            <w:tcMar>
              <w:top w:w="40" w:type="dxa"/>
              <w:left w:w="70" w:type="dxa"/>
              <w:bottom w:w="40" w:type="dxa"/>
              <w:right w:w="70" w:type="dxa"/>
            </w:tcMar>
          </w:tcPr>
          <w:p w14:paraId="2D3754D6" w14:textId="77777777" w:rsidR="00A21DE2" w:rsidRDefault="00B37A74">
            <w:pPr>
              <w:spacing w:after="0" w:line="252" w:lineRule="auto"/>
            </w:pPr>
            <w:r>
              <w:rPr>
                <w:sz w:val="15"/>
              </w:rPr>
              <w:t>Transmission expansion raised CO₂ by ~2% in China (2030); Europe: emissions rise at low renewable share</w:t>
            </w:r>
          </w:p>
        </w:tc>
        <w:tc>
          <w:tcPr>
            <w:tcW w:w="3061" w:type="dxa"/>
            <w:shd w:val="clear" w:color="auto" w:fill="F7F6F3"/>
            <w:tcMar>
              <w:top w:w="40" w:type="dxa"/>
              <w:left w:w="70" w:type="dxa"/>
              <w:bottom w:w="40" w:type="dxa"/>
              <w:right w:w="70" w:type="dxa"/>
            </w:tcMar>
          </w:tcPr>
          <w:p w14:paraId="3EBE4F4A" w14:textId="77777777" w:rsidR="00A21DE2" w:rsidRDefault="00B37A74">
            <w:pPr>
              <w:spacing w:after="0" w:line="252" w:lineRule="auto"/>
            </w:pPr>
            <w:r>
              <w:rPr>
                <w:sz w:val="15"/>
              </w:rPr>
              <w:t>Li, Lukszo &amp; Weijnen 2016, abstract; Abrell &amp; Rausch 2016, abstract</w:t>
            </w:r>
          </w:p>
        </w:tc>
        <w:tc>
          <w:tcPr>
            <w:tcW w:w="2154" w:type="dxa"/>
            <w:shd w:val="clear" w:color="auto" w:fill="F7F6F3"/>
            <w:tcMar>
              <w:top w:w="40" w:type="dxa"/>
              <w:left w:w="70" w:type="dxa"/>
              <w:bottom w:w="40" w:type="dxa"/>
              <w:right w:w="70" w:type="dxa"/>
            </w:tcMar>
          </w:tcPr>
          <w:p w14:paraId="25F4908B" w14:textId="7EBE7C62" w:rsidR="00A21DE2" w:rsidRDefault="00B37A74">
            <w:pPr>
              <w:spacing w:after="0" w:line="252" w:lineRule="auto"/>
            </w:pPr>
            <w:hyperlink r:id="rId23">
              <w:r>
                <w:rPr>
                  <w:color w:val="1C5CAB"/>
                  <w:sz w:val="15"/>
                  <w:u w:val="single"/>
                </w:rPr>
                <w:t>Li</w:t>
              </w:r>
            </w:hyperlink>
            <w:r>
              <w:rPr>
                <w:sz w:val="15"/>
              </w:rPr>
              <w:t xml:space="preserve">; </w:t>
            </w:r>
            <w:hyperlink r:id="rId24">
              <w:r>
                <w:rPr>
                  <w:color w:val="1C5CAB"/>
                  <w:sz w:val="15"/>
                  <w:u w:val="single"/>
                </w:rPr>
                <w:t>Abrell</w:t>
              </w:r>
            </w:hyperlink>
          </w:p>
        </w:tc>
      </w:tr>
      <w:tr w:rsidR="00A21DE2" w14:paraId="0C1A2DC6" w14:textId="77777777">
        <w:trPr>
          <w:cantSplit/>
          <w:jc w:val="center"/>
        </w:trPr>
        <w:tc>
          <w:tcPr>
            <w:tcW w:w="567" w:type="dxa"/>
            <w:tcMar>
              <w:top w:w="40" w:type="dxa"/>
              <w:left w:w="70" w:type="dxa"/>
              <w:bottom w:w="40" w:type="dxa"/>
              <w:right w:w="70" w:type="dxa"/>
            </w:tcMar>
          </w:tcPr>
          <w:p w14:paraId="3D65CA1E" w14:textId="77777777" w:rsidR="00A21DE2" w:rsidRDefault="00B37A74">
            <w:pPr>
              <w:spacing w:after="0" w:line="252" w:lineRule="auto"/>
            </w:pPr>
            <w:r>
              <w:rPr>
                <w:sz w:val="15"/>
              </w:rPr>
              <w:t>C23</w:t>
            </w:r>
          </w:p>
        </w:tc>
        <w:tc>
          <w:tcPr>
            <w:tcW w:w="3628" w:type="dxa"/>
            <w:tcMar>
              <w:top w:w="40" w:type="dxa"/>
              <w:left w:w="70" w:type="dxa"/>
              <w:bottom w:w="40" w:type="dxa"/>
              <w:right w:w="70" w:type="dxa"/>
            </w:tcMar>
          </w:tcPr>
          <w:p w14:paraId="0507C24F" w14:textId="77777777" w:rsidR="00A21DE2" w:rsidRDefault="00B37A74">
            <w:pPr>
              <w:spacing w:after="0" w:line="252" w:lineRule="auto"/>
            </w:pPr>
            <w:r>
              <w:rPr>
                <w:sz w:val="15"/>
              </w:rPr>
              <w:t>Mine: LCOE US$0.50 (diesel off-grid) vs 0.17/kWh (PLN); CO₂ 15% lower (0.6 kg/kWh grid factor)</w:t>
            </w:r>
          </w:p>
        </w:tc>
        <w:tc>
          <w:tcPr>
            <w:tcW w:w="3061" w:type="dxa"/>
            <w:tcMar>
              <w:top w:w="40" w:type="dxa"/>
              <w:left w:w="70" w:type="dxa"/>
              <w:bottom w:w="40" w:type="dxa"/>
              <w:right w:w="70" w:type="dxa"/>
            </w:tcMar>
          </w:tcPr>
          <w:p w14:paraId="15B60946" w14:textId="77777777" w:rsidR="00A21DE2" w:rsidRDefault="00B37A74">
            <w:pPr>
              <w:spacing w:after="0" w:line="252" w:lineRule="auto"/>
            </w:pPr>
            <w:r>
              <w:rPr>
                <w:sz w:val="15"/>
              </w:rPr>
              <w:t>Nurliani &amp; Noveria 2025, printed pp. 250–252</w:t>
            </w:r>
          </w:p>
        </w:tc>
        <w:tc>
          <w:tcPr>
            <w:tcW w:w="2154" w:type="dxa"/>
            <w:tcMar>
              <w:top w:w="40" w:type="dxa"/>
              <w:left w:w="70" w:type="dxa"/>
              <w:bottom w:w="40" w:type="dxa"/>
              <w:right w:w="70" w:type="dxa"/>
            </w:tcMar>
          </w:tcPr>
          <w:p w14:paraId="038E7B3B" w14:textId="77777777" w:rsidR="00A21DE2" w:rsidRDefault="00B37A74">
            <w:pPr>
              <w:spacing w:after="0" w:line="252" w:lineRule="auto"/>
            </w:pPr>
            <w:r>
              <w:rPr>
                <w:sz w:val="15"/>
              </w:rPr>
              <w:t>team folder 'add ref' / Undermind</w:t>
            </w:r>
          </w:p>
        </w:tc>
      </w:tr>
      <w:tr w:rsidR="00A21DE2" w14:paraId="08D256DF" w14:textId="77777777">
        <w:trPr>
          <w:cantSplit/>
          <w:jc w:val="center"/>
        </w:trPr>
        <w:tc>
          <w:tcPr>
            <w:tcW w:w="567" w:type="dxa"/>
            <w:shd w:val="clear" w:color="auto" w:fill="F7F6F3"/>
            <w:tcMar>
              <w:top w:w="40" w:type="dxa"/>
              <w:left w:w="70" w:type="dxa"/>
              <w:bottom w:w="40" w:type="dxa"/>
              <w:right w:w="70" w:type="dxa"/>
            </w:tcMar>
          </w:tcPr>
          <w:p w14:paraId="635AC644" w14:textId="77777777" w:rsidR="00A21DE2" w:rsidRDefault="00B37A74">
            <w:pPr>
              <w:spacing w:after="0" w:line="252" w:lineRule="auto"/>
            </w:pPr>
            <w:r>
              <w:rPr>
                <w:sz w:val="15"/>
              </w:rPr>
              <w:t>C24</w:t>
            </w:r>
          </w:p>
        </w:tc>
        <w:tc>
          <w:tcPr>
            <w:tcW w:w="3628" w:type="dxa"/>
            <w:shd w:val="clear" w:color="auto" w:fill="F7F6F3"/>
            <w:tcMar>
              <w:top w:w="40" w:type="dxa"/>
              <w:left w:w="70" w:type="dxa"/>
              <w:bottom w:w="40" w:type="dxa"/>
              <w:right w:w="70" w:type="dxa"/>
            </w:tcMar>
          </w:tcPr>
          <w:p w14:paraId="2C750788" w14:textId="77777777" w:rsidR="00A21DE2" w:rsidRDefault="00B37A74">
            <w:pPr>
              <w:spacing w:after="0" w:line="252" w:lineRule="auto"/>
            </w:pPr>
            <w:r>
              <w:rPr>
                <w:sz w:val="15"/>
              </w:rPr>
              <w:t>South Sulawesi smelter demand 5.33 TWh (2025) and 14.42 TWh (2030); transmission excluded by assumption</w:t>
            </w:r>
          </w:p>
        </w:tc>
        <w:tc>
          <w:tcPr>
            <w:tcW w:w="3061" w:type="dxa"/>
            <w:shd w:val="clear" w:color="auto" w:fill="F7F6F3"/>
            <w:tcMar>
              <w:top w:w="40" w:type="dxa"/>
              <w:left w:w="70" w:type="dxa"/>
              <w:bottom w:w="40" w:type="dxa"/>
              <w:right w:w="70" w:type="dxa"/>
            </w:tcMar>
          </w:tcPr>
          <w:p w14:paraId="20AEA44E" w14:textId="77777777" w:rsidR="00A21DE2" w:rsidRDefault="00B37A74">
            <w:pPr>
              <w:spacing w:after="0" w:line="252" w:lineRule="auto"/>
            </w:pPr>
            <w:r>
              <w:rPr>
                <w:sz w:val="15"/>
              </w:rPr>
              <w:t>Utomo et al. 2025, §3.1 (p. 9) and §4.1 (p. 12)</w:t>
            </w:r>
          </w:p>
        </w:tc>
        <w:tc>
          <w:tcPr>
            <w:tcW w:w="2154" w:type="dxa"/>
            <w:shd w:val="clear" w:color="auto" w:fill="F7F6F3"/>
            <w:tcMar>
              <w:top w:w="40" w:type="dxa"/>
              <w:left w:w="70" w:type="dxa"/>
              <w:bottom w:w="40" w:type="dxa"/>
              <w:right w:w="70" w:type="dxa"/>
            </w:tcMar>
          </w:tcPr>
          <w:p w14:paraId="66E20B24" w14:textId="3A5813AF" w:rsidR="00A21DE2" w:rsidRDefault="00B37A74">
            <w:pPr>
              <w:spacing w:after="0" w:line="252" w:lineRule="auto"/>
            </w:pPr>
            <w:hyperlink r:id="rId25">
              <w:r>
                <w:rPr>
                  <w:color w:val="1C5CAB"/>
                  <w:sz w:val="15"/>
                  <w:u w:val="single"/>
                </w:rPr>
                <w:t>doi:10.24112/jaes.090009</w:t>
              </w:r>
            </w:hyperlink>
          </w:p>
        </w:tc>
      </w:tr>
      <w:tr w:rsidR="00A21DE2" w14:paraId="5B36E368" w14:textId="77777777">
        <w:trPr>
          <w:cantSplit/>
          <w:jc w:val="center"/>
        </w:trPr>
        <w:tc>
          <w:tcPr>
            <w:tcW w:w="567" w:type="dxa"/>
            <w:tcMar>
              <w:top w:w="40" w:type="dxa"/>
              <w:left w:w="70" w:type="dxa"/>
              <w:bottom w:w="40" w:type="dxa"/>
              <w:right w:w="70" w:type="dxa"/>
            </w:tcMar>
          </w:tcPr>
          <w:p w14:paraId="085B66FB" w14:textId="77777777" w:rsidR="00A21DE2" w:rsidRDefault="00B37A74">
            <w:pPr>
              <w:spacing w:after="0" w:line="252" w:lineRule="auto"/>
            </w:pPr>
            <w:r>
              <w:rPr>
                <w:sz w:val="15"/>
              </w:rPr>
              <w:t>C25</w:t>
            </w:r>
          </w:p>
        </w:tc>
        <w:tc>
          <w:tcPr>
            <w:tcW w:w="3628" w:type="dxa"/>
            <w:tcMar>
              <w:top w:w="40" w:type="dxa"/>
              <w:left w:w="70" w:type="dxa"/>
              <w:bottom w:w="40" w:type="dxa"/>
              <w:right w:w="70" w:type="dxa"/>
            </w:tcMar>
          </w:tcPr>
          <w:p w14:paraId="358A66FA" w14:textId="77777777" w:rsidR="00A21DE2" w:rsidRDefault="00B37A74">
            <w:pPr>
              <w:spacing w:after="0" w:line="252" w:lineRule="auto"/>
            </w:pPr>
            <w:r>
              <w:rPr>
                <w:sz w:val="15"/>
              </w:rPr>
              <w:t>NTT–Java-Bali HVDC (500 kV, ~1,500 km) chosen only in Scenario 2.3; LCOE 9.22 vs 7.05 US cents/kWh</w:t>
            </w:r>
          </w:p>
        </w:tc>
        <w:tc>
          <w:tcPr>
            <w:tcW w:w="3061" w:type="dxa"/>
            <w:tcMar>
              <w:top w:w="40" w:type="dxa"/>
              <w:left w:w="70" w:type="dxa"/>
              <w:bottom w:w="40" w:type="dxa"/>
              <w:right w:w="70" w:type="dxa"/>
            </w:tcMar>
          </w:tcPr>
          <w:p w14:paraId="199D5CB7" w14:textId="77777777" w:rsidR="00A21DE2" w:rsidRDefault="00B37A74">
            <w:pPr>
              <w:spacing w:after="0" w:line="252" w:lineRule="auto"/>
            </w:pPr>
            <w:r>
              <w:rPr>
                <w:sz w:val="15"/>
              </w:rPr>
              <w:t>Sarjiya et al. 2022, §5–6, printed pp. 512–513</w:t>
            </w:r>
          </w:p>
        </w:tc>
        <w:tc>
          <w:tcPr>
            <w:tcW w:w="2154" w:type="dxa"/>
            <w:tcMar>
              <w:top w:w="40" w:type="dxa"/>
              <w:left w:w="70" w:type="dxa"/>
              <w:bottom w:w="40" w:type="dxa"/>
              <w:right w:w="70" w:type="dxa"/>
            </w:tcMar>
          </w:tcPr>
          <w:p w14:paraId="44FA8E6E" w14:textId="48F7F30A" w:rsidR="00A21DE2" w:rsidRDefault="00B37A74">
            <w:pPr>
              <w:spacing w:after="0" w:line="252" w:lineRule="auto"/>
            </w:pPr>
            <w:hyperlink r:id="rId26">
              <w:r>
                <w:rPr>
                  <w:color w:val="1C5CAB"/>
                  <w:sz w:val="15"/>
                  <w:u w:val="single"/>
                </w:rPr>
                <w:t>doi:10.32479/ijeep.12852</w:t>
              </w:r>
            </w:hyperlink>
          </w:p>
        </w:tc>
      </w:tr>
      <w:tr w:rsidR="00A21DE2" w14:paraId="49F78845" w14:textId="77777777">
        <w:trPr>
          <w:cantSplit/>
          <w:jc w:val="center"/>
        </w:trPr>
        <w:tc>
          <w:tcPr>
            <w:tcW w:w="567" w:type="dxa"/>
            <w:shd w:val="clear" w:color="auto" w:fill="F7F6F3"/>
            <w:tcMar>
              <w:top w:w="40" w:type="dxa"/>
              <w:left w:w="70" w:type="dxa"/>
              <w:bottom w:w="40" w:type="dxa"/>
              <w:right w:w="70" w:type="dxa"/>
            </w:tcMar>
          </w:tcPr>
          <w:p w14:paraId="63BEF7A1" w14:textId="77777777" w:rsidR="00A21DE2" w:rsidRDefault="00B37A74">
            <w:pPr>
              <w:spacing w:after="0" w:line="252" w:lineRule="auto"/>
            </w:pPr>
            <w:r>
              <w:rPr>
                <w:sz w:val="15"/>
              </w:rPr>
              <w:t>C26</w:t>
            </w:r>
          </w:p>
        </w:tc>
        <w:tc>
          <w:tcPr>
            <w:tcW w:w="3628" w:type="dxa"/>
            <w:shd w:val="clear" w:color="auto" w:fill="F7F6F3"/>
            <w:tcMar>
              <w:top w:w="40" w:type="dxa"/>
              <w:left w:w="70" w:type="dxa"/>
              <w:bottom w:w="40" w:type="dxa"/>
              <w:right w:w="70" w:type="dxa"/>
            </w:tcMar>
          </w:tcPr>
          <w:p w14:paraId="302EB614" w14:textId="77777777" w:rsidR="00A21DE2" w:rsidRDefault="00B37A74">
            <w:pPr>
              <w:spacing w:after="0" w:line="252" w:lineRule="auto"/>
            </w:pPr>
            <w:r>
              <w:rPr>
                <w:sz w:val="15"/>
              </w:rPr>
              <w:t>Horridge et al. 2016: closure p. 7; 5% transport and 1% iceberg shocks pp. 8–9; 'half of a full cost-benefit analysis' p. 6. Diniz et al. 2018: electricity mechanism pp. 7–8, shocks from plan pp. 9–10, simulation strategy p. 10</w:t>
            </w:r>
          </w:p>
        </w:tc>
        <w:tc>
          <w:tcPr>
            <w:tcW w:w="3061" w:type="dxa"/>
            <w:shd w:val="clear" w:color="auto" w:fill="F7F6F3"/>
            <w:tcMar>
              <w:top w:w="40" w:type="dxa"/>
              <w:left w:w="70" w:type="dxa"/>
              <w:bottom w:w="40" w:type="dxa"/>
              <w:right w:w="70" w:type="dxa"/>
            </w:tcMar>
          </w:tcPr>
          <w:p w14:paraId="0B0BE7E6" w14:textId="77777777" w:rsidR="00A21DE2" w:rsidRDefault="00B37A74">
            <w:pPr>
              <w:spacing w:after="0" w:line="252" w:lineRule="auto"/>
            </w:pPr>
            <w:r>
              <w:rPr>
                <w:sz w:val="15"/>
              </w:rPr>
              <w:t>ADB Papers on Indonesia No. 17 (2016); Diniz, Ferreira-Filho &amp; Horridge (2018) working paper</w:t>
            </w:r>
          </w:p>
        </w:tc>
        <w:tc>
          <w:tcPr>
            <w:tcW w:w="2154" w:type="dxa"/>
            <w:shd w:val="clear" w:color="auto" w:fill="F7F6F3"/>
            <w:tcMar>
              <w:top w:w="40" w:type="dxa"/>
              <w:left w:w="70" w:type="dxa"/>
              <w:bottom w:w="40" w:type="dxa"/>
              <w:right w:w="70" w:type="dxa"/>
            </w:tcMar>
          </w:tcPr>
          <w:p w14:paraId="62CC12BB" w14:textId="77777777" w:rsidR="00A21DE2" w:rsidRDefault="00B37A74">
            <w:pPr>
              <w:spacing w:after="0" w:line="252" w:lineRule="auto"/>
            </w:pPr>
            <w:r>
              <w:rPr>
                <w:sz w:val="15"/>
              </w:rPr>
              <w:t>files in 'add ref': ino-paper-17-2016.pdf, 9090.pdf</w:t>
            </w:r>
          </w:p>
        </w:tc>
      </w:tr>
      <w:tr w:rsidR="00A21DE2" w14:paraId="4E3EA83B" w14:textId="77777777">
        <w:trPr>
          <w:cantSplit/>
          <w:jc w:val="center"/>
        </w:trPr>
        <w:tc>
          <w:tcPr>
            <w:tcW w:w="567" w:type="dxa"/>
            <w:tcMar>
              <w:top w:w="40" w:type="dxa"/>
              <w:left w:w="70" w:type="dxa"/>
              <w:bottom w:w="40" w:type="dxa"/>
              <w:right w:w="70" w:type="dxa"/>
            </w:tcMar>
          </w:tcPr>
          <w:p w14:paraId="38338DF7" w14:textId="77777777" w:rsidR="00A21DE2" w:rsidRDefault="00B37A74">
            <w:pPr>
              <w:spacing w:after="0" w:line="252" w:lineRule="auto"/>
            </w:pPr>
            <w:r>
              <w:rPr>
                <w:sz w:val="15"/>
              </w:rPr>
              <w:t>C27</w:t>
            </w:r>
          </w:p>
        </w:tc>
        <w:tc>
          <w:tcPr>
            <w:tcW w:w="3628" w:type="dxa"/>
            <w:tcMar>
              <w:top w:w="40" w:type="dxa"/>
              <w:left w:w="70" w:type="dxa"/>
              <w:bottom w:w="40" w:type="dxa"/>
              <w:right w:w="70" w:type="dxa"/>
            </w:tcMar>
          </w:tcPr>
          <w:p w14:paraId="2CDA20D6" w14:textId="77777777" w:rsidR="00A21DE2" w:rsidRDefault="00B37A74">
            <w:pPr>
              <w:spacing w:after="0" w:line="252" w:lineRule="auto"/>
            </w:pPr>
            <w:r>
              <w:rPr>
                <w:sz w:val="15"/>
              </w:rPr>
              <w:t>GMMI Round 2: 2% of GDP green public spending from 2026, financed by debt; IPS and IGS; Modeler's Choice scenarios; examples include direct investment in grid capacity</w:t>
            </w:r>
          </w:p>
        </w:tc>
        <w:tc>
          <w:tcPr>
            <w:tcW w:w="3061" w:type="dxa"/>
            <w:tcMar>
              <w:top w:w="40" w:type="dxa"/>
              <w:left w:w="70" w:type="dxa"/>
              <w:bottom w:w="40" w:type="dxa"/>
              <w:right w:w="70" w:type="dxa"/>
            </w:tcMar>
          </w:tcPr>
          <w:p w14:paraId="472A7EFE" w14:textId="77777777" w:rsidR="00A21DE2" w:rsidRDefault="00B37A74">
            <w:pPr>
              <w:spacing w:after="0" w:line="252" w:lineRule="auto"/>
            </w:pPr>
            <w:r>
              <w:rPr>
                <w:sz w:val="15"/>
              </w:rPr>
              <w:t>GMMI Round 2 Scenario Specification, 28 Nov 2025, pp. 1–3</w:t>
            </w:r>
          </w:p>
        </w:tc>
        <w:tc>
          <w:tcPr>
            <w:tcW w:w="2154" w:type="dxa"/>
            <w:tcMar>
              <w:top w:w="40" w:type="dxa"/>
              <w:left w:w="70" w:type="dxa"/>
              <w:bottom w:w="40" w:type="dxa"/>
              <w:right w:w="70" w:type="dxa"/>
            </w:tcMar>
          </w:tcPr>
          <w:p w14:paraId="4456BA87" w14:textId="77777777" w:rsidR="00A21DE2" w:rsidRDefault="00B37A74">
            <w:pPr>
              <w:spacing w:after="0" w:line="252" w:lineRule="auto"/>
            </w:pPr>
            <w:r>
              <w:rPr>
                <w:sz w:val="15"/>
              </w:rPr>
              <w:t>team Dropbox: GMMI-2 Specs 250718.pdf</w:t>
            </w:r>
          </w:p>
        </w:tc>
      </w:tr>
      <w:tr w:rsidR="00A21DE2" w14:paraId="36B7208C" w14:textId="77777777">
        <w:trPr>
          <w:cantSplit/>
          <w:jc w:val="center"/>
        </w:trPr>
        <w:tc>
          <w:tcPr>
            <w:tcW w:w="567" w:type="dxa"/>
            <w:shd w:val="clear" w:color="auto" w:fill="F7F6F3"/>
            <w:tcMar>
              <w:top w:w="40" w:type="dxa"/>
              <w:left w:w="70" w:type="dxa"/>
              <w:bottom w:w="40" w:type="dxa"/>
              <w:right w:w="70" w:type="dxa"/>
            </w:tcMar>
          </w:tcPr>
          <w:p w14:paraId="54C8BB72" w14:textId="77777777" w:rsidR="00A21DE2" w:rsidRDefault="00B37A74">
            <w:pPr>
              <w:spacing w:after="0" w:line="252" w:lineRule="auto"/>
            </w:pPr>
            <w:r>
              <w:rPr>
                <w:sz w:val="15"/>
              </w:rPr>
              <w:t>C28</w:t>
            </w:r>
          </w:p>
        </w:tc>
        <w:tc>
          <w:tcPr>
            <w:tcW w:w="3628" w:type="dxa"/>
            <w:shd w:val="clear" w:color="auto" w:fill="F7F6F3"/>
            <w:tcMar>
              <w:top w:w="40" w:type="dxa"/>
              <w:left w:w="70" w:type="dxa"/>
              <w:bottom w:w="40" w:type="dxa"/>
              <w:right w:w="70" w:type="dxa"/>
            </w:tcMar>
          </w:tcPr>
          <w:p w14:paraId="33CBE05A" w14:textId="77777777" w:rsidR="00A21DE2" w:rsidRDefault="00B37A74">
            <w:pPr>
              <w:spacing w:after="0" w:line="252" w:lineRule="auto"/>
            </w:pPr>
            <w:r>
              <w:rPr>
                <w:sz w:val="15"/>
              </w:rPr>
              <w:t>Sulawesi shortage attributed to late projects, seasonal hydro and non-executed relocation from Java-Bali; Java CCGT relocation not done because needed for intermittent renewables</w:t>
            </w:r>
          </w:p>
        </w:tc>
        <w:tc>
          <w:tcPr>
            <w:tcW w:w="3061" w:type="dxa"/>
            <w:shd w:val="clear" w:color="auto" w:fill="F7F6F3"/>
            <w:tcMar>
              <w:top w:w="40" w:type="dxa"/>
              <w:left w:w="70" w:type="dxa"/>
              <w:bottom w:w="40" w:type="dxa"/>
              <w:right w:w="70" w:type="dxa"/>
            </w:tcMar>
          </w:tcPr>
          <w:p w14:paraId="2F6AB1AA" w14:textId="77777777" w:rsidR="00A21DE2" w:rsidRDefault="00B37A74">
            <w:pPr>
              <w:spacing w:after="0" w:line="252" w:lineRule="auto"/>
            </w:pPr>
            <w:r>
              <w:rPr>
                <w:sz w:val="15"/>
              </w:rPr>
              <w:t>RUPTL section V.3.5, pdf p295 (printed V-59); pdf p1094</w:t>
            </w:r>
          </w:p>
        </w:tc>
        <w:tc>
          <w:tcPr>
            <w:tcW w:w="2154" w:type="dxa"/>
            <w:shd w:val="clear" w:color="auto" w:fill="F7F6F3"/>
            <w:tcMar>
              <w:top w:w="40" w:type="dxa"/>
              <w:left w:w="70" w:type="dxa"/>
              <w:bottom w:w="40" w:type="dxa"/>
              <w:right w:w="70" w:type="dxa"/>
            </w:tcMar>
          </w:tcPr>
          <w:p w14:paraId="2B2E9FD9" w14:textId="77777777" w:rsidR="00A21DE2" w:rsidRDefault="00B37A74">
            <w:pPr>
              <w:spacing w:after="0" w:line="252" w:lineRule="auto"/>
            </w:pPr>
            <w:r>
              <w:rPr>
                <w:sz w:val="15"/>
              </w:rPr>
              <w:t>same file</w:t>
            </w:r>
          </w:p>
        </w:tc>
      </w:tr>
      <w:tr w:rsidR="00A21DE2" w14:paraId="528A85A4" w14:textId="77777777">
        <w:trPr>
          <w:cantSplit/>
          <w:jc w:val="center"/>
        </w:trPr>
        <w:tc>
          <w:tcPr>
            <w:tcW w:w="567" w:type="dxa"/>
            <w:tcMar>
              <w:top w:w="40" w:type="dxa"/>
              <w:left w:w="70" w:type="dxa"/>
              <w:bottom w:w="40" w:type="dxa"/>
              <w:right w:w="70" w:type="dxa"/>
            </w:tcMar>
          </w:tcPr>
          <w:p w14:paraId="2A687719" w14:textId="77777777" w:rsidR="00A21DE2" w:rsidRDefault="00B37A74">
            <w:pPr>
              <w:spacing w:after="0" w:line="252" w:lineRule="auto"/>
            </w:pPr>
            <w:r>
              <w:rPr>
                <w:sz w:val="15"/>
              </w:rPr>
              <w:t>C29</w:t>
            </w:r>
          </w:p>
        </w:tc>
        <w:tc>
          <w:tcPr>
            <w:tcW w:w="3628" w:type="dxa"/>
            <w:tcMar>
              <w:top w:w="40" w:type="dxa"/>
              <w:left w:w="70" w:type="dxa"/>
              <w:bottom w:w="40" w:type="dxa"/>
              <w:right w:w="70" w:type="dxa"/>
            </w:tcMar>
          </w:tcPr>
          <w:p w14:paraId="04ADC491" w14:textId="77777777" w:rsidR="00A21DE2" w:rsidRDefault="00B37A74">
            <w:pPr>
              <w:spacing w:after="0" w:line="252" w:lineRule="auto"/>
            </w:pPr>
            <w:r>
              <w:rPr>
                <w:sz w:val="15"/>
              </w:rPr>
              <w:t>Java-Bali 2025 energy: coal 185.2 TWh, gas 39.0 TWh, BBM 1.9, renewables 25.3, total 251.4 TWh; gas generation x2.44 by 2034. Capacities: gas 14,085 MW (PLTG 1,398; PLTGU 10,476 + 2,029; PLTMG 182), coal 27,530 MW (13,685 + 13,845). Capacity factors 32% and 77%. Implied CO₂ per MWh: coal 223/185.2 = 1.20; gas 30/39.0 = 0.77</w:t>
            </w:r>
          </w:p>
        </w:tc>
        <w:tc>
          <w:tcPr>
            <w:tcW w:w="3061" w:type="dxa"/>
            <w:tcMar>
              <w:top w:w="40" w:type="dxa"/>
              <w:left w:w="70" w:type="dxa"/>
              <w:bottom w:w="40" w:type="dxa"/>
              <w:right w:w="70" w:type="dxa"/>
            </w:tcMar>
          </w:tcPr>
          <w:p w14:paraId="195A90EC" w14:textId="77777777" w:rsidR="00A21DE2" w:rsidRDefault="00B37A74">
            <w:pPr>
              <w:spacing w:after="0" w:line="252" w:lineRule="auto"/>
            </w:pPr>
            <w:r>
              <w:rPr>
                <w:sz w:val="15"/>
              </w:rPr>
              <w:t>RUPTL Table 5.143, pdf p483–484; Table 5.86 pdf p351 (capacities) and p354 (emissions rows 6b, 6d); capacity factors and ratios computed</w:t>
            </w:r>
          </w:p>
        </w:tc>
        <w:tc>
          <w:tcPr>
            <w:tcW w:w="2154" w:type="dxa"/>
            <w:tcMar>
              <w:top w:w="40" w:type="dxa"/>
              <w:left w:w="70" w:type="dxa"/>
              <w:bottom w:w="40" w:type="dxa"/>
              <w:right w:w="70" w:type="dxa"/>
            </w:tcMar>
          </w:tcPr>
          <w:p w14:paraId="42766196" w14:textId="77777777" w:rsidR="00A21DE2" w:rsidRDefault="00B37A74">
            <w:pPr>
              <w:spacing w:after="0" w:line="252" w:lineRule="auto"/>
            </w:pPr>
            <w:r>
              <w:rPr>
                <w:sz w:val="15"/>
              </w:rPr>
              <w:t>same file</w:t>
            </w:r>
          </w:p>
        </w:tc>
      </w:tr>
    </w:tbl>
    <w:p w14:paraId="2735CFBA" w14:textId="77777777" w:rsidR="00A21DE2" w:rsidRDefault="00A21DE2">
      <w:pPr>
        <w:spacing w:after="40"/>
      </w:pPr>
    </w:p>
    <w:p w14:paraId="566EE2AB" w14:textId="77777777" w:rsidR="00A21DE2" w:rsidRDefault="00B37A74">
      <w:pPr>
        <w:pStyle w:val="Heading1"/>
      </w:pPr>
      <w:bookmarkStart w:id="45" w:name="_Toc242778937"/>
      <w:r>
        <w:t>Appendix D. References</w:t>
      </w:r>
      <w:bookmarkEnd w:id="45"/>
    </w:p>
    <w:p w14:paraId="76FA9AA0" w14:textId="77777777" w:rsidR="00A21DE2" w:rsidRDefault="00B37A74">
      <w:r>
        <w:rPr>
          <w:sz w:val="18"/>
        </w:rPr>
        <w:t>Where a paper has an open PDF it is in your 'add ref' folder or in Undermind. DOIs as returned by Undermind; author lists for Langer et al. and Gulagi et al. are shortened in the database and will be completed from the DOI pages.</w:t>
      </w:r>
    </w:p>
    <w:p w14:paraId="070AEA88" w14:textId="37244DAE" w:rsidR="00A21DE2" w:rsidRDefault="00B37A74">
      <w:pPr>
        <w:spacing w:after="60"/>
      </w:pPr>
      <w:r>
        <w:rPr>
          <w:sz w:val="18"/>
        </w:rPr>
        <w:t xml:space="preserve">Abrell, J. and Rausch, S. (2016). Cross-country electricity trade, renewable energy and European transmission infrastructure policy. </w:t>
      </w:r>
      <w:r>
        <w:rPr>
          <w:i/>
          <w:sz w:val="18"/>
        </w:rPr>
        <w:t>Journal of Environmental Economics and Management</w:t>
      </w:r>
      <w:r>
        <w:rPr>
          <w:sz w:val="18"/>
        </w:rPr>
        <w:t xml:space="preserve"> 79, 87–113. </w:t>
      </w:r>
      <w:hyperlink r:id="rId27">
        <w:r>
          <w:rPr>
            <w:color w:val="1C5CAB"/>
            <w:sz w:val="18"/>
            <w:u w:val="single"/>
          </w:rPr>
          <w:t>doi:10.1016/J.JEEM.2016.04.001</w:t>
        </w:r>
      </w:hyperlink>
    </w:p>
    <w:p w14:paraId="48D4275E" w14:textId="4AFF4F4A" w:rsidR="00A21DE2" w:rsidRDefault="00B37A74">
      <w:pPr>
        <w:spacing w:after="60"/>
      </w:pPr>
      <w:r>
        <w:rPr>
          <w:sz w:val="18"/>
        </w:rPr>
        <w:t xml:space="preserve">Amiruddin, A., Dargaville, R. and Gawler, R. (2024). Optimal integration of renewable energy, energy storage, and Indonesia's super grid. </w:t>
      </w:r>
      <w:r>
        <w:rPr>
          <w:i/>
          <w:sz w:val="18"/>
        </w:rPr>
        <w:t>Energies</w:t>
      </w:r>
      <w:r>
        <w:rPr>
          <w:sz w:val="18"/>
        </w:rPr>
        <w:t xml:space="preserve"> 17(20), 5061. </w:t>
      </w:r>
      <w:hyperlink r:id="rId28">
        <w:r>
          <w:rPr>
            <w:color w:val="1C5CAB"/>
            <w:sz w:val="18"/>
            <w:u w:val="single"/>
          </w:rPr>
          <w:t>doi:10.3390/en17205061</w:t>
        </w:r>
      </w:hyperlink>
    </w:p>
    <w:p w14:paraId="0DF71153" w14:textId="539E66B8" w:rsidR="00A21DE2" w:rsidRDefault="00B37A74">
      <w:pPr>
        <w:spacing w:after="60"/>
      </w:pPr>
      <w:r>
        <w:rPr>
          <w:sz w:val="18"/>
        </w:rPr>
        <w:t xml:space="preserve">Atmo, G., Otsuki, T. and Nurcahyanto, E. (2022). Modelling low carbon electricity generation of an integrated ASEAN power grid. </w:t>
      </w:r>
      <w:r>
        <w:rPr>
          <w:i/>
          <w:sz w:val="18"/>
        </w:rPr>
        <w:t>IOP Conf. Ser.: Earth Environ. Sci.</w:t>
      </w:r>
      <w:r>
        <w:rPr>
          <w:sz w:val="18"/>
        </w:rPr>
        <w:t xml:space="preserve"> 997, 012011. </w:t>
      </w:r>
      <w:hyperlink r:id="rId29">
        <w:r>
          <w:rPr>
            <w:color w:val="1C5CAB"/>
            <w:sz w:val="18"/>
            <w:u w:val="single"/>
          </w:rPr>
          <w:t>doi:10.1088/1755-1315/997/1/012011</w:t>
        </w:r>
      </w:hyperlink>
    </w:p>
    <w:p w14:paraId="5A605E44" w14:textId="2E02C0CC" w:rsidR="00A21DE2" w:rsidRDefault="00B37A74">
      <w:pPr>
        <w:spacing w:after="60"/>
      </w:pPr>
      <w:r>
        <w:rPr>
          <w:sz w:val="18"/>
        </w:rPr>
        <w:t xml:space="preserve">Boys, K.A., Willis, D.B. and Rum, I.A. (2012). The impact of trade costs in Indonesian agri-food sectors: an interregional CGE analysis. </w:t>
      </w:r>
      <w:hyperlink r:id="rId30">
        <w:r>
          <w:rPr>
            <w:color w:val="1C5CAB"/>
            <w:sz w:val="18"/>
            <w:u w:val="single"/>
          </w:rPr>
          <w:t>doi:10.22004/AG.ECON.124797</w:t>
        </w:r>
      </w:hyperlink>
    </w:p>
    <w:p w14:paraId="3E0D2AA0" w14:textId="5013055E" w:rsidR="00A21DE2" w:rsidRDefault="00B37A74">
      <w:pPr>
        <w:spacing w:after="60"/>
      </w:pPr>
      <w:r>
        <w:rPr>
          <w:sz w:val="18"/>
        </w:rPr>
        <w:t xml:space="preserve">Cai, Y. and Arora, V. (2015). Disaggregating electricity generation technologies in CGE models: a revised technology bundle approach with an application to the U.S. Clean Power Plan. </w:t>
      </w:r>
      <w:r>
        <w:rPr>
          <w:i/>
          <w:sz w:val="18"/>
        </w:rPr>
        <w:t>Applied Energy</w:t>
      </w:r>
      <w:r>
        <w:rPr>
          <w:sz w:val="18"/>
        </w:rPr>
        <w:t xml:space="preserve"> 154, 543–555. </w:t>
      </w:r>
      <w:hyperlink r:id="rId31">
        <w:r>
          <w:rPr>
            <w:color w:val="1C5CAB"/>
            <w:sz w:val="18"/>
            <w:u w:val="single"/>
          </w:rPr>
          <w:t>doi:10.1016/J.APENERGY.2015.05.041</w:t>
        </w:r>
      </w:hyperlink>
    </w:p>
    <w:p w14:paraId="1A290063" w14:textId="195D2CD7" w:rsidR="00A21DE2" w:rsidRDefault="00B37A74">
      <w:pPr>
        <w:spacing w:after="60"/>
      </w:pPr>
      <w:r>
        <w:rPr>
          <w:sz w:val="18"/>
        </w:rPr>
        <w:t xml:space="preserve">Chepeliev, M. (2023). GTAP-Power data base: version 11. </w:t>
      </w:r>
      <w:r>
        <w:rPr>
          <w:i/>
          <w:sz w:val="18"/>
        </w:rPr>
        <w:t>Journal of Global Economic Analysis</w:t>
      </w:r>
      <w:r>
        <w:rPr>
          <w:sz w:val="18"/>
        </w:rPr>
        <w:t xml:space="preserve"> 8(2). </w:t>
      </w:r>
      <w:hyperlink r:id="rId32">
        <w:r>
          <w:rPr>
            <w:color w:val="1C5CAB"/>
            <w:sz w:val="18"/>
            <w:u w:val="single"/>
          </w:rPr>
          <w:t>doi:10.21642/jgea.080203af</w:t>
        </w:r>
      </w:hyperlink>
    </w:p>
    <w:p w14:paraId="32009BA6" w14:textId="313E5FA8" w:rsidR="00A21DE2" w:rsidRDefault="00B37A74">
      <w:pPr>
        <w:spacing w:after="60"/>
      </w:pPr>
      <w:r>
        <w:rPr>
          <w:sz w:val="18"/>
        </w:rPr>
        <w:t xml:space="preserve">CREA and Global Energy Monitor (2026). Out of sight, out of control: 31 GW of captive coal is jeopardizing Indonesia's economic and emissions goals. </w:t>
      </w:r>
      <w:hyperlink r:id="rId33">
        <w:r>
          <w:rPr>
            <w:color w:val="1C5CAB"/>
            <w:sz w:val="18"/>
            <w:u w:val="single"/>
          </w:rPr>
          <w:t>PDF</w:t>
        </w:r>
      </w:hyperlink>
    </w:p>
    <w:p w14:paraId="5C60064C" w14:textId="34F53690" w:rsidR="00A21DE2" w:rsidRDefault="00B37A74">
      <w:pPr>
        <w:spacing w:after="60"/>
      </w:pPr>
      <w:r>
        <w:rPr>
          <w:sz w:val="18"/>
        </w:rPr>
        <w:t xml:space="preserve">Cui, Q., Liu, Y., Ali, T., Gao, J. and Chen, H. (2020). Economic and climate impacts of reducing China's renewable electricity curtailment: a comparison between CGE models with alternative nesting structures of electricity. </w:t>
      </w:r>
      <w:r>
        <w:rPr>
          <w:i/>
          <w:sz w:val="18"/>
        </w:rPr>
        <w:t>Energy Economics</w:t>
      </w:r>
      <w:r>
        <w:rPr>
          <w:sz w:val="18"/>
        </w:rPr>
        <w:t xml:space="preserve">. </w:t>
      </w:r>
      <w:hyperlink r:id="rId34">
        <w:r>
          <w:rPr>
            <w:color w:val="1C5CAB"/>
            <w:sz w:val="18"/>
            <w:u w:val="single"/>
          </w:rPr>
          <w:t>doi:10.1016/j.eneco.2020.104892</w:t>
        </w:r>
      </w:hyperlink>
    </w:p>
    <w:p w14:paraId="6ADE6706" w14:textId="78DE1664" w:rsidR="00A21DE2" w:rsidRDefault="00B37A74">
      <w:pPr>
        <w:spacing w:after="60"/>
      </w:pPr>
      <w:r>
        <w:rPr>
          <w:sz w:val="18"/>
        </w:rPr>
        <w:t xml:space="preserve">Diniz, T., Ferreira-Filho, J.B.S. and Horridge, M. (2018). Economic and regional impacts of investments in electricity generation in Brazil. Working paper (marked 'not to be cited'). </w:t>
      </w:r>
      <w:hyperlink r:id="rId35">
        <w:r>
          <w:rPr>
            <w:color w:val="1C5CAB"/>
            <w:sz w:val="18"/>
            <w:u w:val="single"/>
          </w:rPr>
          <w:t>Semantic Scholar</w:t>
        </w:r>
      </w:hyperlink>
    </w:p>
    <w:p w14:paraId="71235414" w14:textId="60CFD67B" w:rsidR="00A21DE2" w:rsidRDefault="00B37A74">
      <w:pPr>
        <w:spacing w:after="60"/>
      </w:pPr>
      <w:r>
        <w:rPr>
          <w:sz w:val="18"/>
        </w:rPr>
        <w:t xml:space="preserve">Gulagi, A., Oyewo, A.S., Bogdanov, D., et al. and Breyer, C. (2025). Accelerating the transition from coal to renewables in Indonesia to achieve a net-zero energy system. </w:t>
      </w:r>
      <w:r>
        <w:rPr>
          <w:i/>
          <w:sz w:val="18"/>
        </w:rPr>
        <w:t>IET Renewable Power Generation</w:t>
      </w:r>
      <w:r>
        <w:rPr>
          <w:sz w:val="18"/>
        </w:rPr>
        <w:t xml:space="preserve">. </w:t>
      </w:r>
      <w:hyperlink r:id="rId36">
        <w:r>
          <w:rPr>
            <w:color w:val="1C5CAB"/>
            <w:sz w:val="18"/>
            <w:u w:val="single"/>
          </w:rPr>
          <w:t>doi:10.1049/rpg2.13188</w:t>
        </w:r>
      </w:hyperlink>
    </w:p>
    <w:p w14:paraId="735D69B1" w14:textId="3B9CAED9" w:rsidR="00A21DE2" w:rsidRDefault="00B37A74">
      <w:pPr>
        <w:spacing w:after="60"/>
      </w:pPr>
      <w:r>
        <w:rPr>
          <w:sz w:val="18"/>
        </w:rPr>
        <w:lastRenderedPageBreak/>
        <w:t xml:space="preserve">Hartono, D., Komarulzaman, A., Irawan, T. and Nugroho, A. (2020). Phasing out energy subsidies to improve energy mix: a dead end. </w:t>
      </w:r>
      <w:r>
        <w:rPr>
          <w:i/>
          <w:sz w:val="18"/>
        </w:rPr>
        <w:t>Energies</w:t>
      </w:r>
      <w:r>
        <w:rPr>
          <w:sz w:val="18"/>
        </w:rPr>
        <w:t xml:space="preserve"> 13(9), 2281. </w:t>
      </w:r>
      <w:hyperlink r:id="rId37">
        <w:r>
          <w:rPr>
            <w:color w:val="1C5CAB"/>
            <w:sz w:val="18"/>
            <w:u w:val="single"/>
          </w:rPr>
          <w:t>doi:10.3390/en13092281</w:t>
        </w:r>
      </w:hyperlink>
    </w:p>
    <w:p w14:paraId="61AC90D4" w14:textId="021EE706" w:rsidR="00A21DE2" w:rsidRDefault="00B37A74">
      <w:pPr>
        <w:spacing w:after="60"/>
      </w:pPr>
      <w:r>
        <w:rPr>
          <w:sz w:val="18"/>
        </w:rPr>
        <w:t xml:space="preserve">Hasudungan, H. and Sabaruddin, S.S. (2018). Financing renewable energy in Indonesia: a CGE analysis of feed-in tariff schemes. </w:t>
      </w:r>
      <w:r>
        <w:rPr>
          <w:i/>
          <w:sz w:val="18"/>
        </w:rPr>
        <w:t>Bulletin of Indonesian Economic Studies</w:t>
      </w:r>
      <w:r>
        <w:rPr>
          <w:sz w:val="18"/>
        </w:rPr>
        <w:t xml:space="preserve"> 54(2), 233–264. </w:t>
      </w:r>
      <w:hyperlink r:id="rId38">
        <w:r>
          <w:rPr>
            <w:color w:val="1C5CAB"/>
            <w:sz w:val="18"/>
            <w:u w:val="single"/>
          </w:rPr>
          <w:t>doi:10.1080/00074918.2018.1450961</w:t>
        </w:r>
      </w:hyperlink>
    </w:p>
    <w:p w14:paraId="343CF3A7" w14:textId="77777777" w:rsidR="00A21DE2" w:rsidRDefault="00B37A74">
      <w:pPr>
        <w:spacing w:after="60"/>
      </w:pPr>
      <w:r>
        <w:rPr>
          <w:sz w:val="18"/>
        </w:rPr>
        <w:t>Horridge, M., Yusuf, A.A., Ginting, E. and Aji, P. (2016). Improving Indonesia's domestic connectivity: an inter-regional CGE analysis. ADB Papers on Indonesia No. 17. Asian Development Bank.</w:t>
      </w:r>
    </w:p>
    <w:p w14:paraId="215C10F5" w14:textId="47AC31EE" w:rsidR="00A21DE2" w:rsidRDefault="00B37A74">
      <w:pPr>
        <w:spacing w:after="60"/>
      </w:pPr>
      <w:r>
        <w:rPr>
          <w:sz w:val="18"/>
        </w:rPr>
        <w:t xml:space="preserve">Langer, J., et al. and Blok, K. (2024). The role of inter-island transmission in full decarbonisation scenarios for Indonesia's power sector. </w:t>
      </w:r>
      <w:r>
        <w:rPr>
          <w:i/>
          <w:sz w:val="18"/>
        </w:rPr>
        <w:t>Environmental Research: Energy</w:t>
      </w:r>
      <w:r>
        <w:rPr>
          <w:sz w:val="18"/>
        </w:rPr>
        <w:t xml:space="preserve">. </w:t>
      </w:r>
      <w:hyperlink r:id="rId39">
        <w:r>
          <w:rPr>
            <w:color w:val="1C5CAB"/>
            <w:sz w:val="18"/>
            <w:u w:val="single"/>
          </w:rPr>
          <w:t>doi:10.1088/2753-3751/ad53cb</w:t>
        </w:r>
      </w:hyperlink>
    </w:p>
    <w:p w14:paraId="64033ED3" w14:textId="245F4C45" w:rsidR="00A21DE2" w:rsidRDefault="00B37A74">
      <w:pPr>
        <w:spacing w:after="60"/>
      </w:pPr>
      <w:r>
        <w:rPr>
          <w:sz w:val="18"/>
        </w:rPr>
        <w:t xml:space="preserve">Lanz, B. and Rausch, S. (2011). General equilibrium, electricity generation technologies and the cost of carbon abatement. MIT Joint Program Report 194. </w:t>
      </w:r>
      <w:hyperlink r:id="rId40">
        <w:r>
          <w:rPr>
            <w:color w:val="1C5CAB"/>
            <w:sz w:val="18"/>
            <w:u w:val="single"/>
          </w:rPr>
          <w:t>Semantic Scholar</w:t>
        </w:r>
      </w:hyperlink>
    </w:p>
    <w:p w14:paraId="6B8E0ADA" w14:textId="7BE5346C" w:rsidR="00A21DE2" w:rsidRDefault="00B37A74">
      <w:pPr>
        <w:spacing w:after="60"/>
      </w:pPr>
      <w:r>
        <w:rPr>
          <w:sz w:val="18"/>
        </w:rPr>
        <w:t xml:space="preserve">Li, T., Liu, P. and Li, Z. (2019). Quantifying cross-provincial power transmission barriers in China, based on a computable general equilibrium approach. </w:t>
      </w:r>
      <w:r>
        <w:rPr>
          <w:i/>
          <w:sz w:val="18"/>
        </w:rPr>
        <w:t>Energy Procedia</w:t>
      </w:r>
      <w:r>
        <w:rPr>
          <w:sz w:val="18"/>
        </w:rPr>
        <w:t xml:space="preserve">. </w:t>
      </w:r>
      <w:hyperlink r:id="rId41">
        <w:r>
          <w:rPr>
            <w:color w:val="1C5CAB"/>
            <w:sz w:val="18"/>
            <w:u w:val="single"/>
          </w:rPr>
          <w:t>doi:10.1016/J.EGYPRO.2019.01.136</w:t>
        </w:r>
      </w:hyperlink>
    </w:p>
    <w:p w14:paraId="4343441B" w14:textId="153673FD" w:rsidR="00A21DE2" w:rsidRDefault="00B37A74">
      <w:pPr>
        <w:spacing w:after="60"/>
      </w:pPr>
      <w:r>
        <w:rPr>
          <w:sz w:val="18"/>
        </w:rPr>
        <w:t xml:space="preserve">Li, Y., Lukszo, Z. and Weijnen, M. (2016). The impact of inter-regional transmission grid expansion on China's power sector decarbonization. </w:t>
      </w:r>
      <w:r>
        <w:rPr>
          <w:i/>
          <w:sz w:val="18"/>
        </w:rPr>
        <w:t>Applied Energy</w:t>
      </w:r>
      <w:r>
        <w:rPr>
          <w:sz w:val="18"/>
        </w:rPr>
        <w:t xml:space="preserve"> 183, 853–873. </w:t>
      </w:r>
      <w:hyperlink r:id="rId42">
        <w:r>
          <w:rPr>
            <w:color w:val="1C5CAB"/>
            <w:sz w:val="18"/>
            <w:u w:val="single"/>
          </w:rPr>
          <w:t>doi:10.1016/J.APENERGY.2016.09.006</w:t>
        </w:r>
      </w:hyperlink>
    </w:p>
    <w:p w14:paraId="0698A3D7" w14:textId="77777777" w:rsidR="00A21DE2" w:rsidRDefault="00B37A74">
      <w:pPr>
        <w:spacing w:after="60"/>
      </w:pPr>
      <w:r>
        <w:rPr>
          <w:sz w:val="18"/>
        </w:rPr>
        <w:t xml:space="preserve">Nurliani, A. and Noveria, A. (2025). Techno-economic analysis of the transition from off-grid to on-grid electricity in the mining industry. </w:t>
      </w:r>
      <w:r>
        <w:rPr>
          <w:i/>
          <w:sz w:val="18"/>
        </w:rPr>
        <w:t>E-BISMA</w:t>
      </w:r>
      <w:r>
        <w:rPr>
          <w:sz w:val="18"/>
        </w:rPr>
        <w:t>.</w:t>
      </w:r>
    </w:p>
    <w:p w14:paraId="28D23564" w14:textId="27711BC5" w:rsidR="00A21DE2" w:rsidRDefault="00B37A74">
      <w:pPr>
        <w:spacing w:after="60"/>
      </w:pPr>
      <w:r>
        <w:rPr>
          <w:sz w:val="18"/>
        </w:rPr>
        <w:t xml:space="preserve">Ordonez, J.A., Fritz, M. and Eckstein, J. (2022). Coal vs. renewables: least-cost optimization of the Indonesian power sector. </w:t>
      </w:r>
      <w:r>
        <w:rPr>
          <w:i/>
          <w:sz w:val="18"/>
        </w:rPr>
        <w:t>Energy for Sustainable Development</w:t>
      </w:r>
      <w:r>
        <w:rPr>
          <w:sz w:val="18"/>
        </w:rPr>
        <w:t xml:space="preserve">. </w:t>
      </w:r>
      <w:hyperlink r:id="rId43">
        <w:r>
          <w:rPr>
            <w:color w:val="1C5CAB"/>
            <w:sz w:val="18"/>
            <w:u w:val="single"/>
          </w:rPr>
          <w:t>doi:10.1016/j.esd.2022.04.017</w:t>
        </w:r>
      </w:hyperlink>
    </w:p>
    <w:p w14:paraId="2356FF58" w14:textId="77777777" w:rsidR="00A21DE2" w:rsidRDefault="00B37A74">
      <w:pPr>
        <w:spacing w:after="60"/>
      </w:pPr>
      <w:r>
        <w:rPr>
          <w:sz w:val="18"/>
        </w:rPr>
        <w:t>PT PLN (Persero) (2025). Rencana Usaha Penyediaan Tenaga Listrik 2025–2034, ratified by Kepmen ESDM No. 188.K/TL.03/MEM.L/2025.</w:t>
      </w:r>
    </w:p>
    <w:p w14:paraId="5B8E876B" w14:textId="197155C1" w:rsidR="00A21DE2" w:rsidRDefault="00B37A74">
      <w:pPr>
        <w:spacing w:after="60"/>
      </w:pPr>
      <w:r>
        <w:rPr>
          <w:sz w:val="18"/>
        </w:rPr>
        <w:t xml:space="preserve">Peters, J.C. (2016). GTAP-E-Power: an electricity-detailed economy-wide model. </w:t>
      </w:r>
      <w:r>
        <w:rPr>
          <w:i/>
          <w:sz w:val="18"/>
        </w:rPr>
        <w:t>Journal of Global Economic Analysis</w:t>
      </w:r>
      <w:r>
        <w:rPr>
          <w:sz w:val="18"/>
        </w:rPr>
        <w:t xml:space="preserve"> 1(2), 156–187. </w:t>
      </w:r>
      <w:hyperlink r:id="rId44">
        <w:r>
          <w:rPr>
            <w:color w:val="1C5CAB"/>
            <w:sz w:val="18"/>
            <w:u w:val="single"/>
          </w:rPr>
          <w:t>doi:10.21642/JGEA.010204AF</w:t>
        </w:r>
      </w:hyperlink>
      <w:r>
        <w:rPr>
          <w:sz w:val="18"/>
        </w:rPr>
        <w:t xml:space="preserve">; and The GTAP-Power data base, 1(1), 209–250. </w:t>
      </w:r>
      <w:hyperlink r:id="rId45">
        <w:r>
          <w:rPr>
            <w:color w:val="1C5CAB"/>
            <w:sz w:val="18"/>
            <w:u w:val="single"/>
          </w:rPr>
          <w:t>doi:10.21642/JGEA.010104AF</w:t>
        </w:r>
      </w:hyperlink>
    </w:p>
    <w:p w14:paraId="05EDF369" w14:textId="385F499B" w:rsidR="00A21DE2" w:rsidRDefault="00B37A74">
      <w:pPr>
        <w:spacing w:after="60"/>
      </w:pPr>
      <w:r>
        <w:rPr>
          <w:sz w:val="18"/>
        </w:rPr>
        <w:t xml:space="preserve">Sarjiya, Budi, R., et al. (2022). Assessing potential scenarios for achieving new and renewable energy targets in Java-Bali power system, Indonesia. </w:t>
      </w:r>
      <w:r>
        <w:rPr>
          <w:i/>
          <w:sz w:val="18"/>
        </w:rPr>
        <w:t>International Journal of Energy Economics and Policy</w:t>
      </w:r>
      <w:r>
        <w:rPr>
          <w:sz w:val="18"/>
        </w:rPr>
        <w:t xml:space="preserve">. </w:t>
      </w:r>
      <w:hyperlink r:id="rId46">
        <w:r>
          <w:rPr>
            <w:color w:val="1C5CAB"/>
            <w:sz w:val="18"/>
            <w:u w:val="single"/>
          </w:rPr>
          <w:t>doi:10.32479/ijeep.12852</w:t>
        </w:r>
      </w:hyperlink>
    </w:p>
    <w:p w14:paraId="149FA6F7" w14:textId="626B548A" w:rsidR="00A21DE2" w:rsidRDefault="00B37A74">
      <w:pPr>
        <w:spacing w:after="60"/>
      </w:pPr>
      <w:r>
        <w:rPr>
          <w:sz w:val="18"/>
        </w:rPr>
        <w:t xml:space="preserve">Sarjiya, Putranto, L.M., Tumiran, Budi, R., Novitasari, D. and Deendarlianto (2023). Generation expansion planning with a renewable energy target and interconnection option: a case study of the Sulawesi region, Indonesia. </w:t>
      </w:r>
      <w:r>
        <w:rPr>
          <w:i/>
          <w:sz w:val="18"/>
        </w:rPr>
        <w:t>Renewable and Sustainable Energy Reviews</w:t>
      </w:r>
      <w:r>
        <w:rPr>
          <w:sz w:val="18"/>
        </w:rPr>
        <w:t xml:space="preserve"> 183, 113489. </w:t>
      </w:r>
      <w:hyperlink r:id="rId47">
        <w:r>
          <w:rPr>
            <w:color w:val="1C5CAB"/>
            <w:sz w:val="18"/>
            <w:u w:val="single"/>
          </w:rPr>
          <w:t>doi:10.1016/j.rser.2023.113489</w:t>
        </w:r>
      </w:hyperlink>
    </w:p>
    <w:p w14:paraId="4BD4FE76" w14:textId="216AED58" w:rsidR="00A21DE2" w:rsidRDefault="00B37A74">
      <w:pPr>
        <w:spacing w:after="60"/>
      </w:pPr>
      <w:r>
        <w:rPr>
          <w:sz w:val="18"/>
        </w:rPr>
        <w:t xml:space="preserve">Silalahi, D.F., Blakers, A. and Cheng, C. (2024). 100% renewable electricity in Indonesia. </w:t>
      </w:r>
      <w:r>
        <w:rPr>
          <w:i/>
          <w:sz w:val="18"/>
        </w:rPr>
        <w:t>Energies</w:t>
      </w:r>
      <w:r>
        <w:rPr>
          <w:sz w:val="18"/>
        </w:rPr>
        <w:t xml:space="preserve"> 17(1), 3. </w:t>
      </w:r>
      <w:hyperlink r:id="rId48">
        <w:r>
          <w:rPr>
            <w:color w:val="1C5CAB"/>
            <w:sz w:val="18"/>
            <w:u w:val="single"/>
          </w:rPr>
          <w:t>doi:10.3390/en17010003</w:t>
        </w:r>
      </w:hyperlink>
    </w:p>
    <w:p w14:paraId="4532DF91" w14:textId="4F51EE7C" w:rsidR="00A21DE2" w:rsidRDefault="00B37A74">
      <w:pPr>
        <w:spacing w:after="60"/>
      </w:pPr>
      <w:r>
        <w:rPr>
          <w:sz w:val="18"/>
        </w:rPr>
        <w:t xml:space="preserve">Utomo, D.P., Subrata, M.E. and Dhelika, R. (2025). Decarbonization roadmap and energy system scenarios for Southern Sulawesi system: response to demand growth from smelters sector. </w:t>
      </w:r>
      <w:r>
        <w:rPr>
          <w:i/>
          <w:sz w:val="18"/>
        </w:rPr>
        <w:t>Journal of Asian Energy Studies</w:t>
      </w:r>
      <w:r>
        <w:rPr>
          <w:sz w:val="18"/>
        </w:rPr>
        <w:t xml:space="preserve">. </w:t>
      </w:r>
      <w:hyperlink r:id="rId49">
        <w:r>
          <w:rPr>
            <w:color w:val="1C5CAB"/>
            <w:sz w:val="18"/>
            <w:u w:val="single"/>
          </w:rPr>
          <w:t>doi:10.24112/jaes.090009</w:t>
        </w:r>
      </w:hyperlink>
    </w:p>
    <w:p w14:paraId="4BB78A54" w14:textId="7958E335" w:rsidR="00A21DE2" w:rsidRDefault="00B37A74">
      <w:pPr>
        <w:spacing w:after="60"/>
      </w:pPr>
      <w:r>
        <w:rPr>
          <w:sz w:val="18"/>
        </w:rPr>
        <w:t xml:space="preserve">Wing, I.S. (2008). The synthesis of bottom-up and top-down approaches to climate policy modeling: electric power technology detail in a social accounting framework. </w:t>
      </w:r>
      <w:r>
        <w:rPr>
          <w:i/>
          <w:sz w:val="18"/>
        </w:rPr>
        <w:t>Energy Economics</w:t>
      </w:r>
      <w:r>
        <w:rPr>
          <w:sz w:val="18"/>
        </w:rPr>
        <w:t xml:space="preserve"> 30, 547–573. </w:t>
      </w:r>
      <w:hyperlink r:id="rId50">
        <w:r>
          <w:rPr>
            <w:color w:val="1C5CAB"/>
            <w:sz w:val="18"/>
            <w:u w:val="single"/>
          </w:rPr>
          <w:t>doi:10.1016/J.ENECO.2006.06.004</w:t>
        </w:r>
      </w:hyperlink>
    </w:p>
    <w:p w14:paraId="5B428B63" w14:textId="4EE45937" w:rsidR="00A21DE2" w:rsidRDefault="00B37A74">
      <w:pPr>
        <w:spacing w:after="60"/>
      </w:pPr>
      <w:r>
        <w:rPr>
          <w:sz w:val="18"/>
        </w:rPr>
        <w:t xml:space="preserve">Yuwono, B., Kranzl, L., Haas, R., Dewi, R.G., Siagian, U.W., Kraxner, F. and Yowargana, P. (2025). Incorporating grid development in capacity expansion optimisation: a case study for Indonesia. </w:t>
      </w:r>
      <w:r>
        <w:rPr>
          <w:i/>
          <w:sz w:val="18"/>
        </w:rPr>
        <w:t>Applied Energy</w:t>
      </w:r>
      <w:r>
        <w:rPr>
          <w:sz w:val="18"/>
        </w:rPr>
        <w:t xml:space="preserve">. </w:t>
      </w:r>
      <w:hyperlink r:id="rId51">
        <w:r>
          <w:rPr>
            <w:color w:val="1C5CAB"/>
            <w:sz w:val="18"/>
            <w:u w:val="single"/>
          </w:rPr>
          <w:t>doi:10.1016/j.apenergy.2024.124837</w:t>
        </w:r>
      </w:hyperlink>
    </w:p>
    <w:p w14:paraId="22EA2AC3" w14:textId="03580DC8" w:rsidR="00A21DE2" w:rsidRDefault="00B37A74">
      <w:pPr>
        <w:spacing w:after="60"/>
      </w:pPr>
      <w:r>
        <w:rPr>
          <w:sz w:val="18"/>
        </w:rPr>
        <w:t xml:space="preserve">Yusuf, A.A., Roos, E., Horridge, J.M. and Hartono, D. (2023). Indonesian capital city relocation and regional economy's transition toward less carbon-intensive economy: an inter-regional CGE analysis. </w:t>
      </w:r>
      <w:r>
        <w:rPr>
          <w:i/>
          <w:sz w:val="18"/>
        </w:rPr>
        <w:t>Japan and the World Economy</w:t>
      </w:r>
      <w:r>
        <w:rPr>
          <w:sz w:val="18"/>
        </w:rPr>
        <w:t xml:space="preserve"> 68, 101212. </w:t>
      </w:r>
      <w:hyperlink r:id="rId52">
        <w:r>
          <w:rPr>
            <w:color w:val="1C5CAB"/>
            <w:sz w:val="18"/>
            <w:u w:val="single"/>
          </w:rPr>
          <w:t>doi:10.1016/j.japwor.2023.101212</w:t>
        </w:r>
      </w:hyperlink>
    </w:p>
    <w:p w14:paraId="0C772D7F" w14:textId="77777777" w:rsidR="00A21DE2" w:rsidRDefault="00B37A74">
      <w:pPr>
        <w:spacing w:after="60"/>
      </w:pPr>
      <w:r>
        <w:rPr>
          <w:sz w:val="18"/>
        </w:rPr>
        <w:t>GMMI (2025). GMMI Round 2 Scenario Specification, 28 November 2025.</w:t>
      </w:r>
    </w:p>
    <w:p w14:paraId="53190C85" w14:textId="77777777" w:rsidR="00A21DE2" w:rsidRDefault="00B37A74">
      <w:pPr>
        <w:pStyle w:val="Heading1"/>
      </w:pPr>
      <w:bookmarkStart w:id="46" w:name="_Toc242778938"/>
      <w:r>
        <w:t>Appendix E. Glossary</w:t>
      </w:r>
      <w:bookmarkEnd w:id="46"/>
    </w:p>
    <w:tbl>
      <w:tblPr>
        <w:tblW w:w="0" w:type="auto"/>
        <w:jc w:val="center"/>
        <w:tblBorders>
          <w:top w:val="single" w:sz="4" w:space="0" w:color="D9D7D0"/>
          <w:bottom w:val="single" w:sz="4" w:space="0" w:color="D9D7D0"/>
          <w:insideH w:val="single" w:sz="4" w:space="0" w:color="D9D7D0"/>
        </w:tblBorders>
        <w:tblLayout w:type="fixed"/>
        <w:tblLook w:val="04A0" w:firstRow="1" w:lastRow="0" w:firstColumn="1" w:lastColumn="0" w:noHBand="0" w:noVBand="1"/>
      </w:tblPr>
      <w:tblGrid>
        <w:gridCol w:w="1928"/>
        <w:gridCol w:w="7483"/>
      </w:tblGrid>
      <w:tr w:rsidR="00A21DE2" w14:paraId="02FA74C6" w14:textId="77777777">
        <w:trPr>
          <w:cantSplit/>
          <w:tblHeader/>
          <w:jc w:val="center"/>
        </w:trPr>
        <w:tc>
          <w:tcPr>
            <w:tcW w:w="1928" w:type="dxa"/>
            <w:shd w:val="clear" w:color="auto" w:fill="E4ECF7"/>
            <w:tcMar>
              <w:top w:w="40" w:type="dxa"/>
              <w:left w:w="70" w:type="dxa"/>
              <w:bottom w:w="40" w:type="dxa"/>
              <w:right w:w="70" w:type="dxa"/>
            </w:tcMar>
          </w:tcPr>
          <w:p w14:paraId="03022AAE" w14:textId="77777777" w:rsidR="00A21DE2" w:rsidRDefault="00B37A74">
            <w:pPr>
              <w:spacing w:after="0"/>
            </w:pPr>
            <w:r>
              <w:rPr>
                <w:b/>
                <w:sz w:val="17"/>
              </w:rPr>
              <w:t>Term</w:t>
            </w:r>
          </w:p>
        </w:tc>
        <w:tc>
          <w:tcPr>
            <w:tcW w:w="7483" w:type="dxa"/>
            <w:shd w:val="clear" w:color="auto" w:fill="E4ECF7"/>
            <w:tcMar>
              <w:top w:w="40" w:type="dxa"/>
              <w:left w:w="70" w:type="dxa"/>
              <w:bottom w:w="40" w:type="dxa"/>
              <w:right w:w="70" w:type="dxa"/>
            </w:tcMar>
          </w:tcPr>
          <w:p w14:paraId="052BF8F5" w14:textId="77777777" w:rsidR="00A21DE2" w:rsidRDefault="00B37A74">
            <w:pPr>
              <w:spacing w:after="0"/>
            </w:pPr>
            <w:r>
              <w:rPr>
                <w:b/>
                <w:sz w:val="17"/>
              </w:rPr>
              <w:t>Meaning</w:t>
            </w:r>
          </w:p>
        </w:tc>
      </w:tr>
      <w:tr w:rsidR="00A21DE2" w14:paraId="3F7DD11B" w14:textId="77777777">
        <w:trPr>
          <w:cantSplit/>
          <w:jc w:val="center"/>
        </w:trPr>
        <w:tc>
          <w:tcPr>
            <w:tcW w:w="1928" w:type="dxa"/>
            <w:tcMar>
              <w:top w:w="40" w:type="dxa"/>
              <w:left w:w="70" w:type="dxa"/>
              <w:bottom w:w="40" w:type="dxa"/>
              <w:right w:w="70" w:type="dxa"/>
            </w:tcMar>
          </w:tcPr>
          <w:p w14:paraId="5D5E8904" w14:textId="77777777" w:rsidR="00A21DE2" w:rsidRDefault="00B37A74">
            <w:pPr>
              <w:spacing w:after="0" w:line="252" w:lineRule="auto"/>
            </w:pPr>
            <w:r>
              <w:rPr>
                <w:sz w:val="17"/>
              </w:rPr>
              <w:t>atrad</w:t>
            </w:r>
          </w:p>
        </w:tc>
        <w:tc>
          <w:tcPr>
            <w:tcW w:w="7483" w:type="dxa"/>
            <w:tcMar>
              <w:top w:w="40" w:type="dxa"/>
              <w:left w:w="70" w:type="dxa"/>
              <w:bottom w:w="40" w:type="dxa"/>
              <w:right w:w="70" w:type="dxa"/>
            </w:tcMar>
          </w:tcPr>
          <w:p w14:paraId="0EBB38C7" w14:textId="77777777" w:rsidR="00A21DE2" w:rsidRDefault="00B37A74">
            <w:pPr>
              <w:spacing w:after="0" w:line="252" w:lineRule="auto"/>
            </w:pPr>
            <w:r>
              <w:rPr>
                <w:sz w:val="17"/>
              </w:rPr>
              <w:t>Shifter for iceberg trade cost: a negative value means less of the good is lost or used up in delivery, so the delivered price falls</w:t>
            </w:r>
          </w:p>
        </w:tc>
      </w:tr>
      <w:tr w:rsidR="00A21DE2" w14:paraId="40E2862E" w14:textId="77777777">
        <w:trPr>
          <w:cantSplit/>
          <w:jc w:val="center"/>
        </w:trPr>
        <w:tc>
          <w:tcPr>
            <w:tcW w:w="1928" w:type="dxa"/>
            <w:shd w:val="clear" w:color="auto" w:fill="F7F6F3"/>
            <w:tcMar>
              <w:top w:w="40" w:type="dxa"/>
              <w:left w:w="70" w:type="dxa"/>
              <w:bottom w:w="40" w:type="dxa"/>
              <w:right w:w="70" w:type="dxa"/>
            </w:tcMar>
          </w:tcPr>
          <w:p w14:paraId="58CBD618" w14:textId="77777777" w:rsidR="00A21DE2" w:rsidRDefault="00B37A74">
            <w:pPr>
              <w:spacing w:after="0" w:line="252" w:lineRule="auto"/>
            </w:pPr>
            <w:r>
              <w:rPr>
                <w:sz w:val="17"/>
              </w:rPr>
              <w:t>srctwist</w:t>
            </w:r>
          </w:p>
        </w:tc>
        <w:tc>
          <w:tcPr>
            <w:tcW w:w="7483" w:type="dxa"/>
            <w:shd w:val="clear" w:color="auto" w:fill="F7F6F3"/>
            <w:tcMar>
              <w:top w:w="40" w:type="dxa"/>
              <w:left w:w="70" w:type="dxa"/>
              <w:bottom w:w="40" w:type="dxa"/>
              <w:right w:w="70" w:type="dxa"/>
            </w:tcMar>
          </w:tcPr>
          <w:p w14:paraId="1EE13608" w14:textId="77777777" w:rsidR="00A21DE2" w:rsidRDefault="00B37A74">
            <w:pPr>
              <w:spacing w:after="0" w:line="252" w:lineRule="auto"/>
            </w:pPr>
            <w:r>
              <w:rPr>
                <w:sz w:val="17"/>
              </w:rPr>
              <w:t>Shifter that moves sourcing towards one origin without changing prices (a taste shift)</w:t>
            </w:r>
          </w:p>
        </w:tc>
      </w:tr>
      <w:tr w:rsidR="00A21DE2" w14:paraId="15F3E662" w14:textId="77777777">
        <w:trPr>
          <w:cantSplit/>
          <w:jc w:val="center"/>
        </w:trPr>
        <w:tc>
          <w:tcPr>
            <w:tcW w:w="1928" w:type="dxa"/>
            <w:tcMar>
              <w:top w:w="40" w:type="dxa"/>
              <w:left w:w="70" w:type="dxa"/>
              <w:bottom w:w="40" w:type="dxa"/>
              <w:right w:w="70" w:type="dxa"/>
            </w:tcMar>
          </w:tcPr>
          <w:p w14:paraId="4D42722B" w14:textId="77777777" w:rsidR="00A21DE2" w:rsidRDefault="00B37A74">
            <w:pPr>
              <w:spacing w:after="0" w:line="252" w:lineRule="auto"/>
            </w:pPr>
            <w:r>
              <w:rPr>
                <w:sz w:val="17"/>
              </w:rPr>
              <w:t>ElecGen / ElecDist</w:t>
            </w:r>
          </w:p>
        </w:tc>
        <w:tc>
          <w:tcPr>
            <w:tcW w:w="7483" w:type="dxa"/>
            <w:tcMar>
              <w:top w:w="40" w:type="dxa"/>
              <w:left w:w="70" w:type="dxa"/>
              <w:bottom w:w="40" w:type="dxa"/>
              <w:right w:w="70" w:type="dxa"/>
            </w:tcMar>
          </w:tcPr>
          <w:p w14:paraId="0922C533" w14:textId="77777777" w:rsidR="00A21DE2" w:rsidRDefault="00B37A74">
            <w:pPr>
              <w:spacing w:after="0" w:line="252" w:lineRule="auto"/>
            </w:pPr>
            <w:r>
              <w:rPr>
                <w:sz w:val="17"/>
              </w:rPr>
              <w:t>Commodity made by the generator industries; commodity of the transmission, distribution and retail industry</w:t>
            </w:r>
          </w:p>
        </w:tc>
      </w:tr>
      <w:tr w:rsidR="00A21DE2" w14:paraId="765D9985" w14:textId="77777777">
        <w:trPr>
          <w:cantSplit/>
          <w:jc w:val="center"/>
        </w:trPr>
        <w:tc>
          <w:tcPr>
            <w:tcW w:w="1928" w:type="dxa"/>
            <w:shd w:val="clear" w:color="auto" w:fill="F7F6F3"/>
            <w:tcMar>
              <w:top w:w="40" w:type="dxa"/>
              <w:left w:w="70" w:type="dxa"/>
              <w:bottom w:w="40" w:type="dxa"/>
              <w:right w:w="70" w:type="dxa"/>
            </w:tcMar>
          </w:tcPr>
          <w:p w14:paraId="48DA0190" w14:textId="77777777" w:rsidR="00A21DE2" w:rsidRDefault="00B37A74">
            <w:pPr>
              <w:spacing w:after="0" w:line="252" w:lineRule="auto"/>
            </w:pPr>
            <w:r>
              <w:rPr>
                <w:sz w:val="17"/>
              </w:rPr>
              <w:t>CES</w:t>
            </w:r>
          </w:p>
        </w:tc>
        <w:tc>
          <w:tcPr>
            <w:tcW w:w="7483" w:type="dxa"/>
            <w:shd w:val="clear" w:color="auto" w:fill="F7F6F3"/>
            <w:tcMar>
              <w:top w:w="40" w:type="dxa"/>
              <w:left w:w="70" w:type="dxa"/>
              <w:bottom w:w="40" w:type="dxa"/>
              <w:right w:w="70" w:type="dxa"/>
            </w:tcMar>
          </w:tcPr>
          <w:p w14:paraId="6E7AC17C" w14:textId="77777777" w:rsidR="00A21DE2" w:rsidRDefault="00B37A74">
            <w:pPr>
              <w:spacing w:after="0" w:line="252" w:lineRule="auto"/>
            </w:pPr>
            <w:r>
              <w:rPr>
                <w:sz w:val="17"/>
              </w:rPr>
              <w:t>Constant elasticity of substitution: a rule for choosing between sources by relative price with elasticity σ</w:t>
            </w:r>
          </w:p>
        </w:tc>
      </w:tr>
      <w:tr w:rsidR="00A21DE2" w14:paraId="71ED9DC5" w14:textId="77777777">
        <w:trPr>
          <w:cantSplit/>
          <w:jc w:val="center"/>
        </w:trPr>
        <w:tc>
          <w:tcPr>
            <w:tcW w:w="1928" w:type="dxa"/>
            <w:tcMar>
              <w:top w:w="40" w:type="dxa"/>
              <w:left w:w="70" w:type="dxa"/>
              <w:bottom w:w="40" w:type="dxa"/>
              <w:right w:w="70" w:type="dxa"/>
            </w:tcMar>
          </w:tcPr>
          <w:p w14:paraId="7FD77DAC" w14:textId="77777777" w:rsidR="00A21DE2" w:rsidRDefault="00B37A74">
            <w:pPr>
              <w:spacing w:after="0" w:line="252" w:lineRule="auto"/>
            </w:pPr>
            <w:r>
              <w:rPr>
                <w:sz w:val="17"/>
              </w:rPr>
              <w:t>Closure</w:t>
            </w:r>
          </w:p>
        </w:tc>
        <w:tc>
          <w:tcPr>
            <w:tcW w:w="7483" w:type="dxa"/>
            <w:tcMar>
              <w:top w:w="40" w:type="dxa"/>
              <w:left w:w="70" w:type="dxa"/>
              <w:bottom w:w="40" w:type="dxa"/>
              <w:right w:w="70" w:type="dxa"/>
            </w:tcMar>
          </w:tcPr>
          <w:p w14:paraId="08FD2127" w14:textId="77777777" w:rsidR="00A21DE2" w:rsidRDefault="00B37A74">
            <w:pPr>
              <w:spacing w:after="0" w:line="252" w:lineRule="auto"/>
            </w:pPr>
            <w:r>
              <w:rPr>
                <w:sz w:val="17"/>
              </w:rPr>
              <w:t>The choice of which variables are fixed from outside the model and which are solved</w:t>
            </w:r>
          </w:p>
        </w:tc>
      </w:tr>
      <w:tr w:rsidR="00A21DE2" w14:paraId="20A12801" w14:textId="77777777">
        <w:trPr>
          <w:cantSplit/>
          <w:jc w:val="center"/>
        </w:trPr>
        <w:tc>
          <w:tcPr>
            <w:tcW w:w="1928" w:type="dxa"/>
            <w:shd w:val="clear" w:color="auto" w:fill="F7F6F3"/>
            <w:tcMar>
              <w:top w:w="40" w:type="dxa"/>
              <w:left w:w="70" w:type="dxa"/>
              <w:bottom w:w="40" w:type="dxa"/>
              <w:right w:w="70" w:type="dxa"/>
            </w:tcMar>
          </w:tcPr>
          <w:p w14:paraId="43CA8F25" w14:textId="77777777" w:rsidR="00A21DE2" w:rsidRDefault="00B37A74">
            <w:pPr>
              <w:spacing w:after="0" w:line="252" w:lineRule="auto"/>
            </w:pPr>
            <w:r>
              <w:rPr>
                <w:sz w:val="17"/>
              </w:rPr>
              <w:t>Reserve margin</w:t>
            </w:r>
          </w:p>
        </w:tc>
        <w:tc>
          <w:tcPr>
            <w:tcW w:w="7483" w:type="dxa"/>
            <w:shd w:val="clear" w:color="auto" w:fill="F7F6F3"/>
            <w:tcMar>
              <w:top w:w="40" w:type="dxa"/>
              <w:left w:w="70" w:type="dxa"/>
              <w:bottom w:w="40" w:type="dxa"/>
              <w:right w:w="70" w:type="dxa"/>
            </w:tcMar>
          </w:tcPr>
          <w:p w14:paraId="4CE24C97" w14:textId="77777777" w:rsidR="00A21DE2" w:rsidRDefault="00B37A74">
            <w:pPr>
              <w:spacing w:after="0" w:line="252" w:lineRule="auto"/>
            </w:pPr>
            <w:r>
              <w:rPr>
                <w:sz w:val="17"/>
              </w:rPr>
              <w:t>Capable capacity less peak load, as a share of peak load</w:t>
            </w:r>
          </w:p>
        </w:tc>
      </w:tr>
      <w:tr w:rsidR="00A21DE2" w14:paraId="59A01BEA" w14:textId="77777777">
        <w:trPr>
          <w:cantSplit/>
          <w:jc w:val="center"/>
        </w:trPr>
        <w:tc>
          <w:tcPr>
            <w:tcW w:w="1928" w:type="dxa"/>
            <w:tcMar>
              <w:top w:w="40" w:type="dxa"/>
              <w:left w:w="70" w:type="dxa"/>
              <w:bottom w:w="40" w:type="dxa"/>
              <w:right w:w="70" w:type="dxa"/>
            </w:tcMar>
          </w:tcPr>
          <w:p w14:paraId="61887E76" w14:textId="77777777" w:rsidR="00A21DE2" w:rsidRDefault="00B37A74">
            <w:pPr>
              <w:spacing w:after="0" w:line="252" w:lineRule="auto"/>
            </w:pPr>
            <w:r>
              <w:rPr>
                <w:sz w:val="17"/>
              </w:rPr>
              <w:lastRenderedPageBreak/>
              <w:t>RUPTL</w:t>
            </w:r>
          </w:p>
        </w:tc>
        <w:tc>
          <w:tcPr>
            <w:tcW w:w="7483" w:type="dxa"/>
            <w:tcMar>
              <w:top w:w="40" w:type="dxa"/>
              <w:left w:w="70" w:type="dxa"/>
              <w:bottom w:w="40" w:type="dxa"/>
              <w:right w:w="70" w:type="dxa"/>
            </w:tcMar>
          </w:tcPr>
          <w:p w14:paraId="4C685560" w14:textId="77777777" w:rsidR="00A21DE2" w:rsidRDefault="00B37A74">
            <w:pPr>
              <w:spacing w:after="0" w:line="252" w:lineRule="auto"/>
            </w:pPr>
            <w:r>
              <w:rPr>
                <w:sz w:val="17"/>
              </w:rPr>
              <w:t>PLN's ten-year electricity supply business plan; RE Base, ARED and BAU PLTU are its scenarios</w:t>
            </w:r>
          </w:p>
        </w:tc>
      </w:tr>
      <w:tr w:rsidR="00A21DE2" w14:paraId="70324361" w14:textId="77777777">
        <w:trPr>
          <w:cantSplit/>
          <w:jc w:val="center"/>
        </w:trPr>
        <w:tc>
          <w:tcPr>
            <w:tcW w:w="1928" w:type="dxa"/>
            <w:shd w:val="clear" w:color="auto" w:fill="F7F6F3"/>
            <w:tcMar>
              <w:top w:w="40" w:type="dxa"/>
              <w:left w:w="70" w:type="dxa"/>
              <w:bottom w:w="40" w:type="dxa"/>
              <w:right w:w="70" w:type="dxa"/>
            </w:tcMar>
          </w:tcPr>
          <w:p w14:paraId="6E5BCA41" w14:textId="77777777" w:rsidR="00A21DE2" w:rsidRDefault="00B37A74">
            <w:pPr>
              <w:spacing w:after="0" w:line="252" w:lineRule="auto"/>
            </w:pPr>
            <w:r>
              <w:rPr>
                <w:sz w:val="17"/>
              </w:rPr>
              <w:t>ISJ, JBC</w:t>
            </w:r>
          </w:p>
        </w:tc>
        <w:tc>
          <w:tcPr>
            <w:tcW w:w="7483" w:type="dxa"/>
            <w:shd w:val="clear" w:color="auto" w:fill="F7F6F3"/>
            <w:tcMar>
              <w:top w:w="40" w:type="dxa"/>
              <w:left w:w="70" w:type="dxa"/>
              <w:bottom w:w="40" w:type="dxa"/>
              <w:right w:w="70" w:type="dxa"/>
            </w:tcMar>
          </w:tcPr>
          <w:p w14:paraId="526B0F2E" w14:textId="77777777" w:rsidR="00A21DE2" w:rsidRDefault="00B37A74">
            <w:pPr>
              <w:spacing w:after="0" w:line="252" w:lineRule="auto"/>
            </w:pPr>
            <w:r>
              <w:rPr>
                <w:sz w:val="17"/>
              </w:rPr>
              <w:t>Sumatera–Java interconnection; Java–Bali 500 kV connection</w:t>
            </w:r>
          </w:p>
        </w:tc>
      </w:tr>
      <w:tr w:rsidR="00A21DE2" w14:paraId="4207EB9D" w14:textId="77777777">
        <w:trPr>
          <w:cantSplit/>
          <w:jc w:val="center"/>
        </w:trPr>
        <w:tc>
          <w:tcPr>
            <w:tcW w:w="1928" w:type="dxa"/>
            <w:tcMar>
              <w:top w:w="40" w:type="dxa"/>
              <w:left w:w="70" w:type="dxa"/>
              <w:bottom w:w="40" w:type="dxa"/>
              <w:right w:w="70" w:type="dxa"/>
            </w:tcMar>
          </w:tcPr>
          <w:p w14:paraId="534FE11D" w14:textId="77777777" w:rsidR="00A21DE2" w:rsidRDefault="00B37A74">
            <w:pPr>
              <w:spacing w:after="0" w:line="252" w:lineRule="auto"/>
            </w:pPr>
            <w:r>
              <w:rPr>
                <w:sz w:val="17"/>
              </w:rPr>
              <w:t>PLTU MT</w:t>
            </w:r>
          </w:p>
        </w:tc>
        <w:tc>
          <w:tcPr>
            <w:tcW w:w="7483" w:type="dxa"/>
            <w:tcMar>
              <w:top w:w="40" w:type="dxa"/>
              <w:left w:w="70" w:type="dxa"/>
              <w:bottom w:w="40" w:type="dxa"/>
              <w:right w:w="70" w:type="dxa"/>
            </w:tcMar>
          </w:tcPr>
          <w:p w14:paraId="3A7BFF8F" w14:textId="77777777" w:rsidR="00A21DE2" w:rsidRDefault="00B37A74">
            <w:pPr>
              <w:spacing w:after="0" w:line="252" w:lineRule="auto"/>
            </w:pPr>
            <w:r>
              <w:rPr>
                <w:sz w:val="17"/>
              </w:rPr>
              <w:t>Mine-mouth coal plant</w:t>
            </w:r>
          </w:p>
        </w:tc>
      </w:tr>
      <w:tr w:rsidR="00A21DE2" w14:paraId="708813C6" w14:textId="77777777">
        <w:trPr>
          <w:cantSplit/>
          <w:jc w:val="center"/>
        </w:trPr>
        <w:tc>
          <w:tcPr>
            <w:tcW w:w="1928" w:type="dxa"/>
            <w:shd w:val="clear" w:color="auto" w:fill="F7F6F3"/>
            <w:tcMar>
              <w:top w:w="40" w:type="dxa"/>
              <w:left w:w="70" w:type="dxa"/>
              <w:bottom w:w="40" w:type="dxa"/>
              <w:right w:w="70" w:type="dxa"/>
            </w:tcMar>
          </w:tcPr>
          <w:p w14:paraId="44E6B7A2" w14:textId="77777777" w:rsidR="00A21DE2" w:rsidRDefault="00B37A74">
            <w:pPr>
              <w:spacing w:after="0" w:line="252" w:lineRule="auto"/>
            </w:pPr>
            <w:r>
              <w:rPr>
                <w:sz w:val="17"/>
              </w:rPr>
              <w:t>Captive coal</w:t>
            </w:r>
          </w:p>
        </w:tc>
        <w:tc>
          <w:tcPr>
            <w:tcW w:w="7483" w:type="dxa"/>
            <w:shd w:val="clear" w:color="auto" w:fill="F7F6F3"/>
            <w:tcMar>
              <w:top w:w="40" w:type="dxa"/>
              <w:left w:w="70" w:type="dxa"/>
              <w:bottom w:w="40" w:type="dxa"/>
              <w:right w:w="70" w:type="dxa"/>
            </w:tcMar>
          </w:tcPr>
          <w:p w14:paraId="621F9445" w14:textId="77777777" w:rsidR="00A21DE2" w:rsidRDefault="00B37A74">
            <w:pPr>
              <w:spacing w:after="0" w:line="252" w:lineRule="auto"/>
            </w:pPr>
            <w:r>
              <w:rPr>
                <w:sz w:val="17"/>
              </w:rPr>
              <w:t>Coal plant serving an industrial site, not connected to the national grid</w:t>
            </w:r>
          </w:p>
        </w:tc>
      </w:tr>
      <w:tr w:rsidR="00A21DE2" w14:paraId="4A39176A" w14:textId="77777777">
        <w:trPr>
          <w:cantSplit/>
          <w:jc w:val="center"/>
        </w:trPr>
        <w:tc>
          <w:tcPr>
            <w:tcW w:w="1928" w:type="dxa"/>
            <w:tcMar>
              <w:top w:w="40" w:type="dxa"/>
              <w:left w:w="70" w:type="dxa"/>
              <w:bottom w:w="40" w:type="dxa"/>
              <w:right w:w="70" w:type="dxa"/>
            </w:tcMar>
          </w:tcPr>
          <w:p w14:paraId="2F6B84AC" w14:textId="77777777" w:rsidR="00A21DE2" w:rsidRDefault="00B37A74">
            <w:pPr>
              <w:spacing w:after="0" w:line="252" w:lineRule="auto"/>
            </w:pPr>
            <w:r>
              <w:rPr>
                <w:sz w:val="17"/>
              </w:rPr>
              <w:t>BPP</w:t>
            </w:r>
          </w:p>
        </w:tc>
        <w:tc>
          <w:tcPr>
            <w:tcW w:w="7483" w:type="dxa"/>
            <w:tcMar>
              <w:top w:w="40" w:type="dxa"/>
              <w:left w:w="70" w:type="dxa"/>
              <w:bottom w:w="40" w:type="dxa"/>
              <w:right w:w="70" w:type="dxa"/>
            </w:tcMar>
          </w:tcPr>
          <w:p w14:paraId="4ACD8A22" w14:textId="77777777" w:rsidR="00A21DE2" w:rsidRDefault="00B37A74">
            <w:pPr>
              <w:spacing w:after="0" w:line="252" w:lineRule="auto"/>
            </w:pPr>
            <w:r>
              <w:rPr>
                <w:sz w:val="17"/>
              </w:rPr>
              <w:t>Biaya pokok penyediaan: PLN's average cost of supply</w:t>
            </w:r>
          </w:p>
        </w:tc>
      </w:tr>
      <w:tr w:rsidR="00A21DE2" w14:paraId="5F456146" w14:textId="77777777">
        <w:trPr>
          <w:cantSplit/>
          <w:jc w:val="center"/>
        </w:trPr>
        <w:tc>
          <w:tcPr>
            <w:tcW w:w="1928" w:type="dxa"/>
            <w:shd w:val="clear" w:color="auto" w:fill="F7F6F3"/>
            <w:tcMar>
              <w:top w:w="40" w:type="dxa"/>
              <w:left w:w="70" w:type="dxa"/>
              <w:bottom w:w="40" w:type="dxa"/>
              <w:right w:w="70" w:type="dxa"/>
            </w:tcMar>
          </w:tcPr>
          <w:p w14:paraId="0B4407EA" w14:textId="77777777" w:rsidR="00A21DE2" w:rsidRDefault="00B37A74">
            <w:pPr>
              <w:spacing w:after="0" w:line="252" w:lineRule="auto"/>
            </w:pPr>
            <w:r>
              <w:rPr>
                <w:sz w:val="17"/>
              </w:rPr>
              <w:t>RunDynam</w:t>
            </w:r>
          </w:p>
        </w:tc>
        <w:tc>
          <w:tcPr>
            <w:tcW w:w="7483" w:type="dxa"/>
            <w:shd w:val="clear" w:color="auto" w:fill="F7F6F3"/>
            <w:tcMar>
              <w:top w:w="40" w:type="dxa"/>
              <w:left w:w="70" w:type="dxa"/>
              <w:bottom w:w="40" w:type="dxa"/>
              <w:right w:w="70" w:type="dxa"/>
            </w:tcMar>
          </w:tcPr>
          <w:p w14:paraId="4BF05DA5" w14:textId="77777777" w:rsidR="00A21DE2" w:rsidRDefault="00B37A74">
            <w:pPr>
              <w:spacing w:after="0" w:line="252" w:lineRule="auto"/>
            </w:pPr>
            <w:r>
              <w:rPr>
                <w:sz w:val="17"/>
              </w:rPr>
              <w:t>GEMPACK program that runs the recursive-dynamic model year by year</w:t>
            </w:r>
          </w:p>
        </w:tc>
      </w:tr>
    </w:tbl>
    <w:p w14:paraId="03B1AE93" w14:textId="77777777" w:rsidR="00A21DE2" w:rsidRDefault="00A21DE2">
      <w:pPr>
        <w:spacing w:after="40"/>
      </w:pPr>
    </w:p>
    <w:p w14:paraId="5282DF58" w14:textId="77777777" w:rsidR="00A21DE2" w:rsidRDefault="00B37A74">
      <w:pPr>
        <w:pStyle w:val="Heading1"/>
      </w:pPr>
      <w:bookmarkStart w:id="47" w:name="_Toc242778939"/>
      <w:r>
        <w:t>Appendix F. Command-file sketch for the first runs (not tested)</w:t>
      </w:r>
      <w:bookmarkEnd w:id="47"/>
    </w:p>
    <w:p w14:paraId="01BF17AD" w14:textId="77777777" w:rsidR="00A21DE2" w:rsidRDefault="00B37A74">
      <w:r>
        <w:rPr>
          <w:sz w:val="18"/>
        </w:rPr>
        <w:t>A starting point for the modelers, adapted from regdata/termener.cmf, regdata/LONGRUN.CMF and the dynamic files (COMMON.CLS, POL2.CLS, ALLINV*.PSH). Variable names are those of termener.tab; closures and set elements must be checked against the compiled model before use.</w:t>
      </w:r>
    </w:p>
    <w:tbl>
      <w:tblPr>
        <w:tblW w:w="0" w:type="auto"/>
        <w:jc w:val="center"/>
        <w:tblLook w:val="04A0" w:firstRow="1" w:lastRow="0" w:firstColumn="1" w:lastColumn="0" w:noHBand="0" w:noVBand="1"/>
      </w:tblPr>
      <w:tblGrid>
        <w:gridCol w:w="9411"/>
      </w:tblGrid>
      <w:tr w:rsidR="00A21DE2" w14:paraId="070D64B3" w14:textId="77777777">
        <w:trPr>
          <w:jc w:val="center"/>
        </w:trPr>
        <w:tc>
          <w:tcPr>
            <w:tcW w:w="9411" w:type="dxa"/>
            <w:shd w:val="clear" w:color="auto" w:fill="F4F3EF"/>
            <w:tcMar>
              <w:top w:w="80" w:type="dxa"/>
              <w:left w:w="120" w:type="dxa"/>
              <w:bottom w:w="80" w:type="dxa"/>
              <w:right w:w="120" w:type="dxa"/>
            </w:tcMar>
          </w:tcPr>
          <w:p w14:paraId="1AFC001F" w14:textId="77777777" w:rsidR="00A21DE2" w:rsidRDefault="00B37A74">
            <w:pPr>
              <w:spacing w:after="0" w:line="240" w:lineRule="auto"/>
            </w:pPr>
            <w:r>
              <w:rPr>
                <w:rFonts w:ascii="Consolas" w:eastAsia="Consolas" w:hAnsi="Consolas"/>
                <w:sz w:val="15"/>
              </w:rPr>
              <w:t>! ---- Static run, option A mechanics test (S1) ----</w:t>
            </w:r>
          </w:p>
          <w:p w14:paraId="509D688D" w14:textId="77777777" w:rsidR="00A21DE2" w:rsidRDefault="00B37A74">
            <w:pPr>
              <w:spacing w:after="0" w:line="240" w:lineRule="auto"/>
            </w:pPr>
            <w:r>
              <w:rPr>
                <w:rFonts w:ascii="Consolas" w:eastAsia="Consolas" w:hAnsi="Consolas"/>
                <w:sz w:val="15"/>
              </w:rPr>
              <w:t>! atrad(COM,SRC,ORG,DST) is exogenous in the standard closure (termener.cmf, line 26)</w:t>
            </w:r>
          </w:p>
          <w:p w14:paraId="41C0B80C" w14:textId="77777777" w:rsidR="00A21DE2" w:rsidRDefault="00B37A74">
            <w:pPr>
              <w:spacing w:after="0" w:line="240" w:lineRule="auto"/>
            </w:pPr>
            <w:r>
              <w:rPr>
                <w:rFonts w:ascii="Consolas" w:eastAsia="Consolas" w:hAnsi="Consolas"/>
                <w:sz w:val="15"/>
              </w:rPr>
              <w:t>Shock atrad("ElecGen","dom","JavaBali","Sumatera") = -10;      ! delivered cost of Java power to Sumatera, percent</w:t>
            </w:r>
          </w:p>
          <w:p w14:paraId="1961817F" w14:textId="77777777" w:rsidR="00A21DE2" w:rsidRDefault="00B37A74">
            <w:pPr>
              <w:spacing w:after="0" w:line="240" w:lineRule="auto"/>
            </w:pPr>
            <w:r>
              <w:rPr>
                <w:rFonts w:ascii="Consolas" w:eastAsia="Consolas" w:hAnsi="Consolas"/>
                <w:sz w:val="15"/>
              </w:rPr>
              <w:t xml:space="preserve"> </w:t>
            </w:r>
          </w:p>
          <w:p w14:paraId="4CB1B682" w14:textId="77777777" w:rsidR="00A21DE2" w:rsidRDefault="00B37A74">
            <w:pPr>
              <w:spacing w:after="0" w:line="240" w:lineRule="auto"/>
            </w:pPr>
            <w:r>
              <w:rPr>
                <w:rFonts w:ascii="Consolas" w:eastAsia="Consolas" w:hAnsi="Consolas"/>
                <w:sz w:val="15"/>
              </w:rPr>
              <w:t>! ---- Option B: sourcing taste shift calibrated to a target TWh ----</w:t>
            </w:r>
          </w:p>
          <w:p w14:paraId="58B37D1B" w14:textId="77777777" w:rsidR="00A21DE2" w:rsidRDefault="00B37A74">
            <w:pPr>
              <w:spacing w:after="0" w:line="240" w:lineRule="auto"/>
            </w:pPr>
            <w:r>
              <w:rPr>
                <w:rFonts w:ascii="Consolas" w:eastAsia="Consolas" w:hAnsi="Consolas"/>
                <w:sz w:val="15"/>
              </w:rPr>
              <w:t>Shock srctwist("ElecGen","dom","JavaBali","Sumatera") = &lt;calibrated value&gt;;</w:t>
            </w:r>
          </w:p>
          <w:p w14:paraId="78D35384" w14:textId="77777777" w:rsidR="00A21DE2" w:rsidRDefault="00B37A74">
            <w:pPr>
              <w:spacing w:after="0" w:line="240" w:lineRule="auto"/>
            </w:pPr>
            <w:r>
              <w:rPr>
                <w:rFonts w:ascii="Consolas" w:eastAsia="Consolas" w:hAnsi="Consolas"/>
                <w:sz w:val="15"/>
              </w:rPr>
              <w:t xml:space="preserve"> </w:t>
            </w:r>
          </w:p>
          <w:p w14:paraId="5E37DF92" w14:textId="77777777" w:rsidR="00A21DE2" w:rsidRDefault="00B37A74">
            <w:pPr>
              <w:spacing w:after="0" w:line="240" w:lineRule="auto"/>
            </w:pPr>
            <w:r>
              <w:rPr>
                <w:rFonts w:ascii="Consolas" w:eastAsia="Consolas" w:hAnsi="Consolas"/>
                <w:sz w:val="15"/>
              </w:rPr>
              <w:t>! ---- Idle Java capacity sensitivity ----</w:t>
            </w:r>
          </w:p>
          <w:p w14:paraId="2088BE2E" w14:textId="77777777" w:rsidR="00A21DE2" w:rsidRDefault="00B37A74">
            <w:pPr>
              <w:spacing w:after="0" w:line="240" w:lineRule="auto"/>
            </w:pPr>
            <w:r>
              <w:rPr>
                <w:rFonts w:ascii="Consolas" w:eastAsia="Consolas" w:hAnsi="Consolas"/>
                <w:sz w:val="15"/>
              </w:rPr>
              <w:t>Shock acap("Elec_coal","JavaBali") = &lt;surplus share, percent&gt;;   ! repeat for the other Java generators</w:t>
            </w:r>
          </w:p>
          <w:p w14:paraId="38F4B1E5" w14:textId="77777777" w:rsidR="00A21DE2" w:rsidRDefault="00B37A74">
            <w:pPr>
              <w:spacing w:after="0" w:line="240" w:lineRule="auto"/>
            </w:pPr>
            <w:r>
              <w:rPr>
                <w:rFonts w:ascii="Consolas" w:eastAsia="Consolas" w:hAnsi="Consolas"/>
                <w:sz w:val="15"/>
              </w:rPr>
              <w:t xml:space="preserve"> </w:t>
            </w:r>
          </w:p>
          <w:p w14:paraId="1E596719" w14:textId="77777777" w:rsidR="00A21DE2" w:rsidRDefault="00B37A74">
            <w:pPr>
              <w:spacing w:after="0" w:line="240" w:lineRule="auto"/>
            </w:pPr>
            <w:r>
              <w:rPr>
                <w:rFonts w:ascii="Consolas" w:eastAsia="Consolas" w:hAnsi="Consolas"/>
                <w:sz w:val="15"/>
              </w:rPr>
              <w:t>! ---- Closure for a static run ----</w:t>
            </w:r>
          </w:p>
          <w:p w14:paraId="66D4F9CE" w14:textId="77777777" w:rsidR="00A21DE2" w:rsidRDefault="00B37A74">
            <w:pPr>
              <w:spacing w:after="0" w:line="240" w:lineRule="auto"/>
            </w:pPr>
            <w:r>
              <w:rPr>
                <w:rFonts w:ascii="Consolas" w:eastAsia="Consolas" w:hAnsi="Consolas"/>
                <w:sz w:val="15"/>
              </w:rPr>
              <w:t>! keep: swap phi = Natmacro("GDPPI"); swap xhouhtot = fhou; swap houslack = shrBoTnom; swap fgovtot = fgovtot3;</w:t>
            </w:r>
          </w:p>
          <w:p w14:paraId="138037DE" w14:textId="77777777" w:rsidR="00A21DE2" w:rsidRDefault="00B37A74">
            <w:pPr>
              <w:spacing w:after="0" w:line="240" w:lineRule="auto"/>
            </w:pPr>
            <w:r>
              <w:rPr>
                <w:rFonts w:ascii="Consolas" w:eastAsia="Consolas" w:hAnsi="Consolas"/>
                <w:sz w:val="15"/>
              </w:rPr>
              <w:t>! remove: swap xcap = faccum; swap finv1 = finv4; Shock delunity = 1; Shock blabnat; Shock fxstocks; ashock delco2taxrate</w:t>
            </w:r>
          </w:p>
          <w:p w14:paraId="38EC05EF" w14:textId="77777777" w:rsidR="00A21DE2" w:rsidRDefault="00B37A74">
            <w:pPr>
              <w:spacing w:after="0" w:line="240" w:lineRule="auto"/>
            </w:pPr>
            <w:r>
              <w:rPr>
                <w:rFonts w:ascii="Consolas" w:eastAsia="Consolas" w:hAnsi="Consolas"/>
                <w:sz w:val="15"/>
              </w:rPr>
              <w:t>! long run (see LONGRUN.CMF): fix rates of return (gret exogenous, xcap endogenous) and national employment;</w:t>
            </w:r>
          </w:p>
          <w:p w14:paraId="51AC63D6" w14:textId="77777777" w:rsidR="00A21DE2" w:rsidRDefault="00B37A74">
            <w:pPr>
              <w:spacing w:after="0" w:line="240" w:lineRule="auto"/>
            </w:pPr>
            <w:r>
              <w:rPr>
                <w:rFonts w:ascii="Consolas" w:eastAsia="Consolas" w:hAnsi="Consolas"/>
                <w:sz w:val="15"/>
              </w:rPr>
              <w:t>!   rename older variables to those of termener.tab</w:t>
            </w:r>
          </w:p>
          <w:p w14:paraId="5D7EE38E" w14:textId="77777777" w:rsidR="00A21DE2" w:rsidRDefault="00B37A74">
            <w:pPr>
              <w:spacing w:after="0" w:line="240" w:lineRule="auto"/>
            </w:pPr>
            <w:r>
              <w:rPr>
                <w:rFonts w:ascii="Consolas" w:eastAsia="Consolas" w:hAnsi="Consolas"/>
                <w:sz w:val="15"/>
              </w:rPr>
              <w:t xml:space="preserve"> </w:t>
            </w:r>
          </w:p>
          <w:p w14:paraId="67EC9E1E" w14:textId="77777777" w:rsidR="00A21DE2" w:rsidRDefault="00B37A74">
            <w:pPr>
              <w:spacing w:after="0" w:line="240" w:lineRule="auto"/>
            </w:pPr>
            <w:r>
              <w:rPr>
                <w:rFonts w:ascii="Consolas" w:eastAsia="Consolas" w:hAnsi="Consolas"/>
                <w:sz w:val="15"/>
              </w:rPr>
              <w:t>! ---- Dynamic run: policy file (.PSH), year-by-year ----</w:t>
            </w:r>
          </w:p>
          <w:p w14:paraId="7B7AD570" w14:textId="77777777" w:rsidR="00A21DE2" w:rsidRDefault="00B37A74">
            <w:pPr>
              <w:spacing w:after="0" w:line="240" w:lineRule="auto"/>
            </w:pPr>
            <w:r>
              <w:rPr>
                <w:rFonts w:ascii="Consolas" w:eastAsia="Consolas" w:hAnsi="Consolas"/>
                <w:sz w:val="15"/>
              </w:rPr>
              <w:t>! Outer-island coal investment follows the plan instead of the rule (cf. POL2.CLS, which has this swap commented for renewables):</w:t>
            </w:r>
          </w:p>
          <w:p w14:paraId="325B2326" w14:textId="77777777" w:rsidR="00A21DE2" w:rsidRDefault="00B37A74">
            <w:pPr>
              <w:spacing w:after="0" w:line="240" w:lineRule="auto"/>
            </w:pPr>
            <w:r>
              <w:rPr>
                <w:rFonts w:ascii="Consolas" w:eastAsia="Consolas" w:hAnsi="Consolas"/>
                <w:sz w:val="15"/>
              </w:rPr>
              <w:t>! swap xinvitot("Elec_coal",DST) = finv4("Elec_coal",DST);</w:t>
            </w:r>
          </w:p>
          <w:p w14:paraId="6D602D36" w14:textId="77777777" w:rsidR="00A21DE2" w:rsidRDefault="00B37A74">
            <w:pPr>
              <w:spacing w:after="0" w:line="240" w:lineRule="auto"/>
            </w:pPr>
            <w:r>
              <w:rPr>
                <w:rFonts w:ascii="Consolas" w:eastAsia="Consolas" w:hAnsi="Consolas"/>
                <w:sz w:val="15"/>
              </w:rPr>
              <w:t>tshock atrad("ElecGen","dom","JavaBali","Sumatera") = &lt;yearly path&gt;;  ! ramp over the commissioning years</w:t>
            </w:r>
          </w:p>
          <w:p w14:paraId="1DB36A9A" w14:textId="77777777" w:rsidR="00A21DE2" w:rsidRDefault="00B37A74">
            <w:pPr>
              <w:spacing w:after="0" w:line="240" w:lineRule="auto"/>
            </w:pPr>
            <w:r>
              <w:rPr>
                <w:rFonts w:ascii="Consolas" w:eastAsia="Consolas" w:hAnsi="Consolas"/>
                <w:sz w:val="15"/>
              </w:rPr>
              <w:t>tshock xinvitot("Elec_coal","Sumatera") = &lt;yearly percent change from the plan&gt;;</w:t>
            </w:r>
          </w:p>
        </w:tc>
      </w:tr>
    </w:tbl>
    <w:p w14:paraId="27DCD6D5" w14:textId="77777777" w:rsidR="00A21DE2" w:rsidRDefault="00A21DE2">
      <w:pPr>
        <w:spacing w:after="0" w:line="20" w:lineRule="exact"/>
      </w:pPr>
    </w:p>
    <w:sectPr w:rsidR="00A21DE2" w:rsidSect="00034616">
      <w:headerReference w:type="default" r:id="rId53"/>
      <w:footerReference w:type="default" r:id="rId54"/>
      <w:pgSz w:w="11906" w:h="16838"/>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93113" w14:textId="77777777" w:rsidR="00B37A74" w:rsidRDefault="00B37A74">
      <w:pPr>
        <w:spacing w:after="0" w:line="240" w:lineRule="auto"/>
      </w:pPr>
      <w:r>
        <w:separator/>
      </w:r>
    </w:p>
  </w:endnote>
  <w:endnote w:type="continuationSeparator" w:id="0">
    <w:p w14:paraId="568F5AF5" w14:textId="77777777" w:rsidR="00B37A74" w:rsidRDefault="00B37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CDFF" w14:textId="77777777" w:rsidR="00A21DE2" w:rsidRDefault="00B37A74">
    <w:pPr>
      <w:pStyle w:val="Footer"/>
      <w:jc w:val="center"/>
    </w:pPr>
    <w:r>
      <w:rPr>
        <w:color w:val="52514E"/>
        <w:sz w:val="16"/>
      </w:rPr>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r>
      <w:rPr>
        <w:color w:val="52514E"/>
        <w:sz w:val="16"/>
      </w:rPr>
      <w:t xml:space="preserve"> of </w:t>
    </w:r>
    <w:r>
      <w:rPr>
        <w:sz w:val="16"/>
      </w:rPr>
      <w:fldChar w:fldCharType="begin"/>
    </w:r>
    <w:r>
      <w:rPr>
        <w:sz w:val="16"/>
      </w:rPr>
      <w:instrText>NUMPAGES</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90996" w14:textId="77777777" w:rsidR="00B37A74" w:rsidRDefault="00B37A74">
      <w:pPr>
        <w:spacing w:after="0" w:line="240" w:lineRule="auto"/>
      </w:pPr>
      <w:r>
        <w:separator/>
      </w:r>
    </w:p>
  </w:footnote>
  <w:footnote w:type="continuationSeparator" w:id="0">
    <w:p w14:paraId="0669DF0C" w14:textId="77777777" w:rsidR="00B37A74" w:rsidRDefault="00B37A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CFFC" w14:textId="77777777" w:rsidR="00A21DE2" w:rsidRDefault="00B37A74">
    <w:pPr>
      <w:pStyle w:val="Header"/>
    </w:pPr>
    <w:r>
      <w:rPr>
        <w:color w:val="52514E"/>
        <w:sz w:val="16"/>
      </w:rPr>
      <w:t>Connecting Java to the outer islands with IndoTERM-E · team discussion paper · draft v1, 13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725957">
    <w:abstractNumId w:val="8"/>
  </w:num>
  <w:num w:numId="2" w16cid:durableId="933708535">
    <w:abstractNumId w:val="6"/>
  </w:num>
  <w:num w:numId="3" w16cid:durableId="234823550">
    <w:abstractNumId w:val="5"/>
  </w:num>
  <w:num w:numId="4" w16cid:durableId="1728336580">
    <w:abstractNumId w:val="4"/>
  </w:num>
  <w:num w:numId="5" w16cid:durableId="464350125">
    <w:abstractNumId w:val="7"/>
  </w:num>
  <w:num w:numId="6" w16cid:durableId="971709609">
    <w:abstractNumId w:val="3"/>
  </w:num>
  <w:num w:numId="7" w16cid:durableId="620380504">
    <w:abstractNumId w:val="2"/>
  </w:num>
  <w:num w:numId="8" w16cid:durableId="65105167">
    <w:abstractNumId w:val="1"/>
  </w:num>
  <w:num w:numId="9" w16cid:durableId="175135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1DE2"/>
    <w:rsid w:val="00AA1D8D"/>
    <w:rsid w:val="00B37A74"/>
    <w:rsid w:val="00B47730"/>
    <w:rsid w:val="00CB0664"/>
    <w:rsid w:val="00CF1FE4"/>
    <w:rsid w:val="00FC693F"/>
    <w:rsid w:val="00FE18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7953C3"/>
  <w14:defaultImageDpi w14:val="300"/>
  <w15:docId w15:val="{91893B93-64D1-4A2B-A312-A824DFE5C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color w:val="1B1B1A"/>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84F9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color w:val="184F9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80" w:line="240" w:lineRule="auto"/>
    </w:pPr>
    <w:rPr>
      <w:bCs/>
      <w:color w:val="52514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18C5"/>
  </w:style>
  <w:style w:type="paragraph" w:styleId="TOC2">
    <w:name w:val="toc 2"/>
    <w:basedOn w:val="Normal"/>
    <w:next w:val="Normal"/>
    <w:autoRedefine/>
    <w:uiPriority w:val="39"/>
    <w:unhideWhenUsed/>
    <w:rsid w:val="00FE18C5"/>
    <w:pPr>
      <w:ind w:left="210"/>
    </w:pPr>
  </w:style>
  <w:style w:type="character" w:styleId="Hyperlink">
    <w:name w:val="Hyperlink"/>
    <w:basedOn w:val="DefaultParagraphFont"/>
    <w:uiPriority w:val="99"/>
    <w:unhideWhenUsed/>
    <w:rsid w:val="00FE18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esdm.go.id/en/media-center/news-archives/supergrid-solusi-ketidakseimbangan-supply-dan-demand-listrik-ebt" TargetMode="External"/><Relationship Id="rId26" Type="http://schemas.openxmlformats.org/officeDocument/2006/relationships/hyperlink" Target="https://doi.org/10.32479/ijeep.12852" TargetMode="External"/><Relationship Id="rId39" Type="http://schemas.openxmlformats.org/officeDocument/2006/relationships/hyperlink" Target="https://doi.org/10.1088/2753-3751/ad53cb" TargetMode="External"/><Relationship Id="rId21" Type="http://schemas.openxmlformats.org/officeDocument/2006/relationships/hyperlink" Target="https://doi.org/10.1088/2753-3751/ad53cb" TargetMode="External"/><Relationship Id="rId34" Type="http://schemas.openxmlformats.org/officeDocument/2006/relationships/hyperlink" Target="https://doi.org/10.1016/j.eneco.2020.104892" TargetMode="External"/><Relationship Id="rId42" Type="http://schemas.openxmlformats.org/officeDocument/2006/relationships/hyperlink" Target="https://doi.org/10.1016/J.APENERGY.2016.09.006" TargetMode="External"/><Relationship Id="rId47" Type="http://schemas.openxmlformats.org/officeDocument/2006/relationships/hyperlink" Target="https://doi.org/10.1016/j.rser.2023.113489" TargetMode="External"/><Relationship Id="rId50" Type="http://schemas.openxmlformats.org/officeDocument/2006/relationships/hyperlink" Target="https://doi.org/10.1016/J.ENECO.2006.06.004"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ergyandcleanair.org/publication/31-gw-of-captive-coal-is-jeopardizing-indonesias-economic-and-emissions-goals/" TargetMode="External"/><Relationship Id="rId29" Type="http://schemas.openxmlformats.org/officeDocument/2006/relationships/hyperlink" Target="https://doi.org/10.1088/1755-1315/997/1/012011" TargetMode="External"/><Relationship Id="rId11" Type="http://schemas.openxmlformats.org/officeDocument/2006/relationships/image" Target="media/image4.png"/><Relationship Id="rId24" Type="http://schemas.openxmlformats.org/officeDocument/2006/relationships/hyperlink" Target="https://doi.org/10.1016/J.JEEM.2016.04.001" TargetMode="External"/><Relationship Id="rId32" Type="http://schemas.openxmlformats.org/officeDocument/2006/relationships/hyperlink" Target="https://doi.org/10.21642/jgea.080203af" TargetMode="External"/><Relationship Id="rId37" Type="http://schemas.openxmlformats.org/officeDocument/2006/relationships/hyperlink" Target="https://doi.org/10.3390/en13092281" TargetMode="External"/><Relationship Id="rId40" Type="http://schemas.openxmlformats.org/officeDocument/2006/relationships/hyperlink" Target="https://www.semanticscholar.org/paper/8fc802702948b6b934339b964142784867ea43b5" TargetMode="External"/><Relationship Id="rId45" Type="http://schemas.openxmlformats.org/officeDocument/2006/relationships/hyperlink" Target="https://doi.org/10.21642/JGEA.010104AF"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ekonomi.bisnis.com/read/20240118/44/1733610/esdm-catat-kelebihan-pasokan-listrik-jawa-bali-turun-jadi-4-gw-pada-2023" TargetMode="External"/><Relationship Id="rId31" Type="http://schemas.openxmlformats.org/officeDocument/2006/relationships/hyperlink" Target="https://doi.org/10.1016/J.APENERGY.2015.05.041" TargetMode="External"/><Relationship Id="rId44" Type="http://schemas.openxmlformats.org/officeDocument/2006/relationships/hyperlink" Target="https://doi.org/10.21642/JGEA.010204AF" TargetMode="External"/><Relationship Id="rId52" Type="http://schemas.openxmlformats.org/officeDocument/2006/relationships/hyperlink" Target="https://doi.org/10.1016/j.japwor.2023.10121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pp.undermind.ai/projects/ef21f0c9-e9b9-44b6-bf0f-17426557b5cf" TargetMode="External"/><Relationship Id="rId27" Type="http://schemas.openxmlformats.org/officeDocument/2006/relationships/hyperlink" Target="https://doi.org/10.1016/J.JEEM.2016.04.001" TargetMode="External"/><Relationship Id="rId30" Type="http://schemas.openxmlformats.org/officeDocument/2006/relationships/hyperlink" Target="https://doi.org/10.22004/AG.ECON.124797" TargetMode="External"/><Relationship Id="rId35" Type="http://schemas.openxmlformats.org/officeDocument/2006/relationships/hyperlink" Target="https://www.semanticscholar.org/paper/4f4496f97c67281e74cc5c39c4bc3120ef851003" TargetMode="External"/><Relationship Id="rId43" Type="http://schemas.openxmlformats.org/officeDocument/2006/relationships/hyperlink" Target="https://doi.org/10.1016/j.esd.2022.04.017" TargetMode="External"/><Relationship Id="rId48" Type="http://schemas.openxmlformats.org/officeDocument/2006/relationships/hyperlink" Target="https://doi.org/10.3390/en17010003"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1016/j.apenergy.2024.124837"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energyandcleanair.org/wp/wp-content/uploads/2026/02/EN-CREA_GEM_Indonesia-captive-coal-in-2025_REV.pdf" TargetMode="External"/><Relationship Id="rId25" Type="http://schemas.openxmlformats.org/officeDocument/2006/relationships/hyperlink" Target="https://doi.org/10.24112/jaes.090009" TargetMode="External"/><Relationship Id="rId33" Type="http://schemas.openxmlformats.org/officeDocument/2006/relationships/hyperlink" Target="https://energyandcleanair.org/wp/wp-content/uploads/2026/02/EN-CREA_GEM_Indonesia-captive-coal-in-2025_REV.pdf" TargetMode="External"/><Relationship Id="rId38" Type="http://schemas.openxmlformats.org/officeDocument/2006/relationships/hyperlink" Target="https://doi.org/10.1080/00074918.2018.1450961" TargetMode="External"/><Relationship Id="rId46" Type="http://schemas.openxmlformats.org/officeDocument/2006/relationships/hyperlink" Target="https://doi.org/10.32479/ijeep.12852" TargetMode="External"/><Relationship Id="rId20" Type="http://schemas.openxmlformats.org/officeDocument/2006/relationships/hyperlink" Target="https://ekonomi.bisnis.com/read/20230302/44/1633482/atasi-oversupply-pln-kaji-usulan-soal-salur-listrik-jawa-ke-sumatra" TargetMode="External"/><Relationship Id="rId41" Type="http://schemas.openxmlformats.org/officeDocument/2006/relationships/hyperlink" Target="https://doi.org/10.1016/J.EGYPRO.2019.01.136"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016/J.APENERGY.2016.09.006" TargetMode="External"/><Relationship Id="rId28" Type="http://schemas.openxmlformats.org/officeDocument/2006/relationships/hyperlink" Target="https://doi.org/10.3390/en17205061" TargetMode="External"/><Relationship Id="rId36" Type="http://schemas.openxmlformats.org/officeDocument/2006/relationships/hyperlink" Target="https://doi.org/10.1049/rpg2.13188" TargetMode="External"/><Relationship Id="rId49" Type="http://schemas.openxmlformats.org/officeDocument/2006/relationships/hyperlink" Target="https://doi.org/10.24112/jaes.0900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10608</Words>
  <Characters>55733</Characters>
  <Application>Microsoft Office Word</Application>
  <DocSecurity>0</DocSecurity>
  <Lines>1536</Lines>
  <Paragraphs>1005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Komarulzaman</cp:lastModifiedBy>
  <cp:revision>2</cp:revision>
  <cp:lastPrinted>2026-10-13T03:13:00Z</cp:lastPrinted>
  <dcterms:created xsi:type="dcterms:W3CDTF">2026-10-13T03:13:00Z</dcterms:created>
  <dcterms:modified xsi:type="dcterms:W3CDTF">2026-10-13T03:13:00Z</dcterms:modified>
  <cp:category/>
</cp:coreProperties>
</file>