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4E773" w14:textId="00565A36" w:rsidR="004311F1" w:rsidRPr="00697A81" w:rsidRDefault="00C070BC" w:rsidP="00DB5BC5">
      <w:pPr>
        <w:pStyle w:val="Ttulo"/>
        <w:rPr>
          <w:sz w:val="32"/>
          <w:szCs w:val="32"/>
        </w:rPr>
      </w:pPr>
      <w:r w:rsidRPr="00697A81">
        <w:rPr>
          <w:sz w:val="32"/>
          <w:szCs w:val="32"/>
        </w:rPr>
        <w:t>Administración y Gestión de Organizaciones – PEC4</w:t>
      </w:r>
      <w:r w:rsidR="00E908CA" w:rsidRPr="00697A81">
        <w:rPr>
          <w:sz w:val="32"/>
          <w:szCs w:val="32"/>
        </w:rPr>
        <w:t>/Reto4</w:t>
      </w:r>
    </w:p>
    <w:p w14:paraId="279FF587" w14:textId="77777777" w:rsidR="004311F1" w:rsidRPr="007D7D9F" w:rsidRDefault="004311F1">
      <w:pPr>
        <w:jc w:val="both"/>
      </w:pPr>
      <w:bookmarkStart w:id="0" w:name="_heading=h.gjdgxs" w:colFirst="0" w:colLast="0"/>
      <w:bookmarkEnd w:id="0"/>
    </w:p>
    <w:p w14:paraId="3E9B1236" w14:textId="77777777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b/>
          <w:color w:val="0051BA"/>
        </w:rPr>
      </w:pPr>
      <w:r w:rsidRPr="007D7D9F">
        <w:rPr>
          <w:b/>
          <w:color w:val="0051BA"/>
        </w:rPr>
        <w:t>Presentación</w:t>
      </w:r>
    </w:p>
    <w:p w14:paraId="5E16771C" w14:textId="77777777" w:rsidR="004311F1" w:rsidRPr="007D7D9F" w:rsidRDefault="00C07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color w:val="202124"/>
          <w:sz w:val="20"/>
          <w:szCs w:val="20"/>
        </w:rPr>
      </w:pPr>
      <w:r w:rsidRPr="007D7D9F">
        <w:rPr>
          <w:color w:val="202124"/>
          <w:sz w:val="20"/>
          <w:szCs w:val="20"/>
        </w:rPr>
        <w:t>Esta es la PEC que aborda, tal y como se ha desarrollado en el plan docente, las competencias y contenidos correspondientes al Reto 4 de la asignatura denominado Datos, organizaciones y resiliencia.</w:t>
      </w:r>
    </w:p>
    <w:p w14:paraId="1EE450AE" w14:textId="77777777" w:rsidR="004311F1" w:rsidRPr="007D7D9F" w:rsidRDefault="004311F1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757578"/>
          <w:sz w:val="20"/>
          <w:szCs w:val="20"/>
        </w:rPr>
      </w:pPr>
    </w:p>
    <w:p w14:paraId="37F7DF14" w14:textId="77777777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b/>
          <w:color w:val="0051BA"/>
        </w:rPr>
      </w:pPr>
      <w:r w:rsidRPr="007D7D9F">
        <w:rPr>
          <w:b/>
          <w:color w:val="0051BA"/>
        </w:rPr>
        <w:t>Competencias</w:t>
      </w:r>
    </w:p>
    <w:p w14:paraId="3B35E120" w14:textId="77777777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  <w:sz w:val="20"/>
          <w:szCs w:val="20"/>
        </w:rPr>
      </w:pPr>
      <w:r w:rsidRPr="007D7D9F">
        <w:rPr>
          <w:color w:val="000000"/>
          <w:sz w:val="20"/>
          <w:szCs w:val="20"/>
        </w:rPr>
        <w:t xml:space="preserve">Del conjunto de competencias abordadas en la asignatura y que se detallan en el plan docente, las que se trabajan en esta PEC son: </w:t>
      </w:r>
    </w:p>
    <w:p w14:paraId="1D0A60D1" w14:textId="77777777" w:rsidR="004311F1" w:rsidRPr="007D7D9F" w:rsidRDefault="004311F1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  <w:sz w:val="20"/>
          <w:szCs w:val="20"/>
        </w:rPr>
      </w:pPr>
    </w:p>
    <w:p w14:paraId="323103C0" w14:textId="77777777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  <w:sz w:val="20"/>
          <w:szCs w:val="20"/>
        </w:rPr>
      </w:pPr>
      <w:r w:rsidRPr="007D7D9F">
        <w:rPr>
          <w:color w:val="000000"/>
          <w:sz w:val="20"/>
          <w:szCs w:val="20"/>
        </w:rPr>
        <w:t>C6. Capacidad para identificar el papel que juegan las TIC en las organizaciones.</w:t>
      </w:r>
    </w:p>
    <w:p w14:paraId="1D699DB7" w14:textId="77777777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  <w:sz w:val="20"/>
          <w:szCs w:val="20"/>
        </w:rPr>
      </w:pPr>
      <w:r w:rsidRPr="007D7D9F">
        <w:rPr>
          <w:color w:val="000000"/>
          <w:sz w:val="20"/>
          <w:szCs w:val="20"/>
        </w:rPr>
        <w:t>CGEC. Actuar de manera honesta, ética, sostenible, socialmente responsable y respetuosa con los derechos humanos y la diversidad, tanto en la práctica académica como en la profesional.</w:t>
      </w:r>
    </w:p>
    <w:p w14:paraId="77D43B76" w14:textId="77777777" w:rsidR="004311F1" w:rsidRPr="007D7D9F" w:rsidRDefault="004311F1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757578"/>
          <w:sz w:val="20"/>
          <w:szCs w:val="20"/>
        </w:rPr>
      </w:pPr>
    </w:p>
    <w:p w14:paraId="4A9B7637" w14:textId="77777777" w:rsidR="00E908CA" w:rsidRPr="007D7D9F" w:rsidRDefault="00E908CA" w:rsidP="00E908C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51BA"/>
        </w:rPr>
      </w:pPr>
      <w:r w:rsidRPr="007D7D9F">
        <w:rPr>
          <w:b/>
          <w:color w:val="0051BA"/>
        </w:rPr>
        <w:t>Objetivos</w:t>
      </w:r>
    </w:p>
    <w:p w14:paraId="49130B66" w14:textId="77777777" w:rsidR="00E908CA" w:rsidRPr="007D7D9F" w:rsidRDefault="00E908CA" w:rsidP="00E908CA">
      <w:pPr>
        <w:spacing w:after="120"/>
        <w:jc w:val="both"/>
        <w:rPr>
          <w:color w:val="auto"/>
          <w:sz w:val="20"/>
          <w:szCs w:val="20"/>
        </w:rPr>
      </w:pPr>
      <w:r w:rsidRPr="007D7D9F">
        <w:rPr>
          <w:color w:val="auto"/>
          <w:sz w:val="20"/>
          <w:szCs w:val="20"/>
        </w:rPr>
        <w:t>Comprender los conceptos introducidos en el módulo y saberlos identificar o aplicar a problemas teóricos y situaciones que emulen la realidad.</w:t>
      </w:r>
    </w:p>
    <w:p w14:paraId="55003349" w14:textId="77777777" w:rsidR="00E908CA" w:rsidRPr="007D7D9F" w:rsidRDefault="00E908CA" w:rsidP="00E908CA">
      <w:pPr>
        <w:spacing w:after="120"/>
        <w:jc w:val="both"/>
        <w:rPr>
          <w:color w:val="757578"/>
          <w:sz w:val="20"/>
          <w:szCs w:val="20"/>
        </w:rPr>
      </w:pPr>
    </w:p>
    <w:p w14:paraId="23FA10BC" w14:textId="030BAFF8" w:rsidR="004311F1" w:rsidRPr="007D7D9F" w:rsidRDefault="00E908CA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b/>
          <w:color w:val="0051BA"/>
        </w:rPr>
      </w:pPr>
      <w:r w:rsidRPr="007D7D9F">
        <w:rPr>
          <w:b/>
          <w:color w:val="0051BA"/>
        </w:rPr>
        <w:t>Resolución de la PEC</w:t>
      </w:r>
    </w:p>
    <w:p w14:paraId="4B60C14E" w14:textId="77777777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  <w:sz w:val="20"/>
          <w:szCs w:val="20"/>
        </w:rPr>
      </w:pPr>
      <w:r w:rsidRPr="007D7D9F">
        <w:rPr>
          <w:color w:val="000000"/>
          <w:sz w:val="20"/>
          <w:szCs w:val="20"/>
        </w:rPr>
        <w:t>Para resolver con éxito esta PEC es necesario seguir el ciclo metodológico indicado en el plan docente:</w:t>
      </w:r>
    </w:p>
    <w:p w14:paraId="59E4B257" w14:textId="77777777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  <w:sz w:val="20"/>
          <w:szCs w:val="20"/>
        </w:rPr>
      </w:pPr>
      <w:r w:rsidRPr="007D7D9F">
        <w:rPr>
          <w:color w:val="000000"/>
          <w:sz w:val="20"/>
          <w:szCs w:val="20"/>
        </w:rPr>
        <w:t>1. Leer las indicaciones de la Guía de Aprendizaje para el módulo y sus recursos de aprendizaje correspondientes.</w:t>
      </w:r>
    </w:p>
    <w:p w14:paraId="359A87C0" w14:textId="77777777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  <w:sz w:val="20"/>
          <w:szCs w:val="20"/>
        </w:rPr>
      </w:pPr>
      <w:r w:rsidRPr="007D7D9F">
        <w:rPr>
          <w:color w:val="000000"/>
          <w:sz w:val="20"/>
          <w:szCs w:val="20"/>
        </w:rPr>
        <w:t>2. Leer, comprender y estudiar los recursos de aprendizaje correspondientes, siguiendo las indicaciones de la Guía de Aprendizaje.</w:t>
      </w:r>
    </w:p>
    <w:p w14:paraId="0456A9EB" w14:textId="30556689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  <w:sz w:val="20"/>
          <w:szCs w:val="20"/>
        </w:rPr>
      </w:pPr>
      <w:r w:rsidRPr="007D7D9F">
        <w:rPr>
          <w:color w:val="000000"/>
          <w:sz w:val="20"/>
          <w:szCs w:val="20"/>
        </w:rPr>
        <w:t>3. Iniciar la resolución de la P</w:t>
      </w:r>
      <w:r w:rsidR="00E908CA" w:rsidRPr="007D7D9F">
        <w:rPr>
          <w:color w:val="000000"/>
          <w:sz w:val="20"/>
          <w:szCs w:val="20"/>
        </w:rPr>
        <w:t>E</w:t>
      </w:r>
      <w:r w:rsidRPr="007D7D9F">
        <w:rPr>
          <w:color w:val="000000"/>
          <w:sz w:val="20"/>
          <w:szCs w:val="20"/>
        </w:rPr>
        <w:t>C a partir:</w:t>
      </w:r>
    </w:p>
    <w:p w14:paraId="0BC155B2" w14:textId="77777777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spacing w:before="80"/>
        <w:ind w:left="567"/>
        <w:jc w:val="both"/>
        <w:rPr>
          <w:color w:val="000000"/>
          <w:sz w:val="20"/>
          <w:szCs w:val="20"/>
        </w:rPr>
      </w:pPr>
      <w:r w:rsidRPr="007D7D9F">
        <w:rPr>
          <w:color w:val="000000"/>
          <w:sz w:val="20"/>
          <w:szCs w:val="20"/>
        </w:rPr>
        <w:t>a. De lo que se habrá aprendido en los recursos de aprendizaje.</w:t>
      </w:r>
    </w:p>
    <w:p w14:paraId="13013F6B" w14:textId="77777777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spacing w:before="80"/>
        <w:ind w:left="567"/>
        <w:jc w:val="both"/>
        <w:rPr>
          <w:color w:val="000000"/>
          <w:sz w:val="20"/>
          <w:szCs w:val="20"/>
        </w:rPr>
      </w:pPr>
      <w:r w:rsidRPr="007D7D9F">
        <w:rPr>
          <w:color w:val="000000"/>
          <w:sz w:val="20"/>
          <w:szCs w:val="20"/>
        </w:rPr>
        <w:t>b. De las posibles indicaciones que dé el profesor vía Anuncios.</w:t>
      </w:r>
    </w:p>
    <w:p w14:paraId="31EAB6BA" w14:textId="023B6926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spacing w:before="80"/>
        <w:ind w:left="567"/>
        <w:jc w:val="both"/>
        <w:rPr>
          <w:color w:val="000000"/>
          <w:sz w:val="20"/>
          <w:szCs w:val="20"/>
        </w:rPr>
      </w:pPr>
      <w:r w:rsidRPr="007D7D9F">
        <w:rPr>
          <w:color w:val="000000"/>
          <w:sz w:val="20"/>
          <w:szCs w:val="20"/>
        </w:rPr>
        <w:t xml:space="preserve">c. De aquella información adicional </w:t>
      </w:r>
      <w:r w:rsidR="00120F2E" w:rsidRPr="007D7D9F">
        <w:rPr>
          <w:color w:val="000000"/>
          <w:sz w:val="20"/>
          <w:szCs w:val="20"/>
        </w:rPr>
        <w:t xml:space="preserve">que el estudiante deba obtener </w:t>
      </w:r>
      <w:r w:rsidRPr="007D7D9F">
        <w:rPr>
          <w:color w:val="000000"/>
          <w:sz w:val="20"/>
          <w:szCs w:val="20"/>
        </w:rPr>
        <w:t>a partir de la bibliografía o de otras fuentes que acceda por su cuenta.</w:t>
      </w:r>
    </w:p>
    <w:p w14:paraId="1470C2A8" w14:textId="77777777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  <w:sz w:val="20"/>
          <w:szCs w:val="20"/>
        </w:rPr>
      </w:pPr>
      <w:r w:rsidRPr="007D7D9F">
        <w:rPr>
          <w:color w:val="000000"/>
          <w:sz w:val="20"/>
          <w:szCs w:val="20"/>
        </w:rPr>
        <w:t>4. Compartir dudas o sugerencias mediante el foro y / o el buzón del profesor.</w:t>
      </w:r>
    </w:p>
    <w:p w14:paraId="44E86CA4" w14:textId="77777777" w:rsidR="004311F1" w:rsidRPr="007D7D9F" w:rsidRDefault="004311F1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  <w:sz w:val="20"/>
          <w:szCs w:val="20"/>
        </w:rPr>
      </w:pPr>
    </w:p>
    <w:p w14:paraId="239C9F9B" w14:textId="77777777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b/>
          <w:color w:val="0051BA"/>
        </w:rPr>
      </w:pPr>
      <w:r w:rsidRPr="007D7D9F">
        <w:rPr>
          <w:b/>
          <w:color w:val="0051BA"/>
        </w:rPr>
        <w:t>Recursos</w:t>
      </w:r>
    </w:p>
    <w:p w14:paraId="4AA3B07C" w14:textId="77777777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b/>
          <w:color w:val="0051BA"/>
          <w:sz w:val="20"/>
          <w:szCs w:val="20"/>
        </w:rPr>
      </w:pPr>
      <w:r w:rsidRPr="007D7D9F">
        <w:rPr>
          <w:color w:val="000000"/>
          <w:sz w:val="20"/>
          <w:szCs w:val="20"/>
        </w:rPr>
        <w:t xml:space="preserve">Los recursos básicos para desarrollar esta PEC son los recursos de aprendizaje asociados al Reto 4 que se encuentran en el aula. La utilización de recursos complementarios puede ser necesaria en función de las necesidades del estudiante. En la Guía de Aprendizaje y en el espacio del aula </w:t>
      </w:r>
      <w:r w:rsidRPr="007D7D9F">
        <w:rPr>
          <w:i/>
          <w:color w:val="000000"/>
          <w:sz w:val="20"/>
          <w:szCs w:val="20"/>
        </w:rPr>
        <w:t>Contenidos</w:t>
      </w:r>
      <w:r w:rsidRPr="007D7D9F">
        <w:rPr>
          <w:color w:val="000000"/>
          <w:sz w:val="20"/>
          <w:szCs w:val="20"/>
        </w:rPr>
        <w:t xml:space="preserve"> el estudiante encontrará el acceso a la bibliografía recomendada, a otras fuentes de información y herramientas de soporte adicional. En el caso de utilizar fuentes externas es imprescindible referenciarlas adecuadamente.</w:t>
      </w:r>
    </w:p>
    <w:p w14:paraId="04B66136" w14:textId="77777777" w:rsidR="004311F1" w:rsidRPr="007D7D9F" w:rsidRDefault="004311F1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  <w:sz w:val="20"/>
          <w:szCs w:val="20"/>
        </w:rPr>
      </w:pPr>
    </w:p>
    <w:p w14:paraId="63BC1820" w14:textId="77777777" w:rsidR="004311F1" w:rsidRPr="007D7D9F" w:rsidRDefault="004311F1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b/>
          <w:color w:val="0051BA"/>
          <w:sz w:val="20"/>
          <w:szCs w:val="20"/>
        </w:rPr>
      </w:pPr>
    </w:p>
    <w:p w14:paraId="41F676B7" w14:textId="77777777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b/>
          <w:color w:val="0051BA"/>
        </w:rPr>
      </w:pPr>
      <w:r w:rsidRPr="007D7D9F">
        <w:rPr>
          <w:b/>
          <w:color w:val="0051BA"/>
        </w:rPr>
        <w:lastRenderedPageBreak/>
        <w:t>Criterios de valoración</w:t>
      </w:r>
    </w:p>
    <w:p w14:paraId="27352452" w14:textId="77777777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  <w:sz w:val="20"/>
          <w:szCs w:val="20"/>
        </w:rPr>
      </w:pPr>
      <w:r w:rsidRPr="007D7D9F">
        <w:rPr>
          <w:color w:val="000000"/>
          <w:sz w:val="20"/>
          <w:szCs w:val="20"/>
        </w:rPr>
        <w:t>La puntuación de cada pregunta se indica en cada enunciado. Se valorará principalmente la corrección de las respuestas, la capacidad de razonamiento o de justificación, y la capacidad de síntesis, así como la consecución de los objetivos y competencias de la asignatura con relación a esta PEC; pero también la corrección formal de las respuestas y, si aplica, su claridad discursiva o de desarrollo.</w:t>
      </w:r>
    </w:p>
    <w:p w14:paraId="69A6F24F" w14:textId="77777777" w:rsidR="00E908CA" w:rsidRPr="007D7D9F" w:rsidRDefault="00E908CA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  <w:sz w:val="20"/>
          <w:szCs w:val="20"/>
        </w:rPr>
      </w:pPr>
    </w:p>
    <w:p w14:paraId="3CBF2F76" w14:textId="77777777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b/>
          <w:color w:val="0051BA"/>
        </w:rPr>
      </w:pPr>
      <w:r w:rsidRPr="007D7D9F">
        <w:rPr>
          <w:b/>
          <w:color w:val="0051BA"/>
        </w:rPr>
        <w:t>Formato y fecha de entrega</w:t>
      </w:r>
    </w:p>
    <w:p w14:paraId="0D8C9B43" w14:textId="77777777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7D7D9F">
        <w:rPr>
          <w:color w:val="000000"/>
          <w:sz w:val="20"/>
          <w:szCs w:val="20"/>
        </w:rPr>
        <w:t>La entrega de las respuestas debe realizarse en la pestaña del aula denominada Entrega de Actividades, en un fichero o conjunto de ficheros .</w:t>
      </w:r>
      <w:proofErr w:type="spellStart"/>
      <w:r w:rsidRPr="007D7D9F">
        <w:rPr>
          <w:color w:val="000000"/>
          <w:sz w:val="20"/>
          <w:szCs w:val="20"/>
        </w:rPr>
        <w:t>pdf</w:t>
      </w:r>
      <w:proofErr w:type="spellEnd"/>
      <w:r w:rsidRPr="007D7D9F">
        <w:rPr>
          <w:color w:val="000000"/>
          <w:sz w:val="20"/>
          <w:szCs w:val="20"/>
        </w:rPr>
        <w:t>, .</w:t>
      </w:r>
      <w:proofErr w:type="spellStart"/>
      <w:r w:rsidRPr="007D7D9F">
        <w:rPr>
          <w:color w:val="000000"/>
          <w:sz w:val="20"/>
          <w:szCs w:val="20"/>
        </w:rPr>
        <w:t>doc</w:t>
      </w:r>
      <w:proofErr w:type="spellEnd"/>
      <w:r w:rsidRPr="007D7D9F">
        <w:rPr>
          <w:color w:val="000000"/>
          <w:sz w:val="20"/>
          <w:szCs w:val="20"/>
        </w:rPr>
        <w:t>, .</w:t>
      </w:r>
      <w:proofErr w:type="spellStart"/>
      <w:r w:rsidRPr="007D7D9F">
        <w:rPr>
          <w:color w:val="000000"/>
          <w:sz w:val="20"/>
          <w:szCs w:val="20"/>
        </w:rPr>
        <w:t>rtf</w:t>
      </w:r>
      <w:proofErr w:type="spellEnd"/>
      <w:r w:rsidRPr="007D7D9F">
        <w:rPr>
          <w:color w:val="000000"/>
          <w:sz w:val="20"/>
          <w:szCs w:val="20"/>
        </w:rPr>
        <w:t xml:space="preserve">, </w:t>
      </w:r>
      <w:proofErr w:type="gramStart"/>
      <w:r w:rsidRPr="007D7D9F">
        <w:rPr>
          <w:color w:val="000000"/>
          <w:sz w:val="20"/>
          <w:szCs w:val="20"/>
        </w:rPr>
        <w:t>o .</w:t>
      </w:r>
      <w:proofErr w:type="spellStart"/>
      <w:r w:rsidRPr="007D7D9F">
        <w:rPr>
          <w:color w:val="000000"/>
          <w:sz w:val="20"/>
          <w:szCs w:val="20"/>
        </w:rPr>
        <w:t>odt</w:t>
      </w:r>
      <w:proofErr w:type="spellEnd"/>
      <w:proofErr w:type="gramEnd"/>
      <w:r w:rsidRPr="007D7D9F">
        <w:rPr>
          <w:color w:val="000000"/>
          <w:sz w:val="20"/>
          <w:szCs w:val="20"/>
        </w:rPr>
        <w:t>. No es necesario que dicho archivo contenga los enunciados. Al pie de página escribís vuestro nombre completo y el número total de páginas que contiene la respuesta.</w:t>
      </w:r>
    </w:p>
    <w:p w14:paraId="662D0133" w14:textId="77777777" w:rsidR="004311F1" w:rsidRPr="007D7D9F" w:rsidRDefault="004311F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793F3A4" w14:textId="77777777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7D7D9F">
        <w:rPr>
          <w:color w:val="000000"/>
          <w:sz w:val="20"/>
          <w:szCs w:val="20"/>
        </w:rPr>
        <w:t>El nombre del fichero es irrelevante porque el Registro de Evaluación Continuada lo asigna automáticamente.</w:t>
      </w:r>
    </w:p>
    <w:p w14:paraId="31F6CCEB" w14:textId="77777777" w:rsidR="004311F1" w:rsidRPr="007D7D9F" w:rsidRDefault="004311F1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  <w:sz w:val="20"/>
          <w:szCs w:val="20"/>
        </w:rPr>
      </w:pPr>
    </w:p>
    <w:p w14:paraId="64203440" w14:textId="3455B029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b/>
          <w:color w:val="000000"/>
          <w:sz w:val="20"/>
          <w:szCs w:val="20"/>
        </w:rPr>
      </w:pPr>
      <w:r w:rsidRPr="007D7D9F">
        <w:rPr>
          <w:b/>
          <w:color w:val="000000"/>
          <w:sz w:val="20"/>
          <w:szCs w:val="20"/>
        </w:rPr>
        <w:t>La fecha límite de e</w:t>
      </w:r>
      <w:r w:rsidR="00697A81">
        <w:rPr>
          <w:b/>
          <w:color w:val="000000"/>
          <w:sz w:val="20"/>
          <w:szCs w:val="20"/>
        </w:rPr>
        <w:t>ntrega son las 24 horas del día 27</w:t>
      </w:r>
      <w:r w:rsidR="00243245" w:rsidRPr="007D7D9F">
        <w:rPr>
          <w:b/>
          <w:color w:val="000000"/>
          <w:sz w:val="20"/>
          <w:szCs w:val="20"/>
        </w:rPr>
        <w:t xml:space="preserve"> de diciembre</w:t>
      </w:r>
      <w:r w:rsidR="00E908CA" w:rsidRPr="007D7D9F">
        <w:rPr>
          <w:b/>
          <w:color w:val="000000"/>
          <w:sz w:val="20"/>
          <w:szCs w:val="20"/>
        </w:rPr>
        <w:t xml:space="preserve"> de 2024</w:t>
      </w:r>
      <w:r w:rsidRPr="007D7D9F">
        <w:rPr>
          <w:b/>
          <w:color w:val="000000"/>
          <w:sz w:val="20"/>
          <w:szCs w:val="20"/>
        </w:rPr>
        <w:t xml:space="preserve">. </w:t>
      </w:r>
    </w:p>
    <w:p w14:paraId="42817622" w14:textId="3A6A84ED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  <w:sz w:val="20"/>
          <w:szCs w:val="20"/>
        </w:rPr>
      </w:pPr>
      <w:r w:rsidRPr="007D7D9F">
        <w:rPr>
          <w:color w:val="000000"/>
          <w:sz w:val="20"/>
          <w:szCs w:val="20"/>
        </w:rPr>
        <w:t xml:space="preserve">Las soluciones de la PEC4 aparecerán en el aula el día </w:t>
      </w:r>
      <w:r w:rsidR="00243245" w:rsidRPr="007D7D9F">
        <w:rPr>
          <w:color w:val="000000"/>
          <w:sz w:val="20"/>
          <w:szCs w:val="20"/>
        </w:rPr>
        <w:t>30 de diciembre</w:t>
      </w:r>
      <w:r w:rsidRPr="007D7D9F">
        <w:rPr>
          <w:color w:val="000000"/>
          <w:sz w:val="20"/>
          <w:szCs w:val="20"/>
        </w:rPr>
        <w:t xml:space="preserve"> de 2024.</w:t>
      </w:r>
    </w:p>
    <w:p w14:paraId="7B9DCBFE" w14:textId="77777777" w:rsidR="004311F1" w:rsidRPr="007D7D9F" w:rsidRDefault="004311F1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FF0000"/>
          <w:sz w:val="20"/>
          <w:szCs w:val="20"/>
        </w:rPr>
      </w:pPr>
    </w:p>
    <w:p w14:paraId="6FA7C0B6" w14:textId="77777777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b/>
          <w:color w:val="0051BA"/>
        </w:rPr>
      </w:pPr>
      <w:r w:rsidRPr="007D7D9F">
        <w:rPr>
          <w:b/>
          <w:color w:val="0051BA"/>
        </w:rPr>
        <w:t xml:space="preserve">Enunciado de la PEC </w:t>
      </w:r>
    </w:p>
    <w:p w14:paraId="1199069F" w14:textId="77777777" w:rsidR="004311F1" w:rsidRPr="007D7D9F" w:rsidRDefault="004311F1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b/>
          <w:color w:val="000000"/>
          <w:sz w:val="20"/>
          <w:szCs w:val="20"/>
        </w:rPr>
      </w:pPr>
    </w:p>
    <w:tbl>
      <w:tblPr>
        <w:tblStyle w:val="a"/>
        <w:tblW w:w="962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29"/>
      </w:tblGrid>
      <w:tr w:rsidR="004311F1" w:rsidRPr="007D7D9F" w14:paraId="2AEF94B1" w14:textId="77777777">
        <w:tc>
          <w:tcPr>
            <w:tcW w:w="9629" w:type="dxa"/>
          </w:tcPr>
          <w:p w14:paraId="369FC905" w14:textId="77777777" w:rsidR="004311F1" w:rsidRPr="007D7D9F" w:rsidRDefault="00C07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7D7D9F">
              <w:rPr>
                <w:rFonts w:ascii="Arial" w:eastAsia="Arial" w:hAnsi="Arial" w:cs="Arial"/>
                <w:sz w:val="18"/>
                <w:szCs w:val="18"/>
              </w:rPr>
              <w:t xml:space="preserve">Recuerda que la capacidad de razonamiento y de síntesis se tendrán en cuenta en la valoración de las cuestiones planteadas. </w:t>
            </w:r>
          </w:p>
        </w:tc>
      </w:tr>
    </w:tbl>
    <w:p w14:paraId="442815E7" w14:textId="77777777" w:rsidR="004311F1" w:rsidRPr="007D7D9F" w:rsidRDefault="004311F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0DD2352" w14:textId="77777777" w:rsidR="004311F1" w:rsidRPr="007D7D9F" w:rsidRDefault="004311F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0"/>
          <w:szCs w:val="20"/>
          <w:highlight w:val="white"/>
        </w:rPr>
      </w:pPr>
    </w:p>
    <w:p w14:paraId="1760A471" w14:textId="7248782E" w:rsidR="005B2BBD" w:rsidRPr="007D7D9F" w:rsidRDefault="006903A6" w:rsidP="005B2BBD">
      <w:pPr>
        <w:spacing w:before="79" w:after="79" w:line="240" w:lineRule="auto"/>
        <w:jc w:val="both"/>
        <w:rPr>
          <w:rFonts w:eastAsia="Times New Roman"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  <w:u w:val="single"/>
        </w:rPr>
        <w:t>PREGUNTA TEÓRICA</w:t>
      </w:r>
      <w:r w:rsidR="005B2BBD" w:rsidRPr="007D7D9F">
        <w:rPr>
          <w:b/>
          <w:bCs/>
          <w:color w:val="auto"/>
          <w:sz w:val="24"/>
          <w:szCs w:val="24"/>
          <w:u w:val="single"/>
        </w:rPr>
        <w:t xml:space="preserve"> (3 puntos) </w:t>
      </w:r>
      <w:r w:rsidR="005B2BBD" w:rsidRPr="007D7D9F">
        <w:rPr>
          <w:b/>
          <w:color w:val="000000"/>
          <w:u w:val="single"/>
        </w:rPr>
        <w:t>No está permitido el uso de la IA.</w:t>
      </w:r>
    </w:p>
    <w:p w14:paraId="71913819" w14:textId="77777777" w:rsidR="005B2BBD" w:rsidRPr="007D7D9F" w:rsidRDefault="005B2BBD" w:rsidP="005B2BBD">
      <w:pPr>
        <w:spacing w:before="79" w:after="79" w:line="240" w:lineRule="auto"/>
        <w:jc w:val="both"/>
        <w:rPr>
          <w:rFonts w:eastAsia="Times New Roman"/>
          <w:b/>
          <w:bCs/>
          <w:color w:val="auto"/>
          <w:sz w:val="20"/>
          <w:szCs w:val="20"/>
          <w:u w:val="single"/>
          <w:shd w:val="clear" w:color="auto" w:fill="FFFFFF"/>
        </w:rPr>
      </w:pPr>
    </w:p>
    <w:p w14:paraId="67D4485B" w14:textId="00F20C13" w:rsidR="00E45AC8" w:rsidRPr="007D7D9F" w:rsidRDefault="00A541A7" w:rsidP="00E45AC8">
      <w:pPr>
        <w:spacing w:before="79" w:after="79" w:line="240" w:lineRule="auto"/>
        <w:jc w:val="both"/>
        <w:rPr>
          <w:b/>
          <w:color w:val="000000"/>
          <w:sz w:val="20"/>
          <w:szCs w:val="20"/>
          <w:u w:val="single"/>
        </w:rPr>
      </w:pPr>
      <w:r w:rsidRPr="007D7D9F">
        <w:rPr>
          <w:b/>
          <w:bCs/>
          <w:color w:val="auto"/>
          <w:sz w:val="20"/>
          <w:szCs w:val="20"/>
          <w:u w:val="single"/>
          <w:shd w:val="clear" w:color="auto" w:fill="FFFFFF"/>
        </w:rPr>
        <w:t>PREGUNTA 1 (3</w:t>
      </w:r>
      <w:r w:rsidR="00E45AC8" w:rsidRPr="007D7D9F">
        <w:rPr>
          <w:b/>
          <w:bCs/>
          <w:color w:val="auto"/>
          <w:sz w:val="20"/>
          <w:szCs w:val="20"/>
          <w:u w:val="single"/>
          <w:shd w:val="clear" w:color="auto" w:fill="FFFFFF"/>
        </w:rPr>
        <w:t xml:space="preserve"> punto</w:t>
      </w:r>
      <w:r w:rsidRPr="007D7D9F">
        <w:rPr>
          <w:b/>
          <w:bCs/>
          <w:color w:val="auto"/>
          <w:sz w:val="20"/>
          <w:szCs w:val="20"/>
          <w:u w:val="single"/>
          <w:shd w:val="clear" w:color="auto" w:fill="FFFFFF"/>
        </w:rPr>
        <w:t>s</w:t>
      </w:r>
      <w:r w:rsidR="00E45AC8" w:rsidRPr="007D7D9F">
        <w:rPr>
          <w:b/>
          <w:bCs/>
          <w:color w:val="auto"/>
          <w:sz w:val="20"/>
          <w:szCs w:val="20"/>
          <w:u w:val="single"/>
          <w:shd w:val="clear" w:color="auto" w:fill="FFFFFF"/>
        </w:rPr>
        <w:t xml:space="preserve">) </w:t>
      </w:r>
      <w:r w:rsidR="00E45AC8" w:rsidRPr="007D7D9F">
        <w:rPr>
          <w:b/>
          <w:color w:val="000000"/>
          <w:sz w:val="20"/>
          <w:szCs w:val="20"/>
          <w:u w:val="single"/>
        </w:rPr>
        <w:t>No está permitido el uso de la IA.</w:t>
      </w:r>
    </w:p>
    <w:p w14:paraId="59FE458F" w14:textId="77777777" w:rsidR="00243245" w:rsidRPr="007D7D9F" w:rsidRDefault="00243245" w:rsidP="00E45AC8">
      <w:pPr>
        <w:jc w:val="both"/>
        <w:rPr>
          <w:rFonts w:eastAsia="Times New Roman"/>
          <w:color w:val="auto"/>
          <w:sz w:val="20"/>
          <w:szCs w:val="20"/>
        </w:rPr>
      </w:pPr>
    </w:p>
    <w:p w14:paraId="2537C350" w14:textId="06A66718" w:rsidR="00243245" w:rsidRPr="007D7D9F" w:rsidRDefault="00243245" w:rsidP="00E45AC8">
      <w:pPr>
        <w:jc w:val="both"/>
        <w:rPr>
          <w:color w:val="auto"/>
          <w:sz w:val="20"/>
          <w:szCs w:val="20"/>
        </w:rPr>
      </w:pPr>
      <w:r w:rsidRPr="007D7D9F">
        <w:rPr>
          <w:color w:val="auto"/>
          <w:sz w:val="20"/>
          <w:szCs w:val="20"/>
        </w:rPr>
        <w:t xml:space="preserve">A partir de la información del enlace </w:t>
      </w:r>
      <w:hyperlink r:id="rId8" w:history="1">
        <w:r w:rsidRPr="007D7D9F">
          <w:rPr>
            <w:rStyle w:val="Hipervnculo"/>
            <w:sz w:val="20"/>
            <w:szCs w:val="20"/>
          </w:rPr>
          <w:t>https://www.incibe.es/incibe-cert/sectores-estrategicos/FAQNIS2</w:t>
        </w:r>
      </w:hyperlink>
      <w:r w:rsidRPr="007D7D9F">
        <w:rPr>
          <w:color w:val="auto"/>
          <w:sz w:val="20"/>
          <w:szCs w:val="20"/>
        </w:rPr>
        <w:t>, responde a las siguientes cuestiones sobre la nueva directiva europea NIS2 d</w:t>
      </w:r>
      <w:r w:rsidR="001A01F8" w:rsidRPr="007D7D9F">
        <w:rPr>
          <w:color w:val="auto"/>
          <w:sz w:val="20"/>
          <w:szCs w:val="20"/>
        </w:rPr>
        <w:t>e ciberseguridad:</w:t>
      </w:r>
      <w:r w:rsidRPr="007D7D9F">
        <w:rPr>
          <w:color w:val="auto"/>
          <w:sz w:val="20"/>
          <w:szCs w:val="20"/>
        </w:rPr>
        <w:t xml:space="preserve"> </w:t>
      </w:r>
    </w:p>
    <w:p w14:paraId="779019AE" w14:textId="77777777" w:rsidR="00243245" w:rsidRPr="007D7D9F" w:rsidRDefault="00243245" w:rsidP="00E45AC8">
      <w:pPr>
        <w:jc w:val="both"/>
        <w:rPr>
          <w:color w:val="auto"/>
          <w:sz w:val="20"/>
          <w:szCs w:val="20"/>
        </w:rPr>
      </w:pPr>
    </w:p>
    <w:p w14:paraId="648BD126" w14:textId="41428356" w:rsidR="00E45AC8" w:rsidRPr="007D7D9F" w:rsidRDefault="00243245" w:rsidP="00E45AC8">
      <w:pPr>
        <w:jc w:val="both"/>
        <w:rPr>
          <w:color w:val="auto"/>
          <w:sz w:val="20"/>
          <w:szCs w:val="20"/>
        </w:rPr>
      </w:pPr>
      <w:r w:rsidRPr="007D7D9F">
        <w:rPr>
          <w:color w:val="auto"/>
          <w:sz w:val="20"/>
          <w:szCs w:val="20"/>
        </w:rPr>
        <w:t>1.- ¿Qué es NIS2 y cuándo entra en vigor?</w:t>
      </w:r>
      <w:r w:rsidR="00983711" w:rsidRPr="007D7D9F">
        <w:rPr>
          <w:color w:val="auto"/>
          <w:sz w:val="20"/>
          <w:szCs w:val="20"/>
        </w:rPr>
        <w:t xml:space="preserve"> ¿El incumplimiento de NIS2 podría incurrir en sanciones?</w:t>
      </w:r>
      <w:r w:rsidRPr="007D7D9F">
        <w:rPr>
          <w:color w:val="auto"/>
          <w:sz w:val="20"/>
          <w:szCs w:val="20"/>
        </w:rPr>
        <w:t xml:space="preserve"> </w:t>
      </w:r>
      <w:r w:rsidR="00983711" w:rsidRPr="007D7D9F">
        <w:rPr>
          <w:color w:val="auto"/>
          <w:sz w:val="20"/>
          <w:szCs w:val="20"/>
        </w:rPr>
        <w:t>(0,6</w:t>
      </w:r>
      <w:r w:rsidR="00E45AC8" w:rsidRPr="007D7D9F">
        <w:rPr>
          <w:color w:val="auto"/>
          <w:sz w:val="20"/>
          <w:szCs w:val="20"/>
        </w:rPr>
        <w:t xml:space="preserve"> puntos)</w:t>
      </w:r>
    </w:p>
    <w:p w14:paraId="5163E9ED" w14:textId="77777777" w:rsidR="00243245" w:rsidRPr="007D7D9F" w:rsidRDefault="00243245" w:rsidP="00243245">
      <w:pPr>
        <w:spacing w:before="79" w:after="79" w:line="240" w:lineRule="auto"/>
        <w:jc w:val="both"/>
        <w:rPr>
          <w:rFonts w:eastAsia="Times New Roman"/>
          <w:b/>
          <w:bCs/>
          <w:color w:val="auto"/>
          <w:sz w:val="20"/>
          <w:szCs w:val="20"/>
          <w:u w:val="single"/>
          <w:shd w:val="clear" w:color="auto" w:fill="FFFFFF"/>
        </w:rPr>
      </w:pPr>
    </w:p>
    <w:p w14:paraId="15E07A4D" w14:textId="1A0FF5C1" w:rsidR="00E45AC8" w:rsidRPr="007D7D9F" w:rsidRDefault="00E45AC8" w:rsidP="00E45AC8">
      <w:pPr>
        <w:jc w:val="both"/>
        <w:rPr>
          <w:color w:val="auto"/>
          <w:sz w:val="20"/>
          <w:szCs w:val="20"/>
        </w:rPr>
      </w:pPr>
      <w:r w:rsidRPr="007D7D9F">
        <w:rPr>
          <w:color w:val="auto"/>
          <w:sz w:val="20"/>
          <w:szCs w:val="20"/>
        </w:rPr>
        <w:t>2. ¿</w:t>
      </w:r>
      <w:r w:rsidR="001A01F8" w:rsidRPr="007D7D9F">
        <w:rPr>
          <w:color w:val="auto"/>
          <w:sz w:val="20"/>
          <w:szCs w:val="20"/>
        </w:rPr>
        <w:t xml:space="preserve">Aplicaría </w:t>
      </w:r>
      <w:r w:rsidR="007D7D9F" w:rsidRPr="007D7D9F">
        <w:rPr>
          <w:color w:val="auto"/>
          <w:sz w:val="20"/>
          <w:szCs w:val="20"/>
        </w:rPr>
        <w:t xml:space="preserve">NIS2 </w:t>
      </w:r>
      <w:r w:rsidR="001A01F8" w:rsidRPr="007D7D9F">
        <w:rPr>
          <w:color w:val="auto"/>
          <w:sz w:val="20"/>
          <w:szCs w:val="20"/>
        </w:rPr>
        <w:t xml:space="preserve">a una empresa Data Center con servicios de </w:t>
      </w:r>
      <w:proofErr w:type="spellStart"/>
      <w:r w:rsidR="001A01F8" w:rsidRPr="007D7D9F">
        <w:rPr>
          <w:color w:val="auto"/>
          <w:sz w:val="20"/>
          <w:szCs w:val="20"/>
        </w:rPr>
        <w:t>IaaS</w:t>
      </w:r>
      <w:proofErr w:type="spellEnd"/>
      <w:r w:rsidR="001A01F8" w:rsidRPr="007D7D9F">
        <w:rPr>
          <w:color w:val="auto"/>
          <w:sz w:val="20"/>
          <w:szCs w:val="20"/>
        </w:rPr>
        <w:t xml:space="preserve"> formada por 60 personas con una facturación de 65 millones de euros</w:t>
      </w:r>
      <w:r w:rsidR="00983711" w:rsidRPr="007D7D9F">
        <w:rPr>
          <w:color w:val="auto"/>
          <w:sz w:val="20"/>
          <w:szCs w:val="20"/>
        </w:rPr>
        <w:t>? (0.6</w:t>
      </w:r>
      <w:r w:rsidRPr="007D7D9F">
        <w:rPr>
          <w:color w:val="auto"/>
          <w:sz w:val="20"/>
          <w:szCs w:val="20"/>
        </w:rPr>
        <w:t xml:space="preserve"> puntos)</w:t>
      </w:r>
    </w:p>
    <w:p w14:paraId="1F9B2D0E" w14:textId="2BDEE5D8" w:rsidR="0009302A" w:rsidRPr="007D7D9F" w:rsidRDefault="0009302A" w:rsidP="00243245">
      <w:pPr>
        <w:spacing w:before="79" w:after="79" w:line="240" w:lineRule="auto"/>
        <w:jc w:val="both"/>
        <w:rPr>
          <w:b/>
          <w:color w:val="0070C0"/>
          <w:sz w:val="20"/>
          <w:szCs w:val="20"/>
        </w:rPr>
      </w:pPr>
    </w:p>
    <w:p w14:paraId="17958C46" w14:textId="4DA2BE89" w:rsidR="0009302A" w:rsidRPr="007D7D9F" w:rsidRDefault="007D7D9F" w:rsidP="005B2BBD">
      <w:pPr>
        <w:spacing w:before="79" w:after="79" w:line="240" w:lineRule="auto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3</w:t>
      </w:r>
      <w:r w:rsidR="0009302A" w:rsidRPr="007D7D9F">
        <w:rPr>
          <w:color w:val="auto"/>
          <w:sz w:val="20"/>
          <w:szCs w:val="20"/>
        </w:rPr>
        <w:t>.- ¿La aplicación de la Directiva NIS2 es la misma para las entidades esenciales y para las entidades importantes?</w:t>
      </w:r>
      <w:r w:rsidR="00EF76C0" w:rsidRPr="007D7D9F">
        <w:t xml:space="preserve"> </w:t>
      </w:r>
      <w:r w:rsidR="00EF76C0" w:rsidRPr="007D7D9F">
        <w:rPr>
          <w:color w:val="auto"/>
          <w:sz w:val="20"/>
          <w:szCs w:val="20"/>
        </w:rPr>
        <w:t>(0.6 puntos)</w:t>
      </w:r>
    </w:p>
    <w:p w14:paraId="15A3BA35" w14:textId="49F1E05D" w:rsidR="007D7D9F" w:rsidRDefault="007D7D9F" w:rsidP="0009302A">
      <w:pPr>
        <w:spacing w:before="79" w:after="79" w:line="240" w:lineRule="auto"/>
        <w:jc w:val="both"/>
        <w:rPr>
          <w:color w:val="0070C0"/>
          <w:sz w:val="20"/>
          <w:szCs w:val="20"/>
        </w:rPr>
      </w:pPr>
    </w:p>
    <w:p w14:paraId="54DC0A27" w14:textId="230AC282" w:rsidR="007D7D9F" w:rsidRDefault="007D7D9F" w:rsidP="007D7D9F">
      <w:p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4</w:t>
      </w:r>
      <w:r w:rsidRPr="007D7D9F">
        <w:rPr>
          <w:color w:val="auto"/>
          <w:sz w:val="20"/>
          <w:szCs w:val="20"/>
        </w:rPr>
        <w:t>. ¿Hay algún caso en el que a una pequeña empresa le aplicaría NIS2? (0.6 puntos)</w:t>
      </w:r>
    </w:p>
    <w:p w14:paraId="6ED4C09A" w14:textId="77777777" w:rsidR="006903A6" w:rsidRPr="007D7D9F" w:rsidRDefault="006903A6" w:rsidP="007D7D9F">
      <w:pPr>
        <w:jc w:val="both"/>
        <w:rPr>
          <w:color w:val="auto"/>
          <w:sz w:val="20"/>
          <w:szCs w:val="20"/>
        </w:rPr>
      </w:pPr>
    </w:p>
    <w:p w14:paraId="7C6D6C73" w14:textId="45D6CC91" w:rsidR="00EF76C0" w:rsidRPr="007D7D9F" w:rsidRDefault="00EF76C0" w:rsidP="00EF76C0">
      <w:pPr>
        <w:spacing w:before="79" w:after="79" w:line="240" w:lineRule="auto"/>
        <w:jc w:val="both"/>
        <w:rPr>
          <w:color w:val="auto"/>
          <w:sz w:val="20"/>
          <w:szCs w:val="20"/>
        </w:rPr>
      </w:pPr>
      <w:r w:rsidRPr="007D7D9F">
        <w:rPr>
          <w:color w:val="auto"/>
          <w:sz w:val="20"/>
          <w:szCs w:val="20"/>
        </w:rPr>
        <w:t>5.- ¿A qué está obligada una empresa que le afecta NIS2 (0,6 puntos)</w:t>
      </w:r>
    </w:p>
    <w:p w14:paraId="4EA0E9EA" w14:textId="3FE222B2" w:rsidR="004311F1" w:rsidRPr="007D7D9F" w:rsidRDefault="00C070BC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b/>
          <w:color w:val="000000"/>
          <w:u w:val="single"/>
        </w:rPr>
      </w:pPr>
      <w:r w:rsidRPr="007D7D9F">
        <w:rPr>
          <w:b/>
          <w:color w:val="000000"/>
          <w:u w:val="single"/>
        </w:rPr>
        <w:lastRenderedPageBreak/>
        <w:t>PREGUNTAS TEST (2 puntos: 0,5 puntos / pregunta)</w:t>
      </w:r>
      <w:r w:rsidR="00E908CA" w:rsidRPr="007D7D9F">
        <w:rPr>
          <w:b/>
          <w:color w:val="000000"/>
          <w:u w:val="single"/>
        </w:rPr>
        <w:t xml:space="preserve"> No está permitido el uso de la IA.</w:t>
      </w:r>
    </w:p>
    <w:tbl>
      <w:tblPr>
        <w:tblStyle w:val="a0"/>
        <w:tblW w:w="977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6"/>
      </w:tblGrid>
      <w:tr w:rsidR="004311F1" w:rsidRPr="007D7D9F" w14:paraId="76C473FA" w14:textId="77777777">
        <w:tc>
          <w:tcPr>
            <w:tcW w:w="9776" w:type="dxa"/>
          </w:tcPr>
          <w:p w14:paraId="0E3A89C8" w14:textId="77777777" w:rsidR="004311F1" w:rsidRPr="007D7D9F" w:rsidRDefault="00C070BC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7D7D9F">
              <w:rPr>
                <w:rFonts w:ascii="Arial" w:eastAsia="Arial" w:hAnsi="Arial" w:cs="Arial"/>
                <w:sz w:val="18"/>
                <w:szCs w:val="18"/>
              </w:rPr>
              <w:t>Este test está formado por 4 preguntas en las que sólo hay una respuesta correcta. Intenta entender los conceptos y aspectos que se plantean para una mejor comprensión del contenido de los recursos docentes. Utiliza la tabla adjunta para indicar las respuestas.</w:t>
            </w:r>
          </w:p>
        </w:tc>
      </w:tr>
    </w:tbl>
    <w:p w14:paraId="69A2321B" w14:textId="77777777" w:rsidR="004311F1" w:rsidRPr="007D7D9F" w:rsidRDefault="004311F1">
      <w:pPr>
        <w:jc w:val="both"/>
        <w:rPr>
          <w:color w:val="FF0000"/>
          <w:sz w:val="20"/>
          <w:szCs w:val="20"/>
        </w:rPr>
      </w:pPr>
    </w:p>
    <w:p w14:paraId="0E69326B" w14:textId="77777777" w:rsidR="004311F1" w:rsidRPr="007D7D9F" w:rsidRDefault="004311F1">
      <w:pPr>
        <w:jc w:val="both"/>
        <w:rPr>
          <w:color w:val="FF0000"/>
          <w:sz w:val="20"/>
          <w:szCs w:val="20"/>
        </w:rPr>
      </w:pPr>
    </w:p>
    <w:tbl>
      <w:tblPr>
        <w:tblStyle w:val="a1"/>
        <w:tblW w:w="48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1"/>
        <w:gridCol w:w="1222"/>
        <w:gridCol w:w="1223"/>
        <w:gridCol w:w="1223"/>
      </w:tblGrid>
      <w:tr w:rsidR="004311F1" w:rsidRPr="007D7D9F" w14:paraId="4C9113A1" w14:textId="77777777">
        <w:trPr>
          <w:jc w:val="center"/>
        </w:trPr>
        <w:tc>
          <w:tcPr>
            <w:tcW w:w="1221" w:type="dxa"/>
            <w:vAlign w:val="center"/>
          </w:tcPr>
          <w:p w14:paraId="74BFE8F7" w14:textId="77777777" w:rsidR="004311F1" w:rsidRPr="007D7D9F" w:rsidRDefault="00C070BC">
            <w:pPr>
              <w:jc w:val="center"/>
            </w:pPr>
            <w:r w:rsidRPr="007D7D9F">
              <w:t>1</w:t>
            </w:r>
          </w:p>
        </w:tc>
        <w:tc>
          <w:tcPr>
            <w:tcW w:w="1222" w:type="dxa"/>
            <w:vAlign w:val="center"/>
          </w:tcPr>
          <w:p w14:paraId="0159517B" w14:textId="77777777" w:rsidR="004311F1" w:rsidRPr="007D7D9F" w:rsidRDefault="00C070BC">
            <w:pPr>
              <w:jc w:val="center"/>
            </w:pPr>
            <w:r w:rsidRPr="007D7D9F">
              <w:t>2</w:t>
            </w:r>
          </w:p>
        </w:tc>
        <w:tc>
          <w:tcPr>
            <w:tcW w:w="1223" w:type="dxa"/>
            <w:vAlign w:val="center"/>
          </w:tcPr>
          <w:p w14:paraId="5A979800" w14:textId="77777777" w:rsidR="004311F1" w:rsidRPr="007D7D9F" w:rsidRDefault="00C070BC">
            <w:pPr>
              <w:jc w:val="center"/>
            </w:pPr>
            <w:r w:rsidRPr="007D7D9F">
              <w:t>3</w:t>
            </w:r>
          </w:p>
        </w:tc>
        <w:tc>
          <w:tcPr>
            <w:tcW w:w="1223" w:type="dxa"/>
            <w:vAlign w:val="center"/>
          </w:tcPr>
          <w:p w14:paraId="04AF1A50" w14:textId="77777777" w:rsidR="004311F1" w:rsidRPr="007D7D9F" w:rsidRDefault="00C070BC">
            <w:pPr>
              <w:jc w:val="center"/>
            </w:pPr>
            <w:r w:rsidRPr="007D7D9F">
              <w:t>4</w:t>
            </w:r>
          </w:p>
        </w:tc>
      </w:tr>
      <w:tr w:rsidR="004311F1" w:rsidRPr="007D7D9F" w14:paraId="6DF11829" w14:textId="77777777">
        <w:trPr>
          <w:jc w:val="center"/>
        </w:trPr>
        <w:tc>
          <w:tcPr>
            <w:tcW w:w="1221" w:type="dxa"/>
          </w:tcPr>
          <w:p w14:paraId="74AAD38A" w14:textId="5396790E" w:rsidR="004311F1" w:rsidRPr="007D7D9F" w:rsidRDefault="004311F1">
            <w:pPr>
              <w:spacing w:line="360" w:lineRule="auto"/>
              <w:jc w:val="center"/>
              <w:rPr>
                <w:b/>
                <w:color w:val="4472C4"/>
              </w:rPr>
            </w:pPr>
          </w:p>
        </w:tc>
        <w:tc>
          <w:tcPr>
            <w:tcW w:w="1222" w:type="dxa"/>
          </w:tcPr>
          <w:p w14:paraId="58823CFB" w14:textId="3D7F3163" w:rsidR="004311F1" w:rsidRPr="007D7D9F" w:rsidRDefault="004311F1">
            <w:pPr>
              <w:spacing w:line="360" w:lineRule="auto"/>
              <w:jc w:val="center"/>
              <w:rPr>
                <w:b/>
                <w:color w:val="4472C4"/>
              </w:rPr>
            </w:pPr>
          </w:p>
        </w:tc>
        <w:tc>
          <w:tcPr>
            <w:tcW w:w="1223" w:type="dxa"/>
          </w:tcPr>
          <w:p w14:paraId="176A6019" w14:textId="7A8E3B20" w:rsidR="004311F1" w:rsidRPr="007D7D9F" w:rsidRDefault="004311F1">
            <w:pPr>
              <w:spacing w:line="360" w:lineRule="auto"/>
              <w:jc w:val="center"/>
              <w:rPr>
                <w:b/>
                <w:color w:val="4472C4"/>
              </w:rPr>
            </w:pPr>
          </w:p>
        </w:tc>
        <w:tc>
          <w:tcPr>
            <w:tcW w:w="1223" w:type="dxa"/>
          </w:tcPr>
          <w:p w14:paraId="66F55CAC" w14:textId="420FFDF3" w:rsidR="004311F1" w:rsidRPr="007D7D9F" w:rsidRDefault="004311F1">
            <w:pPr>
              <w:spacing w:line="360" w:lineRule="auto"/>
              <w:jc w:val="center"/>
              <w:rPr>
                <w:b/>
                <w:color w:val="4472C4"/>
              </w:rPr>
            </w:pPr>
          </w:p>
        </w:tc>
      </w:tr>
    </w:tbl>
    <w:p w14:paraId="5538C964" w14:textId="77777777" w:rsidR="004311F1" w:rsidRPr="007D7D9F" w:rsidRDefault="004311F1">
      <w:pPr>
        <w:spacing w:after="120"/>
        <w:jc w:val="both"/>
      </w:pPr>
    </w:p>
    <w:p w14:paraId="7AA16105" w14:textId="4123DBBA" w:rsidR="00E908CA" w:rsidRPr="006903A6" w:rsidRDefault="00C07CF4" w:rsidP="00E908CA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rFonts w:eastAsia="Calibri"/>
          <w:color w:val="auto"/>
          <w:lang w:val="es-ES_tradnl"/>
        </w:rPr>
      </w:pPr>
      <w:bookmarkStart w:id="1" w:name="_heading=h.2et92p0" w:colFirst="0" w:colLast="0"/>
      <w:bookmarkEnd w:id="1"/>
      <w:r w:rsidRPr="006903A6">
        <w:rPr>
          <w:color w:val="auto"/>
          <w:lang w:val="es-ES_tradnl"/>
        </w:rPr>
        <w:t>¿C</w:t>
      </w:r>
      <w:r w:rsidR="00E908CA" w:rsidRPr="006903A6">
        <w:rPr>
          <w:color w:val="auto"/>
          <w:lang w:val="es-ES_tradnl"/>
        </w:rPr>
        <w:t xml:space="preserve">uál de las siguientes afirmaciones </w:t>
      </w:r>
      <w:r w:rsidR="00E908CA" w:rsidRPr="006903A6">
        <w:rPr>
          <w:color w:val="auto"/>
          <w:u w:val="single"/>
          <w:lang w:val="es-ES_tradnl"/>
        </w:rPr>
        <w:t xml:space="preserve">es </w:t>
      </w:r>
      <w:r w:rsidRPr="006903A6">
        <w:rPr>
          <w:color w:val="auto"/>
          <w:u w:val="single"/>
          <w:lang w:val="es-ES_tradnl"/>
        </w:rPr>
        <w:t>falsa</w:t>
      </w:r>
      <w:r w:rsidRPr="006903A6">
        <w:rPr>
          <w:color w:val="auto"/>
          <w:lang w:val="es-ES_tradnl"/>
        </w:rPr>
        <w:t>?</w:t>
      </w:r>
      <w:r w:rsidR="00E908CA" w:rsidRPr="006903A6">
        <w:rPr>
          <w:color w:val="auto"/>
          <w:lang w:val="es-ES_tradnl"/>
        </w:rPr>
        <w:t>:</w:t>
      </w:r>
    </w:p>
    <w:p w14:paraId="0244B5A6" w14:textId="77777777" w:rsidR="00EF76C0" w:rsidRPr="006903A6" w:rsidRDefault="00EF76C0" w:rsidP="00C07CF4">
      <w:pPr>
        <w:pStyle w:val="Prrafodelista"/>
        <w:spacing w:after="160" w:line="259" w:lineRule="auto"/>
        <w:ind w:left="360"/>
        <w:jc w:val="both"/>
        <w:rPr>
          <w:rFonts w:eastAsia="Calibri"/>
          <w:color w:val="auto"/>
          <w:lang w:val="es-ES_tradnl"/>
        </w:rPr>
      </w:pPr>
    </w:p>
    <w:p w14:paraId="57D75C05" w14:textId="77777777" w:rsidR="00EF76C0" w:rsidRPr="006903A6" w:rsidRDefault="00EF76C0" w:rsidP="0066319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auto"/>
          <w:sz w:val="20"/>
          <w:szCs w:val="20"/>
        </w:rPr>
      </w:pPr>
      <w:r w:rsidRPr="006903A6">
        <w:rPr>
          <w:color w:val="auto"/>
          <w:sz w:val="20"/>
          <w:szCs w:val="20"/>
        </w:rPr>
        <w:t>El plan de continuidad de negocio es de carácter voluntario para las empresas.</w:t>
      </w:r>
    </w:p>
    <w:p w14:paraId="57C3CFFB" w14:textId="38D088FE" w:rsidR="00E908CA" w:rsidRPr="006903A6" w:rsidRDefault="00EF76C0" w:rsidP="0066319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auto"/>
          <w:sz w:val="20"/>
          <w:szCs w:val="20"/>
        </w:rPr>
      </w:pPr>
      <w:r w:rsidRPr="006903A6">
        <w:rPr>
          <w:color w:val="auto"/>
          <w:sz w:val="20"/>
          <w:szCs w:val="20"/>
        </w:rPr>
        <w:t xml:space="preserve">Es necesario que los responsables de la empresa y el personal técnico conozcan el </w:t>
      </w:r>
      <w:r w:rsidR="00663192" w:rsidRPr="006903A6">
        <w:rPr>
          <w:color w:val="auto"/>
          <w:sz w:val="20"/>
          <w:szCs w:val="20"/>
        </w:rPr>
        <w:t>plan de continuidad del negocio.</w:t>
      </w:r>
      <w:r w:rsidR="00E908CA" w:rsidRPr="006903A6">
        <w:rPr>
          <w:color w:val="auto"/>
          <w:sz w:val="20"/>
          <w:szCs w:val="20"/>
        </w:rPr>
        <w:t xml:space="preserve"> </w:t>
      </w:r>
    </w:p>
    <w:p w14:paraId="007B2A08" w14:textId="77777777" w:rsidR="00EF76C0" w:rsidRPr="006903A6" w:rsidRDefault="00EF76C0" w:rsidP="0066319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auto"/>
          <w:sz w:val="20"/>
          <w:szCs w:val="20"/>
        </w:rPr>
      </w:pPr>
      <w:r w:rsidRPr="006903A6">
        <w:rPr>
          <w:color w:val="auto"/>
          <w:sz w:val="20"/>
          <w:szCs w:val="20"/>
        </w:rPr>
        <w:t>El Plan de crisis documenta la respuesta a la contingencia. A partir de las estrategias de recuperación escogidas, se seleccionan e implementan las iniciativas necesarias.</w:t>
      </w:r>
    </w:p>
    <w:p w14:paraId="4141AAD5" w14:textId="26CF79AA" w:rsidR="00EF76C0" w:rsidRPr="006903A6" w:rsidRDefault="00EF76C0" w:rsidP="0066319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auto"/>
          <w:sz w:val="20"/>
          <w:szCs w:val="20"/>
        </w:rPr>
      </w:pPr>
      <w:r w:rsidRPr="006903A6">
        <w:rPr>
          <w:color w:val="auto"/>
          <w:sz w:val="20"/>
          <w:szCs w:val="20"/>
        </w:rPr>
        <w:t>Las cuatro fases principales de la gestión de las crisis y desastres son variación, recuperación, prevención y sanción.</w:t>
      </w:r>
    </w:p>
    <w:p w14:paraId="31706B9D" w14:textId="77777777" w:rsidR="00804E96" w:rsidRPr="006903A6" w:rsidRDefault="00804E96" w:rsidP="00804E96">
      <w:pPr>
        <w:spacing w:after="120" w:line="259" w:lineRule="auto"/>
        <w:ind w:left="720"/>
        <w:jc w:val="both"/>
        <w:rPr>
          <w:color w:val="auto"/>
          <w:sz w:val="20"/>
          <w:szCs w:val="20"/>
        </w:rPr>
      </w:pPr>
    </w:p>
    <w:p w14:paraId="20B09772" w14:textId="77777777" w:rsidR="007D7D9F" w:rsidRPr="006903A6" w:rsidRDefault="007D7D9F" w:rsidP="007D7D9F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rFonts w:eastAsia="Calibri"/>
          <w:color w:val="auto"/>
          <w:lang w:val="es-ES_tradnl"/>
        </w:rPr>
      </w:pPr>
      <w:r w:rsidRPr="006903A6">
        <w:rPr>
          <w:color w:val="auto"/>
          <w:lang w:val="es-ES_tradnl"/>
        </w:rPr>
        <w:t xml:space="preserve">¿Cuál de las siguientes afirmaciones </w:t>
      </w:r>
      <w:r w:rsidRPr="006903A6">
        <w:rPr>
          <w:color w:val="auto"/>
          <w:u w:val="single"/>
          <w:lang w:val="es-ES_tradnl"/>
        </w:rPr>
        <w:t>es falsa</w:t>
      </w:r>
      <w:r w:rsidRPr="006903A6">
        <w:rPr>
          <w:color w:val="auto"/>
          <w:lang w:val="es-ES_tradnl"/>
        </w:rPr>
        <w:t>?:</w:t>
      </w:r>
    </w:p>
    <w:p w14:paraId="20DAF807" w14:textId="352811B0" w:rsidR="00B33FE2" w:rsidRPr="006903A6" w:rsidRDefault="007D7D9F" w:rsidP="007D7D9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auto"/>
          <w:sz w:val="20"/>
          <w:szCs w:val="20"/>
          <w:highlight w:val="white"/>
        </w:rPr>
      </w:pPr>
      <w:r w:rsidRPr="006903A6">
        <w:rPr>
          <w:color w:val="auto"/>
          <w:sz w:val="20"/>
          <w:szCs w:val="20"/>
        </w:rPr>
        <w:t>Los datos son hechos objetivos sobre acontecimientos, que no tienen un si</w:t>
      </w:r>
      <w:r w:rsidR="00697A81" w:rsidRPr="006903A6">
        <w:rPr>
          <w:color w:val="auto"/>
          <w:sz w:val="20"/>
          <w:szCs w:val="20"/>
        </w:rPr>
        <w:t>gnificado inherente por sí mismos y que no han sido seleccionados ni procesado</w:t>
      </w:r>
      <w:r w:rsidRPr="006903A6">
        <w:rPr>
          <w:color w:val="auto"/>
          <w:sz w:val="20"/>
          <w:szCs w:val="20"/>
        </w:rPr>
        <w:t>s.</w:t>
      </w:r>
      <w:r w:rsidR="00B33FE2" w:rsidRPr="006903A6">
        <w:rPr>
          <w:color w:val="auto"/>
          <w:sz w:val="20"/>
          <w:szCs w:val="20"/>
          <w:highlight w:val="white"/>
        </w:rPr>
        <w:t xml:space="preserve"> </w:t>
      </w:r>
    </w:p>
    <w:p w14:paraId="0770DD89" w14:textId="77777777" w:rsidR="007D7D9F" w:rsidRPr="006903A6" w:rsidRDefault="007D7D9F" w:rsidP="007D7D9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auto"/>
          <w:sz w:val="20"/>
          <w:szCs w:val="20"/>
          <w:highlight w:val="white"/>
        </w:rPr>
      </w:pPr>
      <w:r w:rsidRPr="006903A6">
        <w:rPr>
          <w:color w:val="auto"/>
          <w:sz w:val="20"/>
          <w:szCs w:val="20"/>
        </w:rPr>
        <w:t>Los activos intangibles como son los datos y la información, tienen como activos un potencial para aportar valor en un contexto organizativo, pero también son susceptibles de restar valor</w:t>
      </w:r>
      <w:r w:rsidR="00B33FE2" w:rsidRPr="006903A6">
        <w:rPr>
          <w:color w:val="auto"/>
          <w:sz w:val="20"/>
          <w:szCs w:val="20"/>
          <w:highlight w:val="white"/>
        </w:rPr>
        <w:t xml:space="preserve">. </w:t>
      </w:r>
    </w:p>
    <w:p w14:paraId="2B9D5D6F" w14:textId="7D82367A" w:rsidR="00B33FE2" w:rsidRPr="006903A6" w:rsidRDefault="007D7D9F" w:rsidP="007D7D9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auto"/>
          <w:sz w:val="20"/>
          <w:szCs w:val="20"/>
          <w:highlight w:val="white"/>
        </w:rPr>
      </w:pPr>
      <w:r w:rsidRPr="006903A6">
        <w:rPr>
          <w:color w:val="auto"/>
          <w:sz w:val="20"/>
          <w:szCs w:val="20"/>
        </w:rPr>
        <w:t>Los datos no son demasiado útiles en la toma de decisiones, ya que la toma de decisiones es más efectiva y rápida cuanto menor es el nivel de datos.</w:t>
      </w:r>
    </w:p>
    <w:p w14:paraId="045672DD" w14:textId="78F10AA9" w:rsidR="00B33FE2" w:rsidRPr="006903A6" w:rsidRDefault="00B33FE2" w:rsidP="007D7D9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auto"/>
          <w:sz w:val="20"/>
          <w:szCs w:val="20"/>
          <w:highlight w:val="white"/>
        </w:rPr>
      </w:pPr>
      <w:r w:rsidRPr="006903A6">
        <w:rPr>
          <w:color w:val="auto"/>
          <w:sz w:val="20"/>
          <w:szCs w:val="20"/>
          <w:highlight w:val="white"/>
        </w:rPr>
        <w:t>U</w:t>
      </w:r>
      <w:r w:rsidR="007D7D9F" w:rsidRPr="006903A6">
        <w:rPr>
          <w:color w:val="auto"/>
          <w:sz w:val="20"/>
          <w:szCs w:val="20"/>
        </w:rPr>
        <w:t>na gobernanza inteligente se basa en el uso de grandes cantidades de datos que la administración pública genera y recaba en el desarrollo de sus actividades y en sus relaciones con la ciudadanía y las empresas.</w:t>
      </w:r>
    </w:p>
    <w:p w14:paraId="03813FBC" w14:textId="77777777" w:rsidR="00B33FE2" w:rsidRPr="006903A6" w:rsidRDefault="00B33FE2" w:rsidP="00B33FE2">
      <w:pPr>
        <w:ind w:left="720"/>
        <w:jc w:val="both"/>
        <w:rPr>
          <w:color w:val="auto"/>
          <w:sz w:val="20"/>
          <w:szCs w:val="20"/>
          <w:shd w:val="clear" w:color="auto" w:fill="FFFFFF"/>
          <w:lang w:eastAsia="en-US"/>
        </w:rPr>
      </w:pPr>
    </w:p>
    <w:p w14:paraId="49F593C1" w14:textId="2BB96DE3" w:rsidR="004311F1" w:rsidRPr="006903A6" w:rsidRDefault="0055367C" w:rsidP="00E908C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426"/>
        <w:jc w:val="both"/>
        <w:rPr>
          <w:color w:val="auto"/>
          <w:sz w:val="20"/>
          <w:szCs w:val="20"/>
          <w:highlight w:val="white"/>
        </w:rPr>
      </w:pPr>
      <w:r w:rsidRPr="006903A6">
        <w:rPr>
          <w:color w:val="auto"/>
          <w:sz w:val="20"/>
          <w:szCs w:val="20"/>
          <w:highlight w:val="white"/>
        </w:rPr>
        <w:t>Respecto a los cuadros de mando</w:t>
      </w:r>
      <w:r w:rsidR="00C070BC" w:rsidRPr="006903A6">
        <w:rPr>
          <w:color w:val="auto"/>
          <w:sz w:val="20"/>
          <w:szCs w:val="20"/>
          <w:highlight w:val="white"/>
        </w:rPr>
        <w:t>:</w:t>
      </w:r>
    </w:p>
    <w:p w14:paraId="3A85CC35" w14:textId="6E06D2D6" w:rsidR="004311F1" w:rsidRPr="006903A6" w:rsidRDefault="0055367C" w:rsidP="0055367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auto"/>
          <w:sz w:val="20"/>
          <w:szCs w:val="20"/>
          <w:highlight w:val="white"/>
        </w:rPr>
      </w:pPr>
      <w:r w:rsidRPr="006903A6">
        <w:rPr>
          <w:color w:val="auto"/>
          <w:sz w:val="20"/>
          <w:szCs w:val="20"/>
        </w:rPr>
        <w:t>Los cuadros de mando y la inteligencia de negocio han</w:t>
      </w:r>
      <w:r w:rsidR="00804E96" w:rsidRPr="006903A6">
        <w:rPr>
          <w:color w:val="auto"/>
          <w:sz w:val="20"/>
          <w:szCs w:val="20"/>
        </w:rPr>
        <w:t xml:space="preserve"> de ofrecer</w:t>
      </w:r>
      <w:r w:rsidRPr="006903A6">
        <w:rPr>
          <w:color w:val="auto"/>
          <w:sz w:val="20"/>
          <w:szCs w:val="20"/>
        </w:rPr>
        <w:t xml:space="preserve"> una visión sesgada y subjetiva de la información importante de una empresa</w:t>
      </w:r>
      <w:r w:rsidR="00C070BC" w:rsidRPr="006903A6">
        <w:rPr>
          <w:color w:val="auto"/>
          <w:sz w:val="20"/>
          <w:szCs w:val="20"/>
          <w:highlight w:val="white"/>
        </w:rPr>
        <w:t>.</w:t>
      </w:r>
    </w:p>
    <w:p w14:paraId="3DB3BF2A" w14:textId="77777777" w:rsidR="0055367C" w:rsidRPr="006903A6" w:rsidRDefault="0055367C" w:rsidP="0055367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auto"/>
          <w:sz w:val="20"/>
          <w:szCs w:val="20"/>
          <w:highlight w:val="white"/>
        </w:rPr>
      </w:pPr>
      <w:r w:rsidRPr="006903A6">
        <w:rPr>
          <w:color w:val="auto"/>
          <w:sz w:val="20"/>
          <w:szCs w:val="20"/>
        </w:rPr>
        <w:t>Un cuadro de mando es una representación resumida del nivel de cumplimiento de varios indicadores o métricas clave para la estrategia de una organización. Esto permite a los directivos de la organización supervisar el rendimiento en relación con dichos indicadores y tomar decisiones adecuadas para mejorar dicho rendimiento.</w:t>
      </w:r>
    </w:p>
    <w:p w14:paraId="39F7E54C" w14:textId="4166EDF4" w:rsidR="004311F1" w:rsidRPr="006903A6" w:rsidRDefault="0055367C" w:rsidP="0055367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auto"/>
          <w:sz w:val="20"/>
          <w:szCs w:val="20"/>
          <w:highlight w:val="white"/>
        </w:rPr>
      </w:pPr>
      <w:r w:rsidRPr="006903A6">
        <w:rPr>
          <w:color w:val="auto"/>
          <w:sz w:val="20"/>
          <w:szCs w:val="20"/>
          <w:highlight w:val="white"/>
        </w:rPr>
        <w:t>Los cuadros de mando son gestionados siempre por la Dirección General de la empresa.</w:t>
      </w:r>
    </w:p>
    <w:p w14:paraId="6B63C957" w14:textId="77777777" w:rsidR="004311F1" w:rsidRPr="006903A6" w:rsidRDefault="00C070BC" w:rsidP="00B33F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auto"/>
          <w:sz w:val="20"/>
          <w:szCs w:val="20"/>
          <w:highlight w:val="white"/>
        </w:rPr>
      </w:pPr>
      <w:r w:rsidRPr="006903A6">
        <w:rPr>
          <w:color w:val="auto"/>
          <w:sz w:val="20"/>
          <w:szCs w:val="20"/>
          <w:highlight w:val="white"/>
        </w:rPr>
        <w:t>Todas las respuestas anteriores son correctas.</w:t>
      </w:r>
    </w:p>
    <w:p w14:paraId="61CC1173" w14:textId="77777777" w:rsidR="009605A6" w:rsidRPr="006903A6" w:rsidRDefault="009605A6" w:rsidP="009605A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auto"/>
          <w:sz w:val="20"/>
          <w:szCs w:val="20"/>
          <w:highlight w:val="white"/>
        </w:rPr>
      </w:pPr>
    </w:p>
    <w:p w14:paraId="41A15062" w14:textId="06D97C3F" w:rsidR="006903A6" w:rsidRPr="006903A6" w:rsidRDefault="006903A6">
      <w:pPr>
        <w:rPr>
          <w:color w:val="auto"/>
          <w:sz w:val="20"/>
          <w:szCs w:val="20"/>
        </w:rPr>
      </w:pPr>
      <w:r w:rsidRPr="006903A6">
        <w:rPr>
          <w:color w:val="auto"/>
          <w:sz w:val="20"/>
          <w:szCs w:val="20"/>
        </w:rPr>
        <w:br w:type="page"/>
      </w:r>
    </w:p>
    <w:p w14:paraId="60803BE6" w14:textId="77777777" w:rsidR="004311F1" w:rsidRPr="006903A6" w:rsidRDefault="004311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auto"/>
          <w:sz w:val="20"/>
          <w:szCs w:val="20"/>
        </w:rPr>
      </w:pPr>
    </w:p>
    <w:p w14:paraId="2B0537CB" w14:textId="342359D1" w:rsidR="009605A6" w:rsidRPr="006903A6" w:rsidRDefault="0055367C" w:rsidP="009605A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426"/>
        <w:jc w:val="both"/>
        <w:rPr>
          <w:color w:val="auto"/>
          <w:sz w:val="20"/>
          <w:szCs w:val="20"/>
          <w:highlight w:val="white"/>
        </w:rPr>
      </w:pPr>
      <w:r w:rsidRPr="006903A6">
        <w:rPr>
          <w:color w:val="auto"/>
          <w:sz w:val="20"/>
          <w:szCs w:val="20"/>
          <w:highlight w:val="white"/>
        </w:rPr>
        <w:t>Sobre el concepto de resiliencia:</w:t>
      </w:r>
    </w:p>
    <w:p w14:paraId="6B561380" w14:textId="77777777" w:rsidR="0055367C" w:rsidRPr="006903A6" w:rsidRDefault="0055367C" w:rsidP="005536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auto"/>
          <w:sz w:val="20"/>
          <w:szCs w:val="20"/>
          <w:highlight w:val="white"/>
        </w:rPr>
      </w:pPr>
      <w:r w:rsidRPr="006903A6">
        <w:rPr>
          <w:color w:val="auto"/>
          <w:sz w:val="20"/>
          <w:szCs w:val="20"/>
        </w:rPr>
        <w:t>La resiliencia permite a las empresas flexibilidad.</w:t>
      </w:r>
    </w:p>
    <w:p w14:paraId="7A265B2C" w14:textId="39D5E7D6" w:rsidR="009605A6" w:rsidRPr="006903A6" w:rsidRDefault="0055367C" w:rsidP="005536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auto"/>
          <w:sz w:val="20"/>
          <w:szCs w:val="20"/>
        </w:rPr>
      </w:pPr>
      <w:r w:rsidRPr="006903A6">
        <w:rPr>
          <w:color w:val="auto"/>
          <w:sz w:val="20"/>
          <w:szCs w:val="20"/>
        </w:rPr>
        <w:t xml:space="preserve">La resiliencia según </w:t>
      </w:r>
      <w:proofErr w:type="spellStart"/>
      <w:r w:rsidRPr="006903A6">
        <w:rPr>
          <w:color w:val="auto"/>
          <w:sz w:val="20"/>
          <w:szCs w:val="20"/>
        </w:rPr>
        <w:t>Denyer</w:t>
      </w:r>
      <w:proofErr w:type="spellEnd"/>
      <w:r w:rsidRPr="006903A6">
        <w:rPr>
          <w:color w:val="auto"/>
          <w:sz w:val="20"/>
          <w:szCs w:val="20"/>
        </w:rPr>
        <w:t xml:space="preserve"> es: «La capacidad de una organización para anticiparse, prepararse, responder y adaptarse al cambio incremental y a las disrupciones bruscas para sobrevivir y prosperar».</w:t>
      </w:r>
      <w:r w:rsidR="009605A6" w:rsidRPr="006903A6">
        <w:rPr>
          <w:color w:val="auto"/>
          <w:sz w:val="20"/>
          <w:szCs w:val="20"/>
        </w:rPr>
        <w:t xml:space="preserve"> </w:t>
      </w:r>
    </w:p>
    <w:p w14:paraId="0C32F8DC" w14:textId="5A4F2A30" w:rsidR="0055367C" w:rsidRPr="006903A6" w:rsidRDefault="00340DC4" w:rsidP="00340DC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auto"/>
          <w:sz w:val="20"/>
          <w:szCs w:val="20"/>
        </w:rPr>
      </w:pPr>
      <w:r w:rsidRPr="006903A6">
        <w:rPr>
          <w:color w:val="auto"/>
          <w:sz w:val="20"/>
          <w:szCs w:val="20"/>
        </w:rPr>
        <w:t>Una cultura organizacional que valore a los empleados y potencie la formación en las competencias de adaptación al cambio, innov</w:t>
      </w:r>
      <w:r w:rsidR="00804E96" w:rsidRPr="006903A6">
        <w:rPr>
          <w:color w:val="auto"/>
          <w:sz w:val="20"/>
          <w:szCs w:val="20"/>
        </w:rPr>
        <w:t>ación, flexibilidad y autonomía, puede favorecer la resiliencia</w:t>
      </w:r>
    </w:p>
    <w:p w14:paraId="4D3C49F8" w14:textId="7B6FD45D" w:rsidR="0055367C" w:rsidRPr="006903A6" w:rsidRDefault="0055367C" w:rsidP="005536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auto"/>
          <w:sz w:val="20"/>
          <w:szCs w:val="20"/>
        </w:rPr>
      </w:pPr>
      <w:r w:rsidRPr="006903A6">
        <w:rPr>
          <w:color w:val="auto"/>
          <w:sz w:val="20"/>
          <w:szCs w:val="20"/>
        </w:rPr>
        <w:t>Todas las resp</w:t>
      </w:r>
      <w:r w:rsidRPr="006903A6">
        <w:rPr>
          <w:color w:val="auto"/>
          <w:sz w:val="20"/>
          <w:szCs w:val="20"/>
          <w:highlight w:val="white"/>
        </w:rPr>
        <w:t>uestas anteriores son correctas.</w:t>
      </w:r>
    </w:p>
    <w:p w14:paraId="3F8640B8" w14:textId="77777777" w:rsidR="009605A6" w:rsidRPr="007D7D9F" w:rsidRDefault="009605A6" w:rsidP="009605A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color w:val="000000"/>
          <w:sz w:val="20"/>
          <w:szCs w:val="20"/>
        </w:rPr>
      </w:pPr>
    </w:p>
    <w:p w14:paraId="70F3A2EC" w14:textId="0F181074" w:rsidR="00340038" w:rsidRDefault="00340038">
      <w:pPr>
        <w:rPr>
          <w:b/>
          <w:color w:val="000000"/>
          <w:u w:val="single"/>
        </w:rPr>
      </w:pPr>
    </w:p>
    <w:p w14:paraId="6249D09D" w14:textId="650AF8B2" w:rsidR="004311F1" w:rsidRPr="007D7D9F" w:rsidRDefault="00C070BC">
      <w:pPr>
        <w:spacing w:after="160" w:line="259" w:lineRule="auto"/>
        <w:jc w:val="both"/>
        <w:rPr>
          <w:color w:val="000000"/>
        </w:rPr>
      </w:pPr>
      <w:r w:rsidRPr="007D7D9F">
        <w:rPr>
          <w:b/>
          <w:color w:val="000000"/>
          <w:u w:val="single"/>
        </w:rPr>
        <w:t>EJERCICIO PRÁCTICO (</w:t>
      </w:r>
      <w:r w:rsidR="005B2BBD" w:rsidRPr="007D7D9F">
        <w:rPr>
          <w:b/>
          <w:color w:val="000000"/>
          <w:u w:val="single"/>
        </w:rPr>
        <w:t>5</w:t>
      </w:r>
      <w:r w:rsidRPr="007D7D9F">
        <w:rPr>
          <w:b/>
          <w:color w:val="000000"/>
          <w:u w:val="single"/>
        </w:rPr>
        <w:t xml:space="preserve"> puntos) </w:t>
      </w:r>
      <w:r w:rsidR="00E908CA" w:rsidRPr="007D7D9F">
        <w:rPr>
          <w:b/>
          <w:color w:val="000000"/>
          <w:u w:val="single"/>
        </w:rPr>
        <w:t>No está permitido el uso de la IA.</w:t>
      </w:r>
    </w:p>
    <w:p w14:paraId="44D4F811" w14:textId="77777777" w:rsidR="004311F1" w:rsidRPr="007D7D9F" w:rsidRDefault="004311F1">
      <w:pPr>
        <w:jc w:val="both"/>
        <w:rPr>
          <w:color w:val="000000"/>
          <w:sz w:val="20"/>
          <w:szCs w:val="20"/>
        </w:rPr>
      </w:pPr>
    </w:p>
    <w:p w14:paraId="6773C598" w14:textId="0C8F168F" w:rsidR="00340038" w:rsidRPr="007D7D9F" w:rsidRDefault="007010E0" w:rsidP="00340038">
      <w:pPr>
        <w:pBdr>
          <w:top w:val="nil"/>
          <w:left w:val="nil"/>
          <w:bottom w:val="nil"/>
          <w:right w:val="nil"/>
          <w:between w:val="nil"/>
        </w:pBdr>
        <w:spacing w:before="79" w:after="79" w:line="240" w:lineRule="auto"/>
        <w:jc w:val="both"/>
        <w:rPr>
          <w:color w:val="000000"/>
          <w:sz w:val="20"/>
          <w:szCs w:val="20"/>
        </w:rPr>
      </w:pPr>
      <w:bookmarkStart w:id="2" w:name="_Hlk166122800"/>
      <w:r w:rsidRPr="007D7D9F">
        <w:rPr>
          <w:color w:val="000000"/>
          <w:sz w:val="20"/>
          <w:szCs w:val="20"/>
        </w:rPr>
        <w:t>1.</w:t>
      </w:r>
      <w:r w:rsidR="00340038">
        <w:rPr>
          <w:color w:val="000000"/>
          <w:sz w:val="20"/>
          <w:szCs w:val="20"/>
        </w:rPr>
        <w:t>Re</w:t>
      </w:r>
      <w:r w:rsidR="00982C7F">
        <w:rPr>
          <w:color w:val="000000"/>
          <w:sz w:val="20"/>
          <w:szCs w:val="20"/>
        </w:rPr>
        <w:t>aliza el diagnóstico de tu empresa o entorno de trabajo que propone INCIBE desde el siguiente LINK</w:t>
      </w:r>
      <w:r w:rsidR="006903A6">
        <w:rPr>
          <w:color w:val="000000"/>
          <w:sz w:val="20"/>
          <w:szCs w:val="20"/>
        </w:rPr>
        <w:t xml:space="preserve"> (Engancha el resultado)</w:t>
      </w:r>
      <w:r w:rsidR="00982C7F">
        <w:rPr>
          <w:color w:val="000000"/>
          <w:sz w:val="20"/>
          <w:szCs w:val="20"/>
        </w:rPr>
        <w:t>:</w:t>
      </w:r>
    </w:p>
    <w:p w14:paraId="1B18C65A" w14:textId="00360769" w:rsidR="00982C7F" w:rsidRDefault="00ED50E8" w:rsidP="00D775F9">
      <w:pPr>
        <w:pBdr>
          <w:top w:val="nil"/>
          <w:left w:val="nil"/>
          <w:bottom w:val="nil"/>
          <w:right w:val="nil"/>
          <w:between w:val="nil"/>
        </w:pBdr>
        <w:spacing w:before="79" w:after="79" w:line="240" w:lineRule="auto"/>
        <w:jc w:val="both"/>
        <w:rPr>
          <w:color w:val="000000"/>
          <w:sz w:val="20"/>
          <w:szCs w:val="20"/>
        </w:rPr>
      </w:pPr>
      <w:hyperlink r:id="rId9" w:history="1">
        <w:r w:rsidR="00982C7F" w:rsidRPr="000E7083">
          <w:rPr>
            <w:rStyle w:val="Hipervnculo"/>
            <w:sz w:val="20"/>
            <w:szCs w:val="20"/>
          </w:rPr>
          <w:t>https://www.incibe.es/empresas/herramientas/conoces-tus-riesgos</w:t>
        </w:r>
      </w:hyperlink>
    </w:p>
    <w:p w14:paraId="5E8AD252" w14:textId="77777777" w:rsidR="00982C7F" w:rsidRDefault="00982C7F" w:rsidP="00D775F9">
      <w:pPr>
        <w:pBdr>
          <w:top w:val="nil"/>
          <w:left w:val="nil"/>
          <w:bottom w:val="nil"/>
          <w:right w:val="nil"/>
          <w:between w:val="nil"/>
        </w:pBdr>
        <w:spacing w:before="79" w:after="79" w:line="240" w:lineRule="auto"/>
        <w:jc w:val="both"/>
        <w:rPr>
          <w:color w:val="000000"/>
          <w:sz w:val="20"/>
          <w:szCs w:val="20"/>
        </w:rPr>
      </w:pPr>
    </w:p>
    <w:p w14:paraId="6A2EBE2B" w14:textId="3B5385AD" w:rsidR="00340038" w:rsidRDefault="00340038" w:rsidP="00D775F9">
      <w:pPr>
        <w:pBdr>
          <w:top w:val="nil"/>
          <w:left w:val="nil"/>
          <w:bottom w:val="nil"/>
          <w:right w:val="nil"/>
          <w:between w:val="nil"/>
        </w:pBdr>
        <w:spacing w:before="79" w:after="79" w:line="240" w:lineRule="auto"/>
        <w:jc w:val="both"/>
        <w:rPr>
          <w:color w:val="00000A"/>
          <w:sz w:val="20"/>
          <w:szCs w:val="20"/>
        </w:rPr>
      </w:pPr>
    </w:p>
    <w:p w14:paraId="43A61402" w14:textId="65011AB9" w:rsidR="007010E0" w:rsidRPr="007D7D9F" w:rsidRDefault="00DB5BC5" w:rsidP="00DB5BC5">
      <w:pPr>
        <w:pBdr>
          <w:top w:val="nil"/>
          <w:left w:val="nil"/>
          <w:bottom w:val="nil"/>
          <w:right w:val="nil"/>
          <w:between w:val="nil"/>
        </w:pBdr>
        <w:spacing w:before="79" w:after="79" w:line="240" w:lineRule="auto"/>
        <w:jc w:val="both"/>
        <w:rPr>
          <w:color w:val="000000"/>
          <w:sz w:val="20"/>
          <w:szCs w:val="20"/>
        </w:rPr>
      </w:pPr>
      <w:r w:rsidRPr="007D7D9F">
        <w:rPr>
          <w:color w:val="000000"/>
          <w:sz w:val="20"/>
          <w:szCs w:val="20"/>
        </w:rPr>
        <w:t>2</w:t>
      </w:r>
      <w:r w:rsidR="007010E0" w:rsidRPr="007D7D9F">
        <w:rPr>
          <w:color w:val="000000"/>
          <w:sz w:val="20"/>
          <w:szCs w:val="20"/>
        </w:rPr>
        <w:t xml:space="preserve">. </w:t>
      </w:r>
      <w:r w:rsidR="00340038">
        <w:rPr>
          <w:color w:val="000000"/>
          <w:sz w:val="20"/>
          <w:szCs w:val="20"/>
        </w:rPr>
        <w:t>El propio INCIBE propone medidas para reducir cada tipo de riesgo. ¿Cuáles te propone para cada elemento analizado?</w:t>
      </w:r>
    </w:p>
    <w:p w14:paraId="555A7581" w14:textId="77777777" w:rsidR="007010E0" w:rsidRPr="007D7D9F" w:rsidRDefault="007010E0" w:rsidP="00701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color w:val="000000"/>
          <w:sz w:val="20"/>
          <w:szCs w:val="20"/>
        </w:rPr>
      </w:pPr>
    </w:p>
    <w:p w14:paraId="504148CD" w14:textId="11BE9BF2" w:rsidR="00340038" w:rsidRDefault="00340038" w:rsidP="00701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color w:val="000000"/>
          <w:sz w:val="20"/>
          <w:szCs w:val="20"/>
        </w:rPr>
      </w:pPr>
    </w:p>
    <w:p w14:paraId="319CD6A5" w14:textId="77777777" w:rsidR="00DB5BC5" w:rsidRPr="007D7D9F" w:rsidRDefault="00DB5BC5" w:rsidP="007010E0">
      <w:pPr>
        <w:ind w:left="720"/>
        <w:jc w:val="both"/>
        <w:rPr>
          <w:color w:val="000000"/>
          <w:sz w:val="20"/>
          <w:szCs w:val="20"/>
        </w:rPr>
      </w:pPr>
    </w:p>
    <w:bookmarkEnd w:id="2"/>
    <w:p w14:paraId="7DD9750E" w14:textId="16EEE889" w:rsidR="00DB5BC5" w:rsidRDefault="004C7F39" w:rsidP="004C7F39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3,- A partir de las acciones propuestas por INCIBE elabora una Planificación de medidas de tratamiento de riesgos en PERSONAS:</w:t>
      </w:r>
    </w:p>
    <w:p w14:paraId="0E863415" w14:textId="7AE49E61" w:rsidR="004C7F39" w:rsidRDefault="004C7F39" w:rsidP="004C7F39">
      <w:pPr>
        <w:jc w:val="both"/>
        <w:rPr>
          <w:color w:val="000000"/>
          <w:sz w:val="20"/>
          <w:szCs w:val="20"/>
        </w:rPr>
      </w:pPr>
    </w:p>
    <w:p w14:paraId="2F9CEC72" w14:textId="7542D220" w:rsidR="004C7F39" w:rsidRDefault="004C7F39" w:rsidP="004C7F39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Planificación de medidas PERSONAS: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3397"/>
        <w:gridCol w:w="2694"/>
        <w:gridCol w:w="1701"/>
        <w:gridCol w:w="1984"/>
      </w:tblGrid>
      <w:tr w:rsidR="004C7F39" w14:paraId="7646F95C" w14:textId="77777777" w:rsidTr="004C7F39">
        <w:tc>
          <w:tcPr>
            <w:tcW w:w="3397" w:type="dxa"/>
          </w:tcPr>
          <w:p w14:paraId="702412D2" w14:textId="64ADB42E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Medida </w:t>
            </w:r>
          </w:p>
        </w:tc>
        <w:tc>
          <w:tcPr>
            <w:tcW w:w="2694" w:type="dxa"/>
          </w:tcPr>
          <w:p w14:paraId="32F2E7AB" w14:textId="17BF8588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Acciones</w:t>
            </w:r>
          </w:p>
        </w:tc>
        <w:tc>
          <w:tcPr>
            <w:tcW w:w="1701" w:type="dxa"/>
          </w:tcPr>
          <w:p w14:paraId="2BAE5BD2" w14:textId="174DFDC1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Responsable</w:t>
            </w:r>
          </w:p>
        </w:tc>
        <w:tc>
          <w:tcPr>
            <w:tcW w:w="1984" w:type="dxa"/>
          </w:tcPr>
          <w:p w14:paraId="5B0552D1" w14:textId="189E700C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Plazo</w:t>
            </w:r>
          </w:p>
        </w:tc>
      </w:tr>
      <w:tr w:rsidR="004C7F39" w14:paraId="3CF9B231" w14:textId="77777777" w:rsidTr="004C7F39">
        <w:tc>
          <w:tcPr>
            <w:tcW w:w="3397" w:type="dxa"/>
          </w:tcPr>
          <w:p w14:paraId="756D12AA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471F1E6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25A055B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28C5730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C7F39" w14:paraId="4E5D9780" w14:textId="77777777" w:rsidTr="004C7F39">
        <w:tc>
          <w:tcPr>
            <w:tcW w:w="3397" w:type="dxa"/>
          </w:tcPr>
          <w:p w14:paraId="754F4A3C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DDFC339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C516369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95F76CE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C7F39" w14:paraId="3971DAAD" w14:textId="77777777" w:rsidTr="004C7F39">
        <w:tc>
          <w:tcPr>
            <w:tcW w:w="3397" w:type="dxa"/>
          </w:tcPr>
          <w:p w14:paraId="7EA72080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6C96C735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F652E11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7A53F16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C7F39" w14:paraId="17DD960E" w14:textId="77777777" w:rsidTr="004C7F39">
        <w:tc>
          <w:tcPr>
            <w:tcW w:w="3397" w:type="dxa"/>
          </w:tcPr>
          <w:p w14:paraId="075EF078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603BD2DB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214FC4A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A1F8FD5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C7F39" w14:paraId="3E493F48" w14:textId="77777777" w:rsidTr="004C7F39">
        <w:tc>
          <w:tcPr>
            <w:tcW w:w="3397" w:type="dxa"/>
          </w:tcPr>
          <w:p w14:paraId="6046EAB3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1BA6B83C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5F69C27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0D17383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C7F39" w14:paraId="1D3F3249" w14:textId="77777777" w:rsidTr="004C7F39">
        <w:tc>
          <w:tcPr>
            <w:tcW w:w="3397" w:type="dxa"/>
          </w:tcPr>
          <w:p w14:paraId="71E98BD5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7A64F3C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23A7728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7FA0284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C7F39" w14:paraId="1B29F960" w14:textId="77777777" w:rsidTr="004C7F39">
        <w:tc>
          <w:tcPr>
            <w:tcW w:w="3397" w:type="dxa"/>
          </w:tcPr>
          <w:p w14:paraId="626C56D5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4C0E3B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DCADA02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A1A39D8" w14:textId="77777777" w:rsidR="004C7F39" w:rsidRDefault="004C7F39" w:rsidP="004C7F39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731C914" w14:textId="12B1028F" w:rsidR="004C7F39" w:rsidRDefault="004C7F39" w:rsidP="004C7F39">
      <w:pPr>
        <w:jc w:val="both"/>
        <w:rPr>
          <w:color w:val="000000"/>
          <w:sz w:val="20"/>
          <w:szCs w:val="20"/>
        </w:rPr>
      </w:pPr>
      <w:bookmarkStart w:id="3" w:name="_GoBack"/>
      <w:bookmarkEnd w:id="3"/>
    </w:p>
    <w:sectPr w:rsidR="004C7F39">
      <w:headerReference w:type="default" r:id="rId10"/>
      <w:footerReference w:type="default" r:id="rId11"/>
      <w:pgSz w:w="11906" w:h="16838"/>
      <w:pgMar w:top="680" w:right="1274" w:bottom="1440" w:left="990" w:header="0" w:footer="3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62056" w14:textId="77777777" w:rsidR="00ED50E8" w:rsidRDefault="00ED50E8">
      <w:pPr>
        <w:spacing w:line="240" w:lineRule="auto"/>
      </w:pPr>
      <w:r>
        <w:separator/>
      </w:r>
    </w:p>
  </w:endnote>
  <w:endnote w:type="continuationSeparator" w:id="0">
    <w:p w14:paraId="08448E79" w14:textId="77777777" w:rsidR="00ED50E8" w:rsidRDefault="00ED5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5C7C2" w14:textId="77777777" w:rsidR="004311F1" w:rsidRDefault="004311F1">
    <w:pPr>
      <w:spacing w:line="240" w:lineRule="auto"/>
      <w:ind w:left="-83"/>
      <w:jc w:val="center"/>
    </w:pPr>
  </w:p>
  <w:tbl>
    <w:tblPr>
      <w:tblStyle w:val="a8"/>
      <w:tblW w:w="10125" w:type="dxa"/>
      <w:tblInd w:w="15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Layout w:type="fixed"/>
      <w:tblLook w:val="0600" w:firstRow="0" w:lastRow="0" w:firstColumn="0" w:lastColumn="0" w:noHBand="1" w:noVBand="1"/>
    </w:tblPr>
    <w:tblGrid>
      <w:gridCol w:w="5250"/>
      <w:gridCol w:w="1845"/>
      <w:gridCol w:w="3030"/>
    </w:tblGrid>
    <w:tr w:rsidR="004311F1" w14:paraId="74049030" w14:textId="77777777">
      <w:tc>
        <w:tcPr>
          <w:tcW w:w="5250" w:type="dxa"/>
          <w:tcBorders>
            <w:top w:val="single" w:sz="18" w:space="0" w:color="73EDFF"/>
            <w:left w:val="nil"/>
            <w:right w:val="single" w:sz="36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87D1EA9" w14:textId="77777777" w:rsidR="004311F1" w:rsidRDefault="00C070BC">
          <w:pPr>
            <w:widowControl w:val="0"/>
            <w:ind w:left="-83"/>
          </w:pPr>
          <w:r>
            <w:rPr>
              <w:sz w:val="16"/>
              <w:szCs w:val="16"/>
            </w:rPr>
            <w:t>Administración y Gestión de Organizaciones · PEC 4</w:t>
          </w:r>
        </w:p>
        <w:p w14:paraId="730E3AA5" w14:textId="77777777" w:rsidR="004311F1" w:rsidRDefault="00C070BC">
          <w:pPr>
            <w:widowControl w:val="0"/>
            <w:ind w:left="-83"/>
          </w:pPr>
          <w:r>
            <w:rPr>
              <w:sz w:val="16"/>
              <w:szCs w:val="16"/>
            </w:rPr>
            <w:t>Estudios de Informática, Multimedia y Telecomunicación</w:t>
          </w:r>
        </w:p>
      </w:tc>
      <w:tc>
        <w:tcPr>
          <w:tcW w:w="1845" w:type="dxa"/>
          <w:tcBorders>
            <w:top w:val="single" w:sz="18" w:space="0" w:color="73EDFF"/>
            <w:left w:val="single" w:sz="36" w:space="0" w:color="FFFFFF"/>
            <w:right w:val="single" w:sz="36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03ECB286" w14:textId="1BAC5156" w:rsidR="004311F1" w:rsidRDefault="00243245">
          <w:pPr>
            <w:widowControl w:val="0"/>
          </w:pPr>
          <w:r>
            <w:rPr>
              <w:sz w:val="16"/>
              <w:szCs w:val="16"/>
            </w:rPr>
            <w:t>Otoño</w:t>
          </w:r>
          <w:r w:rsidR="00AB4D11">
            <w:rPr>
              <w:sz w:val="16"/>
              <w:szCs w:val="16"/>
            </w:rPr>
            <w:t xml:space="preserve"> 2024</w:t>
          </w:r>
        </w:p>
      </w:tc>
      <w:tc>
        <w:tcPr>
          <w:tcW w:w="3030" w:type="dxa"/>
          <w:tcBorders>
            <w:top w:val="single" w:sz="18" w:space="0" w:color="73EDFF"/>
            <w:left w:val="single" w:sz="36" w:space="0" w:color="FFFFFF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A89656B" w14:textId="3D2D81CA" w:rsidR="004311F1" w:rsidRDefault="00C070BC">
          <w:pPr>
            <w:widowControl w:val="0"/>
            <w:ind w:left="-83" w:right="-111"/>
            <w:jc w:val="right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 xml:space="preserve">Pg.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6903A6">
            <w:rPr>
              <w:noProof/>
              <w:sz w:val="16"/>
              <w:szCs w:val="16"/>
            </w:rPr>
            <w:t>4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6E1C64DD" w14:textId="77777777" w:rsidR="004311F1" w:rsidRDefault="004311F1">
    <w:pPr>
      <w:jc w:val="right"/>
    </w:pPr>
  </w:p>
  <w:p w14:paraId="525673FC" w14:textId="77777777" w:rsidR="004311F1" w:rsidRDefault="004311F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F95ED" w14:textId="77777777" w:rsidR="00ED50E8" w:rsidRDefault="00ED50E8">
      <w:pPr>
        <w:spacing w:line="240" w:lineRule="auto"/>
      </w:pPr>
      <w:r>
        <w:separator/>
      </w:r>
    </w:p>
  </w:footnote>
  <w:footnote w:type="continuationSeparator" w:id="0">
    <w:p w14:paraId="292DDB7A" w14:textId="77777777" w:rsidR="00ED50E8" w:rsidRDefault="00ED50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6BF56" w14:textId="77777777" w:rsidR="004311F1" w:rsidRDefault="00C070BC">
    <w:pPr>
      <w:spacing w:line="240" w:lineRule="auto"/>
    </w:pPr>
    <w:r>
      <w:rPr>
        <w:noProof/>
        <w:lang w:val="ca-ES" w:eastAsia="ca-ES"/>
      </w:rPr>
      <w:drawing>
        <wp:anchor distT="228600" distB="228600" distL="228600" distR="228600" simplePos="0" relativeHeight="251658240" behindDoc="0" locked="0" layoutInCell="1" hidden="0" allowOverlap="1" wp14:anchorId="6492CDFC" wp14:editId="6EF53554">
          <wp:simplePos x="0" y="0"/>
          <wp:positionH relativeFrom="column">
            <wp:posOffset>-276218</wp:posOffset>
          </wp:positionH>
          <wp:positionV relativeFrom="paragraph">
            <wp:posOffset>200030</wp:posOffset>
          </wp:positionV>
          <wp:extent cx="6496050" cy="628650"/>
          <wp:effectExtent l="0" t="0" r="0" b="0"/>
          <wp:wrapSquare wrapText="bothSides" distT="228600" distB="228600" distL="228600" distR="228600"/>
          <wp:docPr id="2" name="image1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lantilla word_2.jpg"/>
                  <pic:cNvPicPr preferRelativeResize="0"/>
                </pic:nvPicPr>
                <pic:blipFill>
                  <a:blip r:embed="rId1"/>
                  <a:srcRect l="118" r="28395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ca-ES" w:eastAsia="ca-ES"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500BD039" wp14:editId="70400C85">
              <wp:simplePos x="0" y="0"/>
              <wp:positionH relativeFrom="column">
                <wp:posOffset>-1269999</wp:posOffset>
              </wp:positionH>
              <wp:positionV relativeFrom="paragraph">
                <wp:posOffset>-50799</wp:posOffset>
              </wp:positionV>
              <wp:extent cx="7734300" cy="252730"/>
              <wp:effectExtent l="0" t="0" r="0" b="0"/>
              <wp:wrapTopAndBottom distT="0" distB="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97900" y="3672685"/>
                        <a:ext cx="7696200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2D4725" w14:textId="77777777" w:rsidR="004311F1" w:rsidRDefault="004311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0BD039" id="Rectángulo 1" o:spid="_x0000_s1026" style="position:absolute;margin-left:-100pt;margin-top:-4pt;width:609pt;height:19.9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" filled="f" stroked="f">
              <v:textbox inset="2.53958mm,2.53958mm,2.53958mm,2.53958mm">
                <w:txbxContent>
                  <w:p w14:paraId="642D4725" w14:textId="77777777" w:rsidR="004311F1" w:rsidRDefault="004311F1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  <w:p w14:paraId="68C70674" w14:textId="77777777" w:rsidR="004311F1" w:rsidRDefault="004311F1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7322"/>
    <w:multiLevelType w:val="multilevel"/>
    <w:tmpl w:val="7B82BF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2D4181"/>
    <w:multiLevelType w:val="hybridMultilevel"/>
    <w:tmpl w:val="F836CEE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3635F"/>
    <w:multiLevelType w:val="hybridMultilevel"/>
    <w:tmpl w:val="1780DC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47C44"/>
    <w:multiLevelType w:val="multilevel"/>
    <w:tmpl w:val="13087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0B6C16"/>
    <w:multiLevelType w:val="hybridMultilevel"/>
    <w:tmpl w:val="C06811F8"/>
    <w:lvl w:ilvl="0" w:tplc="3612A5E2">
      <w:start w:val="1"/>
      <w:numFmt w:val="upperLetter"/>
      <w:lvlText w:val="%1."/>
      <w:lvlJc w:val="left"/>
      <w:pPr>
        <w:ind w:left="720" w:hanging="360"/>
      </w:pPr>
    </w:lvl>
    <w:lvl w:ilvl="1" w:tplc="6ADCD236" w:tentative="1">
      <w:start w:val="1"/>
      <w:numFmt w:val="lowerLetter"/>
      <w:lvlText w:val="%2."/>
      <w:lvlJc w:val="left"/>
      <w:pPr>
        <w:ind w:left="1440" w:hanging="360"/>
      </w:pPr>
    </w:lvl>
    <w:lvl w:ilvl="2" w:tplc="19926E36" w:tentative="1">
      <w:start w:val="1"/>
      <w:numFmt w:val="lowerRoman"/>
      <w:lvlText w:val="%3."/>
      <w:lvlJc w:val="right"/>
      <w:pPr>
        <w:ind w:left="2160" w:hanging="180"/>
      </w:pPr>
    </w:lvl>
    <w:lvl w:ilvl="3" w:tplc="7264D1C8" w:tentative="1">
      <w:start w:val="1"/>
      <w:numFmt w:val="decimal"/>
      <w:lvlText w:val="%4."/>
      <w:lvlJc w:val="left"/>
      <w:pPr>
        <w:ind w:left="2880" w:hanging="360"/>
      </w:pPr>
    </w:lvl>
    <w:lvl w:ilvl="4" w:tplc="80C22052" w:tentative="1">
      <w:start w:val="1"/>
      <w:numFmt w:val="lowerLetter"/>
      <w:lvlText w:val="%5."/>
      <w:lvlJc w:val="left"/>
      <w:pPr>
        <w:ind w:left="3600" w:hanging="360"/>
      </w:pPr>
    </w:lvl>
    <w:lvl w:ilvl="5" w:tplc="573E6F30" w:tentative="1">
      <w:start w:val="1"/>
      <w:numFmt w:val="lowerRoman"/>
      <w:lvlText w:val="%6."/>
      <w:lvlJc w:val="right"/>
      <w:pPr>
        <w:ind w:left="4320" w:hanging="180"/>
      </w:pPr>
    </w:lvl>
    <w:lvl w:ilvl="6" w:tplc="E534A786" w:tentative="1">
      <w:start w:val="1"/>
      <w:numFmt w:val="decimal"/>
      <w:lvlText w:val="%7."/>
      <w:lvlJc w:val="left"/>
      <w:pPr>
        <w:ind w:left="5040" w:hanging="360"/>
      </w:pPr>
    </w:lvl>
    <w:lvl w:ilvl="7" w:tplc="6D56F94A" w:tentative="1">
      <w:start w:val="1"/>
      <w:numFmt w:val="lowerLetter"/>
      <w:lvlText w:val="%8."/>
      <w:lvlJc w:val="left"/>
      <w:pPr>
        <w:ind w:left="5760" w:hanging="360"/>
      </w:pPr>
    </w:lvl>
    <w:lvl w:ilvl="8" w:tplc="172EA0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765FA"/>
    <w:multiLevelType w:val="multilevel"/>
    <w:tmpl w:val="FD3477DC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11AA3"/>
    <w:multiLevelType w:val="multilevel"/>
    <w:tmpl w:val="08A02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8A4B6B"/>
    <w:multiLevelType w:val="multilevel"/>
    <w:tmpl w:val="F6D88440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1141B"/>
    <w:multiLevelType w:val="hybridMultilevel"/>
    <w:tmpl w:val="D4DA4F4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2438D"/>
    <w:multiLevelType w:val="multilevel"/>
    <w:tmpl w:val="539C0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45A60FC"/>
    <w:multiLevelType w:val="multilevel"/>
    <w:tmpl w:val="B9DA93D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9A7A0C"/>
    <w:multiLevelType w:val="multilevel"/>
    <w:tmpl w:val="83FCC6A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B361C"/>
    <w:multiLevelType w:val="hybridMultilevel"/>
    <w:tmpl w:val="D1D8038E"/>
    <w:lvl w:ilvl="0" w:tplc="B60EC3D6">
      <w:start w:val="1"/>
      <w:numFmt w:val="decimal"/>
      <w:lvlText w:val="%1."/>
      <w:lvlJc w:val="left"/>
      <w:pPr>
        <w:ind w:left="360" w:hanging="360"/>
      </w:pPr>
    </w:lvl>
    <w:lvl w:ilvl="1" w:tplc="B2921D9E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1980A5CE" w:tentative="1">
      <w:start w:val="1"/>
      <w:numFmt w:val="lowerRoman"/>
      <w:lvlText w:val="%3."/>
      <w:lvlJc w:val="right"/>
      <w:pPr>
        <w:ind w:left="1800" w:hanging="180"/>
      </w:pPr>
    </w:lvl>
    <w:lvl w:ilvl="3" w:tplc="68CE2FF6" w:tentative="1">
      <w:start w:val="1"/>
      <w:numFmt w:val="decimal"/>
      <w:lvlText w:val="%4."/>
      <w:lvlJc w:val="left"/>
      <w:pPr>
        <w:ind w:left="2520" w:hanging="360"/>
      </w:pPr>
    </w:lvl>
    <w:lvl w:ilvl="4" w:tplc="61E0644E" w:tentative="1">
      <w:start w:val="1"/>
      <w:numFmt w:val="lowerLetter"/>
      <w:lvlText w:val="%5."/>
      <w:lvlJc w:val="left"/>
      <w:pPr>
        <w:ind w:left="3240" w:hanging="360"/>
      </w:pPr>
    </w:lvl>
    <w:lvl w:ilvl="5" w:tplc="9976DD0E" w:tentative="1">
      <w:start w:val="1"/>
      <w:numFmt w:val="lowerRoman"/>
      <w:lvlText w:val="%6."/>
      <w:lvlJc w:val="right"/>
      <w:pPr>
        <w:ind w:left="3960" w:hanging="180"/>
      </w:pPr>
    </w:lvl>
    <w:lvl w:ilvl="6" w:tplc="ECC8609C" w:tentative="1">
      <w:start w:val="1"/>
      <w:numFmt w:val="decimal"/>
      <w:lvlText w:val="%7."/>
      <w:lvlJc w:val="left"/>
      <w:pPr>
        <w:ind w:left="4680" w:hanging="360"/>
      </w:pPr>
    </w:lvl>
    <w:lvl w:ilvl="7" w:tplc="A776E68A" w:tentative="1">
      <w:start w:val="1"/>
      <w:numFmt w:val="lowerLetter"/>
      <w:lvlText w:val="%8."/>
      <w:lvlJc w:val="left"/>
      <w:pPr>
        <w:ind w:left="5400" w:hanging="360"/>
      </w:pPr>
    </w:lvl>
    <w:lvl w:ilvl="8" w:tplc="BFE8CF6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35145F"/>
    <w:multiLevelType w:val="multilevel"/>
    <w:tmpl w:val="7F0098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07F3A"/>
    <w:multiLevelType w:val="multilevel"/>
    <w:tmpl w:val="49280AAC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5" w15:restartNumberingAfterBreak="0">
    <w:nsid w:val="56A25536"/>
    <w:multiLevelType w:val="multilevel"/>
    <w:tmpl w:val="5F26C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8C3722"/>
    <w:multiLevelType w:val="hybridMultilevel"/>
    <w:tmpl w:val="3AF8BCF4"/>
    <w:lvl w:ilvl="0" w:tplc="CFE2860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11164"/>
    <w:multiLevelType w:val="hybridMultilevel"/>
    <w:tmpl w:val="CA66603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637E06"/>
    <w:multiLevelType w:val="hybridMultilevel"/>
    <w:tmpl w:val="1A14BE1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246D7"/>
    <w:multiLevelType w:val="multilevel"/>
    <w:tmpl w:val="D21C01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A06DF"/>
    <w:multiLevelType w:val="hybridMultilevel"/>
    <w:tmpl w:val="9244A41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110A5"/>
    <w:multiLevelType w:val="multilevel"/>
    <w:tmpl w:val="83FCC6A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A72B20"/>
    <w:multiLevelType w:val="multilevel"/>
    <w:tmpl w:val="83FCC6A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D4EC0"/>
    <w:multiLevelType w:val="multilevel"/>
    <w:tmpl w:val="BEC41530"/>
    <w:lvl w:ilvl="0">
      <w:start w:val="1"/>
      <w:numFmt w:val="decimal"/>
      <w:lvlText w:val="%1."/>
      <w:lvlJc w:val="left"/>
      <w:pPr>
        <w:ind w:left="2345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3065" w:hanging="360"/>
      </w:pPr>
    </w:lvl>
    <w:lvl w:ilvl="2">
      <w:start w:val="1"/>
      <w:numFmt w:val="lowerRoman"/>
      <w:lvlText w:val="%3."/>
      <w:lvlJc w:val="right"/>
      <w:pPr>
        <w:ind w:left="3785" w:hanging="180"/>
      </w:pPr>
    </w:lvl>
    <w:lvl w:ilvl="3">
      <w:start w:val="1"/>
      <w:numFmt w:val="decimal"/>
      <w:lvlText w:val="%4."/>
      <w:lvlJc w:val="left"/>
      <w:pPr>
        <w:ind w:left="4505" w:hanging="360"/>
      </w:pPr>
    </w:lvl>
    <w:lvl w:ilvl="4">
      <w:start w:val="1"/>
      <w:numFmt w:val="lowerLetter"/>
      <w:lvlText w:val="%5."/>
      <w:lvlJc w:val="left"/>
      <w:pPr>
        <w:ind w:left="5225" w:hanging="360"/>
      </w:pPr>
    </w:lvl>
    <w:lvl w:ilvl="5">
      <w:start w:val="1"/>
      <w:numFmt w:val="lowerRoman"/>
      <w:lvlText w:val="%6."/>
      <w:lvlJc w:val="right"/>
      <w:pPr>
        <w:ind w:left="5945" w:hanging="180"/>
      </w:pPr>
    </w:lvl>
    <w:lvl w:ilvl="6">
      <w:start w:val="1"/>
      <w:numFmt w:val="decimal"/>
      <w:lvlText w:val="%7."/>
      <w:lvlJc w:val="left"/>
      <w:pPr>
        <w:ind w:left="6665" w:hanging="360"/>
      </w:pPr>
    </w:lvl>
    <w:lvl w:ilvl="7">
      <w:start w:val="1"/>
      <w:numFmt w:val="lowerLetter"/>
      <w:lvlText w:val="%8."/>
      <w:lvlJc w:val="left"/>
      <w:pPr>
        <w:ind w:left="7385" w:hanging="360"/>
      </w:pPr>
    </w:lvl>
    <w:lvl w:ilvl="8">
      <w:start w:val="1"/>
      <w:numFmt w:val="lowerRoman"/>
      <w:lvlText w:val="%9."/>
      <w:lvlJc w:val="right"/>
      <w:pPr>
        <w:ind w:left="8105" w:hanging="180"/>
      </w:pPr>
    </w:lvl>
  </w:abstractNum>
  <w:abstractNum w:abstractNumId="24" w15:restartNumberingAfterBreak="0">
    <w:nsid w:val="7DE3514F"/>
    <w:multiLevelType w:val="hybridMultilevel"/>
    <w:tmpl w:val="0460311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19"/>
  </w:num>
  <w:num w:numId="4">
    <w:abstractNumId w:val="5"/>
  </w:num>
  <w:num w:numId="5">
    <w:abstractNumId w:val="14"/>
  </w:num>
  <w:num w:numId="6">
    <w:abstractNumId w:val="7"/>
  </w:num>
  <w:num w:numId="7">
    <w:abstractNumId w:val="10"/>
  </w:num>
  <w:num w:numId="8">
    <w:abstractNumId w:val="21"/>
  </w:num>
  <w:num w:numId="9">
    <w:abstractNumId w:val="12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22"/>
  </w:num>
  <w:num w:numId="13">
    <w:abstractNumId w:val="11"/>
  </w:num>
  <w:num w:numId="14">
    <w:abstractNumId w:val="4"/>
  </w:num>
  <w:num w:numId="15">
    <w:abstractNumId w:val="8"/>
  </w:num>
  <w:num w:numId="16">
    <w:abstractNumId w:val="2"/>
  </w:num>
  <w:num w:numId="17">
    <w:abstractNumId w:val="6"/>
  </w:num>
  <w:num w:numId="18">
    <w:abstractNumId w:val="3"/>
  </w:num>
  <w:num w:numId="19">
    <w:abstractNumId w:val="0"/>
  </w:num>
  <w:num w:numId="20">
    <w:abstractNumId w:val="15"/>
  </w:num>
  <w:num w:numId="21">
    <w:abstractNumId w:val="9"/>
  </w:num>
  <w:num w:numId="22">
    <w:abstractNumId w:val="1"/>
  </w:num>
  <w:num w:numId="23">
    <w:abstractNumId w:val="20"/>
  </w:num>
  <w:num w:numId="24">
    <w:abstractNumId w:val="18"/>
  </w:num>
  <w:num w:numId="25">
    <w:abstractNumId w:val="2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F1"/>
    <w:rsid w:val="00060AAE"/>
    <w:rsid w:val="0009302A"/>
    <w:rsid w:val="00120F2E"/>
    <w:rsid w:val="001A01F8"/>
    <w:rsid w:val="001A4717"/>
    <w:rsid w:val="00243245"/>
    <w:rsid w:val="00284C6E"/>
    <w:rsid w:val="002F6E16"/>
    <w:rsid w:val="00340038"/>
    <w:rsid w:val="00340DC4"/>
    <w:rsid w:val="00354BA8"/>
    <w:rsid w:val="003C2709"/>
    <w:rsid w:val="004311F1"/>
    <w:rsid w:val="004C1FD7"/>
    <w:rsid w:val="004C7F39"/>
    <w:rsid w:val="005463E1"/>
    <w:rsid w:val="0055367C"/>
    <w:rsid w:val="005B2BBD"/>
    <w:rsid w:val="005F733F"/>
    <w:rsid w:val="00613C27"/>
    <w:rsid w:val="00663192"/>
    <w:rsid w:val="006903A6"/>
    <w:rsid w:val="00697A81"/>
    <w:rsid w:val="007010E0"/>
    <w:rsid w:val="0075362F"/>
    <w:rsid w:val="007D7D9F"/>
    <w:rsid w:val="00804E71"/>
    <w:rsid w:val="00804E96"/>
    <w:rsid w:val="008655B6"/>
    <w:rsid w:val="00890942"/>
    <w:rsid w:val="009605A6"/>
    <w:rsid w:val="009667D4"/>
    <w:rsid w:val="00982C7F"/>
    <w:rsid w:val="00983711"/>
    <w:rsid w:val="00A02D2B"/>
    <w:rsid w:val="00A27EE6"/>
    <w:rsid w:val="00A541A7"/>
    <w:rsid w:val="00AB4D11"/>
    <w:rsid w:val="00AE435E"/>
    <w:rsid w:val="00AF7A2C"/>
    <w:rsid w:val="00B33FE2"/>
    <w:rsid w:val="00C070BC"/>
    <w:rsid w:val="00C07CF4"/>
    <w:rsid w:val="00D46A2E"/>
    <w:rsid w:val="00D775F9"/>
    <w:rsid w:val="00DB5BC5"/>
    <w:rsid w:val="00DC23DA"/>
    <w:rsid w:val="00E45AC8"/>
    <w:rsid w:val="00E908CA"/>
    <w:rsid w:val="00ED50E8"/>
    <w:rsid w:val="00EE7EF8"/>
    <w:rsid w:val="00EF76C0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6D16"/>
  <w15:docId w15:val="{14CF0219-2FCE-423F-9C5B-C54531AA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78"/>
        <w:sz w:val="22"/>
        <w:szCs w:val="22"/>
        <w:lang w:val="es-ES_tradnl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67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</w:pPr>
    <w:rPr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sz w:val="52"/>
      <w:szCs w:val="52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rPr>
      <w:rFonts w:ascii="Calibri" w:eastAsia="Calibri" w:hAnsi="Calibri" w:cs="Calibri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rPr>
      <w:rFonts w:ascii="Calibri" w:eastAsia="Calibri" w:hAnsi="Calibri" w:cs="Calibri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rPr>
      <w:rFonts w:ascii="Calibri" w:eastAsia="Calibri" w:hAnsi="Calibri" w:cs="Calibri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rPr>
      <w:rFonts w:ascii="Calibri" w:eastAsia="Calibri" w:hAnsi="Calibri" w:cs="Calibri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rPr>
      <w:rFonts w:ascii="Calibri" w:eastAsia="Calibri" w:hAnsi="Calibri" w:cs="Calibri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rPr>
      <w:rFonts w:ascii="Calibri" w:eastAsia="Calibri" w:hAnsi="Calibri" w:cs="Calibri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rPr>
      <w:rFonts w:ascii="Calibri" w:eastAsia="Calibri" w:hAnsi="Calibri" w:cs="Calibri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rPr>
      <w:rFonts w:ascii="Calibri" w:eastAsia="Calibri" w:hAnsi="Calibri" w:cs="Calibri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908CA"/>
    <w:pPr>
      <w:spacing w:after="200"/>
      <w:ind w:left="720"/>
      <w:contextualSpacing/>
    </w:pPr>
    <w:rPr>
      <w:color w:val="808080"/>
      <w:sz w:val="20"/>
      <w:szCs w:val="20"/>
      <w:shd w:val="clear" w:color="auto" w:fill="FFFFFF"/>
      <w:lang w:val="ca-ES" w:eastAsia="en-US"/>
    </w:rPr>
  </w:style>
  <w:style w:type="paragraph" w:styleId="NormalWeb">
    <w:name w:val="Normal (Web)"/>
    <w:basedOn w:val="Normal"/>
    <w:uiPriority w:val="99"/>
    <w:semiHidden/>
    <w:unhideWhenUsed/>
    <w:rsid w:val="0096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9605A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B4D1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D11"/>
  </w:style>
  <w:style w:type="paragraph" w:styleId="Piedepgina">
    <w:name w:val="footer"/>
    <w:basedOn w:val="Normal"/>
    <w:link w:val="PiedepginaCar"/>
    <w:uiPriority w:val="99"/>
    <w:unhideWhenUsed/>
    <w:rsid w:val="00AB4D1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D11"/>
  </w:style>
  <w:style w:type="character" w:styleId="Hipervnculo">
    <w:name w:val="Hyperlink"/>
    <w:basedOn w:val="Fuentedeprrafopredeter"/>
    <w:uiPriority w:val="99"/>
    <w:unhideWhenUsed/>
    <w:rsid w:val="00243245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4C7F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ibe.es/incibe-cert/sectores-estrategicos/FAQNIS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incibe.es/empresas/herramientas/conoces-tus-riesgo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VOPtattnFnASCKxDe+2N6841TQ==">CgMxLjAyCGguZ2pkZ3hzMgloLjJldDkycDA4AHIhMXJGM0JscFlXOWg2OE9QM0ZvTmpIYXE0TkMzMjZRZExD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Reyes</dc:creator>
  <cp:lastModifiedBy>marta</cp:lastModifiedBy>
  <cp:revision>4</cp:revision>
  <dcterms:created xsi:type="dcterms:W3CDTF">2024-12-09T10:28:00Z</dcterms:created>
  <dcterms:modified xsi:type="dcterms:W3CDTF">2024-12-09T10:31:00Z</dcterms:modified>
</cp:coreProperties>
</file>