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4C1F" w:rsidRDefault="00000000">
      <w:pPr>
        <w:tabs>
          <w:tab w:val="right" w:pos="9026"/>
        </w:tabs>
      </w:pPr>
      <w:r>
        <w:rPr>
          <w:b/>
          <w:bCs/>
        </w:rPr>
        <w:t>Phil 413: Social Epistemology</w:t>
      </w:r>
      <w:r>
        <w:tab/>
        <w:t>Spring 2026</w:t>
      </w:r>
    </w:p>
    <w:p w:rsidR="00A44C1F" w:rsidRDefault="00000000">
      <w:pPr>
        <w:pBdr>
          <w:bottom w:val="single" w:sz="6" w:space="1" w:color="999999"/>
        </w:pBdr>
        <w:tabs>
          <w:tab w:val="right" w:pos="9026"/>
        </w:tabs>
        <w:spacing w:after="200"/>
      </w:pPr>
      <w:r>
        <w:rPr>
          <w:i/>
          <w:iCs/>
          <w:sz w:val="20"/>
          <w:szCs w:val="20"/>
        </w:rPr>
        <w:t>Prof. Andy Egan</w:t>
      </w:r>
      <w:r>
        <w:rPr>
          <w:i/>
          <w:iCs/>
          <w:sz w:val="20"/>
          <w:szCs w:val="20"/>
        </w:rPr>
        <w:tab/>
        <w:t>andyegan@rutgers.edu</w:t>
      </w:r>
    </w:p>
    <w:p w:rsidR="00A44C1F" w:rsidRDefault="00000000">
      <w:pPr>
        <w:spacing w:before="100" w:after="300"/>
        <w:jc w:val="center"/>
      </w:pPr>
      <w:r>
        <w:rPr>
          <w:b/>
          <w:bCs/>
          <w:sz w:val="32"/>
          <w:szCs w:val="32"/>
        </w:rPr>
        <w:t>Working with the Zollman Simulation Tool</w:t>
      </w:r>
    </w:p>
    <w:p w:rsidR="00A44C1F" w:rsidRDefault="00000000">
      <w:pPr>
        <w:spacing w:after="200"/>
      </w:pPr>
      <w:r>
        <w:t>This guide walks you through using the interactive simulation alongside Zollman’s “The Epistemic Benefit of Transient Diversity.” The tool lets you see the model in action, test the paper’s central claims, and develop your own intuitions about when and why network structure matters for group inquiry.</w:t>
      </w:r>
    </w:p>
    <w:p w:rsidR="00A44C1F" w:rsidRDefault="00000000">
      <w:pPr>
        <w:pStyle w:val="Heading1"/>
      </w:pPr>
      <w:r>
        <w:t>1. Getting Oriented: Explore Mode</w:t>
      </w:r>
    </w:p>
    <w:p w:rsidR="00A44C1F" w:rsidRDefault="00000000">
      <w:pPr>
        <w:spacing w:after="120"/>
      </w:pPr>
      <w:r>
        <w:t>Start in Explore Mode. Click Setup to create a network. You’ll see circles representing scientists, each displaying their current credence—their confidence that treatment B is better than treatment A. Green nodes are actively experimenting on B (credence above 0.5); red nodes have stopped (credence at or below 0.5). The lines between nodes show who shares results with whom.</w:t>
      </w:r>
    </w:p>
    <w:p w:rsidR="00A44C1F" w:rsidRDefault="00000000">
      <w:pPr>
        <w:spacing w:after="120"/>
      </w:pPr>
      <w:r>
        <w:t>Try each network type: Cycle (each scientist talks to two neighbors), Wheel (a cycle plus one central hub who hears from everyone), and Complete (everyone talks to everyone). Notice how different structures create different information pathways. This is Zollman’s key variable—the topology of the epistemic network.</w:t>
      </w:r>
    </w:p>
    <w:p w:rsidR="00A44C1F" w:rsidRDefault="00000000">
      <w:pPr>
        <w:spacing w:after="120"/>
      </w:pPr>
      <w:r>
        <w:t>Use Step to advance one round at a time. Hover over any node to see exactly what happened: their own experimental results, what they heard from neighbors, and how their credence changed. Watch how evidence propagates differently through sparse vs. dense networks.</w:t>
      </w:r>
    </w:p>
    <w:p w:rsidR="00A44C1F" w:rsidRDefault="00000000">
      <w:pPr>
        <w:pStyle w:val="Heading1"/>
      </w:pPr>
      <w:r>
        <w:t>2. Seeing the Zollman Effect: Batch Mode</w:t>
      </w:r>
    </w:p>
    <w:p w:rsidR="00A44C1F" w:rsidRDefault="00000000">
      <w:pPr>
        <w:spacing w:after="120"/>
      </w:pPr>
      <w:r>
        <w:t>The Zollman effect is probabilistic—you won’t always see it in a single run. Switch to Batch Run to run hundreds of simulations and compare success rates across network types. With the default settings (6 agents, advantage 0.05, 10 trials per round), you should see something like: the Cycle network succeeds around 90% of the time, while the Complete network succeeds only about 85% of the time.</w:t>
      </w:r>
    </w:p>
    <w:p w:rsidR="00A44C1F" w:rsidRDefault="00000000">
      <w:pPr>
        <w:spacing w:after="120"/>
      </w:pPr>
      <w:r>
        <w:t>This is Zollman’s central finding: less-connected networks can be epistemically better than more-connected ones. The complete network converges faster, but it’s more likely to converge on the wrong answer. Why? Because early misleading evidence (which happens by chance) can spread to everyone at once, causing premature consensus before enough data has accumulated.</w:t>
      </w:r>
    </w:p>
    <w:p w:rsidR="00A44C1F" w:rsidRDefault="00000000">
      <w:pPr>
        <w:spacing w:after="120"/>
      </w:pPr>
      <w:r>
        <w:rPr>
          <w:b/>
          <w:bCs/>
        </w:rPr>
        <w:t xml:space="preserve">Key experiments to try: </w:t>
      </w:r>
      <w:r>
        <w:t>(a) Increase the advantage of B to 0.15 or 0.20 and rerun—does the Zollman effect persist when evidence is stronger? (b) Decrease it to 0.01—what happens when the true difference is nearly undetectable? (c) Try different numbers of agents. Zollman argues the effect is strongest with small communities.</w:t>
      </w:r>
    </w:p>
    <w:p w:rsidR="00A44C1F" w:rsidRDefault="00000000">
      <w:pPr>
        <w:pStyle w:val="Heading1"/>
      </w:pPr>
      <w:r>
        <w:t>3. Why Less Connectivity Helps: Compare Mode</w:t>
      </w:r>
    </w:p>
    <w:p w:rsidR="00A44C1F" w:rsidRDefault="00000000">
      <w:pPr>
        <w:spacing w:after="120"/>
      </w:pPr>
      <w:r>
        <w:t>Switch to Compare Networks. This mode runs two networks side by side with the same random evidence stream, so any difference in outcomes is purely due to network structure. The default compares Cycle vs. Complete—exactly the comparison at the heart of Zollman’s argument.</w:t>
      </w:r>
    </w:p>
    <w:p w:rsidR="00A44C1F" w:rsidRDefault="00000000">
      <w:pPr>
        <w:spacing w:after="120"/>
      </w:pPr>
      <w:r>
        <w:lastRenderedPageBreak/>
        <w:t>Step through several runs. You’ll notice that in the cycle, agents update slowly—they only hear from their two neighbors. This means that even when one part of the network gets unlucky evidence and starts drifting toward abandoning B, the rest of the network doesn’t immediately follow. There’s time for better evidence to accumulate elsewhere and pull the group back. In the complete network, one bad round of evidence hits everyone simultaneously, and the whole community can tip over together.</w:t>
      </w:r>
    </w:p>
    <w:p w:rsidR="00A44C1F" w:rsidRDefault="00000000">
      <w:pPr>
        <w:spacing w:after="120"/>
      </w:pPr>
      <w:r>
        <w:t>This is the mechanism behind “transient diversity.” The cycle maintains diversity of opinion longer—some agents believe B while others are skeptical—and this diversity is epistemically beneficial because it keeps some agents experimenting even when others have given up.</w:t>
      </w:r>
    </w:p>
    <w:p w:rsidR="00A44C1F" w:rsidRDefault="00000000">
      <w:pPr>
        <w:pStyle w:val="Heading1"/>
      </w:pPr>
      <w:r>
        <w:t>4. Misleading Evidence and Fragile Consensus</w:t>
      </w:r>
    </w:p>
    <w:p w:rsidR="00A44C1F" w:rsidRDefault="00000000">
      <w:pPr>
        <w:spacing w:after="120"/>
      </w:pPr>
      <w:r>
        <w:t>In Compare Mode, click the Fragile button. This sets every scientist’s credence to exactly 0.52—barely above the threshold for experimenting. Now click a green node in either network to inject misleading evidence for that scientist. (The injection happens symmetrically in both networks.) You’ll see a dramatic difference: the complete network almost always collapses into false consensus, while the cycle network often recovers.</w:t>
      </w:r>
    </w:p>
    <w:p w:rsidR="00A44C1F" w:rsidRDefault="00000000">
      <w:pPr>
        <w:spacing w:after="120"/>
      </w:pPr>
      <w:r>
        <w:t xml:space="preserve">This demonstrates why Zollman’s result matters practically. Scientific communities sometimes encounter misleading evidence—a flawed study, an unlucky sample, an irreproducible result. A well-connected community that trusts and responds to all its members’ findings might be more vulnerable to these episodic failures than a community </w:t>
      </w:r>
      <w:proofErr w:type="gramStart"/>
      <w:r>
        <w:t>where</w:t>
      </w:r>
      <w:proofErr w:type="gramEnd"/>
      <w:r>
        <w:t xml:space="preserve"> information travels more slowly.</w:t>
      </w:r>
    </w:p>
    <w:p w:rsidR="00A44C1F" w:rsidRDefault="00000000">
      <w:pPr>
        <w:pStyle w:val="Heading1"/>
      </w:pPr>
      <w:r>
        <w:t>5. Discussion Questions</w:t>
      </w:r>
    </w:p>
    <w:p w:rsidR="00A44C1F" w:rsidRDefault="00000000">
      <w:pPr>
        <w:spacing w:after="120"/>
      </w:pPr>
      <w:r>
        <w:t>After working with the tool, think about these questions in connection with the paper:</w:t>
      </w:r>
    </w:p>
    <w:p w:rsidR="00A44C1F" w:rsidRDefault="00000000">
      <w:pPr>
        <w:spacing w:after="100"/>
        <w:ind w:left="360"/>
      </w:pPr>
      <w:r>
        <w:t>Zollman argues that less connectivity is sometimes epistemically better. But the complete network converges faster and has lower average rounds to success. Is speed of convergence epistemically valuable? Under what circumstances might we prefer a network that’s fast but occasionally wrong over one that’s slow but more reliable?</w:t>
      </w:r>
    </w:p>
    <w:p w:rsidR="00A44C1F" w:rsidRDefault="00000000">
      <w:pPr>
        <w:spacing w:after="100"/>
        <w:ind w:left="360"/>
      </w:pPr>
      <w:r>
        <w:t>Try increasing the trial size to 30 or 40 in Batch Mode. The Zollman effect shrinks. Why? What does this tell us about when the argument applies in the real world?</w:t>
      </w:r>
    </w:p>
    <w:p w:rsidR="00A44C1F" w:rsidRDefault="00000000">
      <w:pPr>
        <w:spacing w:after="100"/>
        <w:ind w:left="360"/>
      </w:pPr>
      <w:r>
        <w:t>The model assumes scientists are purely Bayesian—they update on evidence and nothing else. Real scientists have careers, reputations, and funding pressures. How might these factors interact with network structure? Would they amplify or dampen the Zollman effect?</w:t>
      </w:r>
    </w:p>
    <w:p w:rsidR="00A44C1F" w:rsidRDefault="00000000">
      <w:pPr>
        <w:spacing w:after="100"/>
        <w:ind w:left="360"/>
      </w:pPr>
      <w:r>
        <w:t>Zollman’s agents who stop experimenting on B never restart—once they drop below 0.5, they’re done. Is this realistic? What would happen if agents could be “re-convinced” by their neighbors’ continued success with B?</w:t>
      </w:r>
    </w:p>
    <w:sectPr w:rsidR="00A44C1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7538" w:rsidRDefault="00487538">
      <w:r>
        <w:separator/>
      </w:r>
    </w:p>
  </w:endnote>
  <w:endnote w:type="continuationSeparator" w:id="0">
    <w:p w:rsidR="00487538" w:rsidRDefault="00487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4C1F"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8205E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7538" w:rsidRDefault="00487538">
      <w:r>
        <w:separator/>
      </w:r>
    </w:p>
  </w:footnote>
  <w:footnote w:type="continuationSeparator" w:id="0">
    <w:p w:rsidR="00487538" w:rsidRDefault="004875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B7C80"/>
    <w:multiLevelType w:val="hybridMultilevel"/>
    <w:tmpl w:val="249497DC"/>
    <w:lvl w:ilvl="0" w:tplc="43DCC558">
      <w:start w:val="1"/>
      <w:numFmt w:val="bullet"/>
      <w:lvlText w:val="●"/>
      <w:lvlJc w:val="left"/>
      <w:pPr>
        <w:ind w:left="720" w:hanging="360"/>
      </w:pPr>
    </w:lvl>
    <w:lvl w:ilvl="1" w:tplc="35FEA088">
      <w:start w:val="1"/>
      <w:numFmt w:val="bullet"/>
      <w:lvlText w:val="○"/>
      <w:lvlJc w:val="left"/>
      <w:pPr>
        <w:ind w:left="1440" w:hanging="360"/>
      </w:pPr>
    </w:lvl>
    <w:lvl w:ilvl="2" w:tplc="F17839C0">
      <w:start w:val="1"/>
      <w:numFmt w:val="bullet"/>
      <w:lvlText w:val="■"/>
      <w:lvlJc w:val="left"/>
      <w:pPr>
        <w:ind w:left="2160" w:hanging="360"/>
      </w:pPr>
    </w:lvl>
    <w:lvl w:ilvl="3" w:tplc="C8A88BA8">
      <w:start w:val="1"/>
      <w:numFmt w:val="bullet"/>
      <w:lvlText w:val="●"/>
      <w:lvlJc w:val="left"/>
      <w:pPr>
        <w:ind w:left="2880" w:hanging="360"/>
      </w:pPr>
    </w:lvl>
    <w:lvl w:ilvl="4" w:tplc="24681198">
      <w:start w:val="1"/>
      <w:numFmt w:val="bullet"/>
      <w:lvlText w:val="○"/>
      <w:lvlJc w:val="left"/>
      <w:pPr>
        <w:ind w:left="3600" w:hanging="360"/>
      </w:pPr>
    </w:lvl>
    <w:lvl w:ilvl="5" w:tplc="6D8ADAA0">
      <w:start w:val="1"/>
      <w:numFmt w:val="bullet"/>
      <w:lvlText w:val="■"/>
      <w:lvlJc w:val="left"/>
      <w:pPr>
        <w:ind w:left="4320" w:hanging="360"/>
      </w:pPr>
    </w:lvl>
    <w:lvl w:ilvl="6" w:tplc="EC2CF09E">
      <w:start w:val="1"/>
      <w:numFmt w:val="bullet"/>
      <w:lvlText w:val="●"/>
      <w:lvlJc w:val="left"/>
      <w:pPr>
        <w:ind w:left="5040" w:hanging="360"/>
      </w:pPr>
    </w:lvl>
    <w:lvl w:ilvl="7" w:tplc="A5D0BAEE">
      <w:start w:val="1"/>
      <w:numFmt w:val="bullet"/>
      <w:lvlText w:val="●"/>
      <w:lvlJc w:val="left"/>
      <w:pPr>
        <w:ind w:left="5760" w:hanging="360"/>
      </w:pPr>
    </w:lvl>
    <w:lvl w:ilvl="8" w:tplc="D862B8E6">
      <w:start w:val="1"/>
      <w:numFmt w:val="bullet"/>
      <w:lvlText w:val="●"/>
      <w:lvlJc w:val="left"/>
      <w:pPr>
        <w:ind w:left="6480" w:hanging="360"/>
      </w:pPr>
    </w:lvl>
  </w:abstractNum>
  <w:num w:numId="1" w16cid:durableId="956790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C1F"/>
    <w:rsid w:val="002D4FBE"/>
    <w:rsid w:val="00487538"/>
    <w:rsid w:val="008205EE"/>
    <w:rsid w:val="00A44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BB47636-6EAF-B444-9AF0-5F257DE93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semiHidden/>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911</Words>
  <Characters>4651</Characters>
  <Application>Microsoft Office Word</Application>
  <DocSecurity>0</DocSecurity>
  <Lines>94</Lines>
  <Paragraphs>34</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Egan</cp:lastModifiedBy>
  <cp:revision>2</cp:revision>
  <dcterms:created xsi:type="dcterms:W3CDTF">2026-03-28T20:50:00Z</dcterms:created>
  <dcterms:modified xsi:type="dcterms:W3CDTF">2026-03-28T20:50:00Z</dcterms:modified>
</cp:coreProperties>
</file>