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before="240" w:lineRule="auto"/>
        <w:rPr/>
      </w:pPr>
      <w:bookmarkStart w:colFirst="0" w:colLast="0" w:name="_u8l4tnt8fo8m" w:id="0"/>
      <w:bookmarkEnd w:id="0"/>
      <w:r w:rsidDel="00000000" w:rsidR="00000000" w:rsidRPr="00000000">
        <w:rPr>
          <w:b w:val="1"/>
          <w:bCs w:val="1"/>
          <w:rtl w:val="0"/>
        </w:rPr>
        <w:t xml:space="preserve">Definição de Escopo Protótipo Painel DRC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Adaptar o </w:t>
      </w:r>
      <w:r w:rsidDel="00000000" w:rsidR="00000000" w:rsidRPr="00000000">
        <w:rPr>
          <w:b w:val="1"/>
          <w:bCs w:val="1"/>
          <w:rtl w:val="0"/>
        </w:rPr>
        <w:t xml:space="preserve">Diabetes Monograph</w:t>
      </w:r>
      <w:r w:rsidDel="00000000" w:rsidR="00000000" w:rsidRPr="00000000">
        <w:rPr>
          <w:rtl w:val="0"/>
        </w:rPr>
        <w:t xml:space="preserve"> para </w:t>
      </w:r>
      <w:r w:rsidDel="00000000" w:rsidR="00000000" w:rsidRPr="00000000">
        <w:rPr>
          <w:b w:val="1"/>
          <w:bCs w:val="1"/>
          <w:rtl w:val="0"/>
        </w:rPr>
        <w:t xml:space="preserve">Doença Renal Crônica (DRC)</w:t>
      </w:r>
      <w:r w:rsidDel="00000000" w:rsidR="00000000" w:rsidRPr="00000000">
        <w:rPr>
          <w:rtl w:val="0"/>
        </w:rPr>
        <w:t xml:space="preserve"> como um </w:t>
      </w:r>
      <w:r w:rsidDel="00000000" w:rsidR="00000000" w:rsidRPr="00000000">
        <w:rPr>
          <w:b w:val="1"/>
          <w:bCs w:val="1"/>
          <w:rtl w:val="0"/>
        </w:rPr>
        <w:t xml:space="preserve">Painel DRC</w:t>
      </w:r>
      <w:r w:rsidDel="00000000" w:rsidR="00000000" w:rsidRPr="00000000">
        <w:rPr>
          <w:rtl w:val="0"/>
        </w:rPr>
        <w:t xml:space="preserve"> de cuidado compartilhado </w:t>
      </w:r>
      <w:r w:rsidDel="00000000" w:rsidR="00000000" w:rsidRPr="00000000">
        <w:rPr>
          <w:b w:val="1"/>
          <w:bCs w:val="1"/>
          <w:rtl w:val="0"/>
        </w:rPr>
        <w:t xml:space="preserve">APS + AES</w:t>
      </w:r>
      <w:r w:rsidDel="00000000" w:rsidR="00000000" w:rsidRPr="00000000">
        <w:rPr>
          <w:rtl w:val="0"/>
        </w:rPr>
        <w:t xml:space="preserve">, pensando em um engenheiro de software com </w:t>
      </w:r>
      <w:r w:rsidDel="00000000" w:rsidR="00000000" w:rsidRPr="00000000">
        <w:rPr>
          <w:b w:val="1"/>
          <w:bCs w:val="1"/>
          <w:rtl w:val="0"/>
        </w:rPr>
        <w:t xml:space="preserve">poucas horas disponíveis</w:t>
      </w:r>
      <w:r w:rsidDel="00000000" w:rsidR="00000000" w:rsidRPr="00000000">
        <w:rPr>
          <w:rtl w:val="0"/>
        </w:rPr>
        <w:t xml:space="preserve"> e com a decisão já tomada de usar </w:t>
      </w:r>
      <w:r w:rsidDel="00000000" w:rsidR="00000000" w:rsidRPr="00000000">
        <w:rPr>
          <w:b w:val="1"/>
          <w:bCs w:val="1"/>
          <w:rtl w:val="0"/>
        </w:rPr>
        <w:t xml:space="preserve">FHIR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rodar em nuvem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Ideia-mãe do Monograph: “ver o paciente por uma lente de doença”, organizando dados do prontuário em uma visão clínica orientada ao manejo. (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Galeria de Aplicativos SMART</w:t>
        </w:r>
      </w:hyperlink>
      <w:r w:rsidDel="00000000" w:rsidR="00000000" w:rsidRPr="00000000">
        <w:rPr>
          <w:rtl w:val="0"/>
        </w:rPr>
        <w:t xml:space="preserve">)</w:t>
        <w:br w:type="textWrapping"/>
        <w:t xml:space="preserve">A base técnica continua sendo um app </w:t>
      </w:r>
      <w:r w:rsidDel="00000000" w:rsidR="00000000" w:rsidRPr="00000000">
        <w:rPr>
          <w:b w:val="1"/>
          <w:bCs w:val="1"/>
          <w:rtl w:val="0"/>
        </w:rPr>
        <w:t xml:space="preserve">SMART on FHIR</w:t>
      </w:r>
      <w:r w:rsidDel="00000000" w:rsidR="00000000" w:rsidRPr="00000000">
        <w:rPr>
          <w:rtl w:val="0"/>
        </w:rPr>
        <w:t xml:space="preserve"> (launch + OAuth2/OpenID), consumindo um servidor FHIR. (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FHIR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after="80" w:lineRule="auto"/>
        <w:rPr/>
      </w:pPr>
      <w:bookmarkStart w:colFirst="0" w:colLast="0" w:name="_mwfzvbvxwcwn" w:id="1"/>
      <w:bookmarkEnd w:id="1"/>
      <w:r w:rsidDel="00000000" w:rsidR="00000000" w:rsidRPr="00000000">
        <w:rPr>
          <w:rtl w:val="0"/>
        </w:rPr>
        <w:t xml:space="preserve">1) Objetivo do protótipo (o que ele precisa provar)</w:t>
      </w:r>
    </w:p>
    <w:p w:rsidR="00000000" w:rsidDel="00000000" w:rsidP="00000000" w:rsidRDefault="00000000" w:rsidRPr="00000000" w14:paraId="00000005">
      <w:pPr>
        <w:pStyle w:val="Heading2"/>
        <w:spacing w:before="240" w:lineRule="auto"/>
        <w:rPr/>
      </w:pPr>
      <w:bookmarkStart w:colFirst="0" w:colLast="0" w:name="_1n5twnbpo71m" w:id="2"/>
      <w:bookmarkEnd w:id="2"/>
      <w:r w:rsidDel="00000000" w:rsidR="00000000" w:rsidRPr="00000000">
        <w:rPr>
          <w:rtl w:val="0"/>
        </w:rPr>
        <w:t xml:space="preserve">Objetivo do Painel DRC (protótipo)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Demonstrar, com baixo custo e rápido, que </w:t>
      </w:r>
      <w:r w:rsidDel="00000000" w:rsidR="00000000" w:rsidRPr="00000000">
        <w:rPr>
          <w:b w:val="1"/>
          <w:bCs w:val="1"/>
          <w:rtl w:val="0"/>
        </w:rPr>
        <w:t xml:space="preserve">APS e AES conseguem registrar e acompanhar longitudinalmente</w:t>
      </w:r>
      <w:r w:rsidDel="00000000" w:rsidR="00000000" w:rsidRPr="00000000">
        <w:rPr>
          <w:rtl w:val="0"/>
        </w:rPr>
        <w:t xml:space="preserve"> um conjunto mínimo de informações clínicas de DRC em um </w:t>
      </w:r>
      <w:r w:rsidDel="00000000" w:rsidR="00000000" w:rsidRPr="00000000">
        <w:rPr>
          <w:b w:val="1"/>
          <w:bCs w:val="1"/>
          <w:rtl w:val="0"/>
        </w:rPr>
        <w:t xml:space="preserve">repositório FHIR compartilhado</w:t>
      </w:r>
      <w:r w:rsidDel="00000000" w:rsidR="00000000" w:rsidRPr="00000000">
        <w:rPr>
          <w:rtl w:val="0"/>
        </w:rPr>
        <w:t xml:space="preserve">, usando uma </w:t>
      </w:r>
      <w:r w:rsidDel="00000000" w:rsidR="00000000" w:rsidRPr="00000000">
        <w:rPr>
          <w:b w:val="1"/>
          <w:bCs w:val="1"/>
          <w:rtl w:val="0"/>
        </w:rPr>
        <w:t xml:space="preserve">UI tipo monograph</w:t>
      </w:r>
      <w:r w:rsidDel="00000000" w:rsidR="00000000" w:rsidRPr="00000000">
        <w:rPr>
          <w:rtl w:val="0"/>
        </w:rPr>
        <w:t xml:space="preserve"> (visão por condição).</w:t>
      </w:r>
    </w:p>
    <w:p w:rsidR="00000000" w:rsidDel="00000000" w:rsidP="00000000" w:rsidRDefault="00000000" w:rsidRPr="00000000" w14:paraId="00000007">
      <w:pPr>
        <w:pStyle w:val="Heading2"/>
        <w:spacing w:before="240" w:lineRule="auto"/>
        <w:rPr/>
      </w:pPr>
      <w:bookmarkStart w:colFirst="0" w:colLast="0" w:name="_fesz2vhrfdat" w:id="3"/>
      <w:bookmarkEnd w:id="3"/>
      <w:r w:rsidDel="00000000" w:rsidR="00000000" w:rsidRPr="00000000">
        <w:rPr>
          <w:rtl w:val="0"/>
        </w:rPr>
        <w:t xml:space="preserve">Hipóteses que o protótipo valida (lean):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É viável </w:t>
      </w:r>
      <w:r w:rsidDel="00000000" w:rsidR="00000000" w:rsidRPr="00000000">
        <w:rPr>
          <w:b w:val="1"/>
          <w:bCs w:val="1"/>
          <w:rtl w:val="0"/>
        </w:rPr>
        <w:t xml:space="preserve">centralizar o “resumo DRC”</w:t>
      </w:r>
      <w:r w:rsidDel="00000000" w:rsidR="00000000" w:rsidRPr="00000000">
        <w:rPr>
          <w:rtl w:val="0"/>
        </w:rPr>
        <w:t xml:space="preserve"> do paciente consumindo FHIR (sem integrações complexas com Tasy/PEC no protótipo).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APS e AES</w:t>
      </w:r>
      <w:r w:rsidDel="00000000" w:rsidR="00000000" w:rsidRPr="00000000">
        <w:rPr>
          <w:rtl w:val="0"/>
        </w:rPr>
        <w:t xml:space="preserve"> conseguem </w:t>
      </w:r>
      <w:r w:rsidDel="00000000" w:rsidR="00000000" w:rsidRPr="00000000">
        <w:rPr>
          <w:b w:val="1"/>
          <w:bCs w:val="1"/>
          <w:rtl w:val="0"/>
        </w:rPr>
        <w:t xml:space="preserve">coeditar</w:t>
      </w:r>
      <w:r w:rsidDel="00000000" w:rsidR="00000000" w:rsidRPr="00000000">
        <w:rPr>
          <w:rtl w:val="0"/>
        </w:rPr>
        <w:t xml:space="preserve"> informações essenciais (ou ao menos inserir eventos estruturados) com rastreabilidade (quem/onde/quando).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O painel melhora a coordenação ao tornar visível: </w:t>
      </w:r>
      <w:r w:rsidDel="00000000" w:rsidR="00000000" w:rsidRPr="00000000">
        <w:rPr>
          <w:b w:val="1"/>
          <w:bCs w:val="1"/>
          <w:rtl w:val="0"/>
        </w:rPr>
        <w:t xml:space="preserve">estágio, tendência de eGFR, albuminúria, PA, medicações-chave, pendências e metas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spacing w:after="80" w:lineRule="auto"/>
        <w:rPr/>
      </w:pPr>
      <w:bookmarkStart w:colFirst="0" w:colLast="0" w:name="_r0y0bzx4pi5" w:id="4"/>
      <w:bookmarkEnd w:id="4"/>
      <w:r w:rsidDel="00000000" w:rsidR="00000000" w:rsidRPr="00000000">
        <w:rPr>
          <w:rtl w:val="0"/>
        </w:rPr>
        <w:t xml:space="preserve">2) Usuários-alvo e papéis (MVP)</w:t>
      </w:r>
    </w:p>
    <w:p w:rsidR="00000000" w:rsidDel="00000000" w:rsidP="00000000" w:rsidRDefault="00000000" w:rsidRPr="00000000" w14:paraId="0000000C">
      <w:pPr>
        <w:pStyle w:val="Heading2"/>
        <w:spacing w:before="240" w:lineRule="auto"/>
        <w:rPr/>
      </w:pPr>
      <w:bookmarkStart w:colFirst="0" w:colLast="0" w:name="_tqofvily3knd" w:id="5"/>
      <w:bookmarkEnd w:id="5"/>
      <w:r w:rsidDel="00000000" w:rsidR="00000000" w:rsidRPr="00000000">
        <w:rPr>
          <w:rtl w:val="0"/>
        </w:rPr>
        <w:t xml:space="preserve">Perfis:</w:t>
      </w:r>
    </w:p>
    <w:p w:rsidR="00000000" w:rsidDel="00000000" w:rsidP="00000000" w:rsidRDefault="00000000" w:rsidRPr="00000000" w14:paraId="0000000D">
      <w:pPr>
        <w:numPr>
          <w:ilvl w:val="0"/>
          <w:numId w:val="14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APS (eSF / médico / enfermeiro):</w:t>
      </w:r>
      <w:r w:rsidDel="00000000" w:rsidR="00000000" w:rsidRPr="00000000">
        <w:rPr>
          <w:rtl w:val="0"/>
        </w:rPr>
        <w:t xml:space="preserve"> registra PA, exames disponíveis, adesão, eventos, encaminhamentos, orientações, pendências.</w:t>
      </w:r>
    </w:p>
    <w:p w:rsidR="00000000" w:rsidDel="00000000" w:rsidP="00000000" w:rsidRDefault="00000000" w:rsidRPr="00000000" w14:paraId="0000000E">
      <w:pPr>
        <w:numPr>
          <w:ilvl w:val="0"/>
          <w:numId w:val="14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AES (nefrologia / enfermagem / coordenação):</w:t>
      </w:r>
      <w:r w:rsidDel="00000000" w:rsidR="00000000" w:rsidRPr="00000000">
        <w:rPr>
          <w:rtl w:val="0"/>
        </w:rPr>
        <w:t xml:space="preserve"> consolida diagnóstico/estágio, revisa exames, define metas/condutas, solicita monitoramentos e retornos.</w:t>
      </w:r>
    </w:p>
    <w:p w:rsidR="00000000" w:rsidDel="00000000" w:rsidP="00000000" w:rsidRDefault="00000000" w:rsidRPr="00000000" w14:paraId="0000000F">
      <w:pPr>
        <w:numPr>
          <w:ilvl w:val="0"/>
          <w:numId w:val="14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Gestor/coordenação:</w:t>
      </w:r>
      <w:r w:rsidDel="00000000" w:rsidR="00000000" w:rsidRPr="00000000">
        <w:rPr>
          <w:rtl w:val="0"/>
        </w:rPr>
        <w:t xml:space="preserve"> visualiza evidências de uso (sem entrar em detalhes clínicos).</w:t>
      </w:r>
    </w:p>
    <w:p w:rsidR="00000000" w:rsidDel="00000000" w:rsidP="00000000" w:rsidRDefault="00000000" w:rsidRPr="00000000" w14:paraId="00000010">
      <w:pPr>
        <w:pStyle w:val="Heading2"/>
        <w:spacing w:before="240" w:lineRule="auto"/>
        <w:rPr/>
      </w:pPr>
      <w:bookmarkStart w:colFirst="0" w:colLast="0" w:name="_s2ykhgow55ib" w:id="6"/>
      <w:bookmarkEnd w:id="6"/>
      <w:r w:rsidDel="00000000" w:rsidR="00000000" w:rsidRPr="00000000">
        <w:rPr>
          <w:rtl w:val="0"/>
        </w:rPr>
        <w:t xml:space="preserve">Regra de ouro (lean):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protótipo não precisa resolver “prontuário completo”; ele precisa entregar </w:t>
      </w:r>
      <w:r w:rsidDel="00000000" w:rsidR="00000000" w:rsidRPr="00000000">
        <w:rPr>
          <w:b w:val="1"/>
          <w:bCs w:val="1"/>
          <w:rtl w:val="0"/>
        </w:rPr>
        <w:t xml:space="preserve">um “cockpit” DRC</w:t>
      </w:r>
      <w:r w:rsidDel="00000000" w:rsidR="00000000" w:rsidRPr="00000000">
        <w:rPr>
          <w:rtl w:val="0"/>
        </w:rPr>
        <w:t xml:space="preserve"> com </w:t>
      </w:r>
      <w:r w:rsidDel="00000000" w:rsidR="00000000" w:rsidRPr="00000000">
        <w:rPr>
          <w:b w:val="1"/>
          <w:bCs w:val="1"/>
          <w:rtl w:val="0"/>
        </w:rPr>
        <w:t xml:space="preserve">poucos cliques</w:t>
      </w:r>
      <w:r w:rsidDel="00000000" w:rsidR="00000000" w:rsidRPr="00000000">
        <w:rPr>
          <w:rtl w:val="0"/>
        </w:rPr>
        <w:t xml:space="preserve">, mostrando histórico e permitindo registrar 2–3 tipos de atualização.</w:t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spacing w:after="80" w:lineRule="auto"/>
        <w:rPr/>
      </w:pPr>
      <w:bookmarkStart w:colFirst="0" w:colLast="0" w:name="_pndjeuw7l1id" w:id="7"/>
      <w:bookmarkEnd w:id="7"/>
      <w:r w:rsidDel="00000000" w:rsidR="00000000" w:rsidRPr="00000000">
        <w:rPr>
          <w:rtl w:val="0"/>
        </w:rPr>
        <w:t xml:space="preserve">3) Escopo funcional do Painel DRC (o que entra)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before="280" w:lineRule="auto"/>
        <w:rPr/>
      </w:pPr>
      <w:bookmarkStart w:colFirst="0" w:colLast="0" w:name="_ri7xrt87hdjr" w:id="8"/>
      <w:bookmarkEnd w:id="8"/>
      <w:r w:rsidDel="00000000" w:rsidR="00000000" w:rsidRPr="00000000">
        <w:rPr>
          <w:rtl w:val="0"/>
        </w:rPr>
        <w:t xml:space="preserve">3.1. Tela 1 — “Resumo DRC” (Monograph View)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Uma página “single patient” com blocos: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Identificação &amp; vínculo</w:t>
      </w:r>
    </w:p>
    <w:p w:rsidR="00000000" w:rsidDel="00000000" w:rsidP="00000000" w:rsidRDefault="00000000" w:rsidRPr="00000000" w14:paraId="00000016">
      <w:pPr>
        <w:numPr>
          <w:ilvl w:val="1"/>
          <w:numId w:val="6"/>
        </w:numPr>
        <w:spacing w:after="240" w:before="240" w:lineRule="auto"/>
        <w:ind w:left="1440" w:hanging="360"/>
      </w:pPr>
      <w:r w:rsidDel="00000000" w:rsidR="00000000" w:rsidRPr="00000000">
        <w:rPr>
          <w:rtl w:val="0"/>
        </w:rPr>
        <w:t xml:space="preserve">Nome, CNS/CPF (se disponível), unidade APS, serviço AES de referência (apenas texto).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Status DRC (essencial)</w:t>
      </w:r>
    </w:p>
    <w:p w:rsidR="00000000" w:rsidDel="00000000" w:rsidP="00000000" w:rsidRDefault="00000000" w:rsidRPr="00000000" w14:paraId="00000018">
      <w:pPr>
        <w:numPr>
          <w:ilvl w:val="1"/>
          <w:numId w:val="6"/>
        </w:numPr>
        <w:spacing w:after="240" w:before="240" w:lineRule="auto"/>
        <w:ind w:left="1440" w:hanging="360"/>
      </w:pPr>
      <w:r w:rsidDel="00000000" w:rsidR="00000000" w:rsidRPr="00000000">
        <w:rPr>
          <w:rtl w:val="0"/>
        </w:rPr>
        <w:t xml:space="preserve">Estágio (G1–G5) e categoria de albuminúria (A1–A3) </w:t>
      </w:r>
      <w:r w:rsidDel="00000000" w:rsidR="00000000" w:rsidRPr="00000000">
        <w:rPr>
          <w:b w:val="1"/>
          <w:bCs w:val="1"/>
          <w:rtl w:val="0"/>
        </w:rPr>
        <w:t xml:space="preserve">ou</w:t>
      </w:r>
      <w:r w:rsidDel="00000000" w:rsidR="00000000" w:rsidRPr="00000000">
        <w:rPr>
          <w:rtl w:val="0"/>
        </w:rPr>
        <w:t xml:space="preserve"> “classificação não informada”.</w:t>
      </w:r>
    </w:p>
    <w:p w:rsidR="00000000" w:rsidDel="00000000" w:rsidP="00000000" w:rsidRDefault="00000000" w:rsidRPr="00000000" w14:paraId="00000019">
      <w:pPr>
        <w:numPr>
          <w:ilvl w:val="1"/>
          <w:numId w:val="6"/>
        </w:numPr>
        <w:spacing w:after="240" w:before="240" w:lineRule="auto"/>
        <w:ind w:left="1440" w:hanging="360"/>
      </w:pPr>
      <w:r w:rsidDel="00000000" w:rsidR="00000000" w:rsidRPr="00000000">
        <w:rPr>
          <w:rtl w:val="0"/>
        </w:rPr>
        <w:t xml:space="preserve">Etiologia/problema principal (texto ou lista curta).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Tendências (gráficos simples)</w:t>
      </w:r>
    </w:p>
    <w:p w:rsidR="00000000" w:rsidDel="00000000" w:rsidP="00000000" w:rsidRDefault="00000000" w:rsidRPr="00000000" w14:paraId="0000001B">
      <w:pPr>
        <w:numPr>
          <w:ilvl w:val="1"/>
          <w:numId w:val="6"/>
        </w:numPr>
        <w:spacing w:after="240" w:before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eGFR / creatinina</w:t>
      </w:r>
      <w:r w:rsidDel="00000000" w:rsidR="00000000" w:rsidRPr="00000000">
        <w:rPr>
          <w:rtl w:val="0"/>
        </w:rPr>
        <w:t xml:space="preserve"> ao longo do tempo</w:t>
      </w:r>
    </w:p>
    <w:p w:rsidR="00000000" w:rsidDel="00000000" w:rsidP="00000000" w:rsidRDefault="00000000" w:rsidRPr="00000000" w14:paraId="0000001C">
      <w:pPr>
        <w:numPr>
          <w:ilvl w:val="1"/>
          <w:numId w:val="6"/>
        </w:numPr>
        <w:spacing w:after="240" w:before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Albuminúria</w:t>
      </w:r>
      <w:r w:rsidDel="00000000" w:rsidR="00000000" w:rsidRPr="00000000">
        <w:rPr>
          <w:rtl w:val="0"/>
        </w:rPr>
        <w:t xml:space="preserve"> (ACR/PCR) quando houver</w:t>
      </w:r>
    </w:p>
    <w:p w:rsidR="00000000" w:rsidDel="00000000" w:rsidP="00000000" w:rsidRDefault="00000000" w:rsidRPr="00000000" w14:paraId="0000001D">
      <w:pPr>
        <w:numPr>
          <w:ilvl w:val="1"/>
          <w:numId w:val="6"/>
        </w:numPr>
        <w:spacing w:after="240" w:before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Potássio</w:t>
      </w:r>
      <w:r w:rsidDel="00000000" w:rsidR="00000000" w:rsidRPr="00000000">
        <w:rPr>
          <w:rtl w:val="0"/>
        </w:rPr>
        <w:t xml:space="preserve"> (para segurança terapêutica)</w:t>
      </w:r>
    </w:p>
    <w:p w:rsidR="00000000" w:rsidDel="00000000" w:rsidP="00000000" w:rsidRDefault="00000000" w:rsidRPr="00000000" w14:paraId="0000001E">
      <w:pPr>
        <w:numPr>
          <w:ilvl w:val="1"/>
          <w:numId w:val="6"/>
        </w:numPr>
        <w:spacing w:after="240" w:before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Pressão arterial</w:t>
      </w:r>
      <w:r w:rsidDel="00000000" w:rsidR="00000000" w:rsidRPr="00000000">
        <w:rPr>
          <w:rtl w:val="0"/>
        </w:rPr>
        <w:t xml:space="preserve"> (PA) longitudinal (medidas da APS)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Medicações-chave (lista)</w:t>
      </w:r>
    </w:p>
    <w:p w:rsidR="00000000" w:rsidDel="00000000" w:rsidP="00000000" w:rsidRDefault="00000000" w:rsidRPr="00000000" w14:paraId="00000020">
      <w:pPr>
        <w:numPr>
          <w:ilvl w:val="1"/>
          <w:numId w:val="6"/>
        </w:numPr>
        <w:spacing w:after="240" w:before="240" w:lineRule="auto"/>
        <w:ind w:left="1440" w:hanging="360"/>
      </w:pPr>
      <w:r w:rsidDel="00000000" w:rsidR="00000000" w:rsidRPr="00000000">
        <w:rPr>
          <w:rtl w:val="0"/>
        </w:rPr>
        <w:t xml:space="preserve">iECA/BRA, iSGLT2, diuréticos, bicarbonato (se aplicável), quelantes etc. (pode começar só com “meds ativas”).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Condições associadas (checklist/lista)</w:t>
      </w:r>
    </w:p>
    <w:p w:rsidR="00000000" w:rsidDel="00000000" w:rsidP="00000000" w:rsidRDefault="00000000" w:rsidRPr="00000000" w14:paraId="00000022">
      <w:pPr>
        <w:numPr>
          <w:ilvl w:val="1"/>
          <w:numId w:val="6"/>
        </w:numPr>
        <w:spacing w:after="240" w:before="240" w:lineRule="auto"/>
        <w:ind w:left="1440" w:hanging="360"/>
      </w:pPr>
      <w:r w:rsidDel="00000000" w:rsidR="00000000" w:rsidRPr="00000000">
        <w:rPr>
          <w:rtl w:val="0"/>
        </w:rPr>
        <w:t xml:space="preserve">DM, HAS, IC, doença cardiovascular, tabagismo (mínimo).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Pendências &amp; próximos passos</w:t>
      </w:r>
    </w:p>
    <w:p w:rsidR="00000000" w:rsidDel="00000000" w:rsidP="00000000" w:rsidRDefault="00000000" w:rsidRPr="00000000" w14:paraId="00000024">
      <w:pPr>
        <w:numPr>
          <w:ilvl w:val="1"/>
          <w:numId w:val="6"/>
        </w:numPr>
        <w:spacing w:after="240" w:before="240" w:lineRule="auto"/>
        <w:ind w:left="1440" w:hanging="360"/>
      </w:pPr>
      <w:r w:rsidDel="00000000" w:rsidR="00000000" w:rsidRPr="00000000">
        <w:rPr>
          <w:rtl w:val="0"/>
        </w:rPr>
        <w:t xml:space="preserve">Exames a coletar, retorno AES, encaminhamentos, educação em saúde (lista de tarefas).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Registro rápido (CTA)</w:t>
      </w:r>
    </w:p>
    <w:p w:rsidR="00000000" w:rsidDel="00000000" w:rsidP="00000000" w:rsidRDefault="00000000" w:rsidRPr="00000000" w14:paraId="00000026">
      <w:pPr>
        <w:numPr>
          <w:ilvl w:val="1"/>
          <w:numId w:val="6"/>
        </w:numPr>
        <w:spacing w:after="240" w:before="240" w:lineRule="auto"/>
        <w:ind w:left="1440" w:hanging="360"/>
      </w:pPr>
      <w:r w:rsidDel="00000000" w:rsidR="00000000" w:rsidRPr="00000000">
        <w:rPr>
          <w:rtl w:val="0"/>
        </w:rPr>
        <w:t xml:space="preserve">Botões: </w:t>
      </w:r>
      <w:r w:rsidDel="00000000" w:rsidR="00000000" w:rsidRPr="00000000">
        <w:rPr>
          <w:b w:val="1"/>
          <w:bCs w:val="1"/>
          <w:rtl w:val="0"/>
        </w:rPr>
        <w:t xml:space="preserve">“Adicionar PA”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“Adicionar Exame”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“Adicionar Nota/Conduta”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“Criar Pendência”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Observação: essa é a parte “convencedora” para gestores — o painel deixa óbvio o cuidado compartilhado.</w:t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before="280" w:lineRule="auto"/>
        <w:rPr/>
      </w:pPr>
      <w:bookmarkStart w:colFirst="0" w:colLast="0" w:name="_5nnbz1s0p16r" w:id="9"/>
      <w:bookmarkEnd w:id="9"/>
      <w:r w:rsidDel="00000000" w:rsidR="00000000" w:rsidRPr="00000000">
        <w:rPr>
          <w:rtl w:val="0"/>
        </w:rPr>
        <w:t xml:space="preserve">3.2. Entrada de dados (mínimo viável)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 vez de tentar “editar tudo”, foque em </w:t>
      </w:r>
      <w:r w:rsidDel="00000000" w:rsidR="00000000" w:rsidRPr="00000000">
        <w:rPr>
          <w:b w:val="1"/>
          <w:bCs w:val="1"/>
          <w:rtl w:val="0"/>
        </w:rPr>
        <w:t xml:space="preserve">4 formulários rápidos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 / sinais vitais (APS)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Registro de exame (APS ou AES)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Nota clínica curta / conduta (APS ou AES)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Pendência / tarefa (quem faz, prazo, status)</w:t>
      </w:r>
    </w:p>
    <w:p w:rsidR="00000000" w:rsidDel="00000000" w:rsidP="00000000" w:rsidRDefault="00000000" w:rsidRPr="00000000" w14:paraId="0000002E">
      <w:pPr>
        <w:pStyle w:val="Heading1"/>
        <w:keepNext w:val="0"/>
        <w:keepLines w:val="0"/>
        <w:spacing w:after="80" w:lineRule="auto"/>
        <w:rPr/>
      </w:pPr>
      <w:bookmarkStart w:colFirst="0" w:colLast="0" w:name="_xg07smpvx4p6" w:id="10"/>
      <w:bookmarkEnd w:id="10"/>
      <w:r w:rsidDel="00000000" w:rsidR="00000000" w:rsidRPr="00000000">
        <w:rPr>
          <w:rtl w:val="0"/>
        </w:rPr>
        <w:t xml:space="preserve">4) Escopo de dados (mínimo) e mapeamento FHIR</w:t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before="280" w:lineRule="auto"/>
        <w:rPr/>
      </w:pPr>
      <w:bookmarkStart w:colFirst="0" w:colLast="0" w:name="_aovl2ah6gpvv" w:id="11"/>
      <w:bookmarkEnd w:id="11"/>
      <w:r w:rsidDel="00000000" w:rsidR="00000000" w:rsidRPr="00000000">
        <w:rPr>
          <w:rtl w:val="0"/>
        </w:rPr>
        <w:t xml:space="preserve">4.1. Recursos FHIR mínimos (para funcionar já)</w:t>
      </w:r>
    </w:p>
    <w:p w:rsidR="00000000" w:rsidDel="00000000" w:rsidP="00000000" w:rsidRDefault="00000000" w:rsidRPr="00000000" w14:paraId="00000030">
      <w:pPr>
        <w:numPr>
          <w:ilvl w:val="0"/>
          <w:numId w:val="16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Patient</w:t>
      </w:r>
      <w:r w:rsidDel="00000000" w:rsidR="00000000" w:rsidRPr="00000000">
        <w:rPr>
          <w:rtl w:val="0"/>
        </w:rPr>
        <w:t xml:space="preserve"> (identidade)</w:t>
      </w:r>
    </w:p>
    <w:p w:rsidR="00000000" w:rsidDel="00000000" w:rsidP="00000000" w:rsidRDefault="00000000" w:rsidRPr="00000000" w14:paraId="00000031">
      <w:pPr>
        <w:numPr>
          <w:ilvl w:val="0"/>
          <w:numId w:val="16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Observation</w:t>
      </w:r>
      <w:r w:rsidDel="00000000" w:rsidR="00000000" w:rsidRPr="00000000">
        <w:rPr>
          <w:rtl w:val="0"/>
        </w:rPr>
        <w:t xml:space="preserve"> (PA, creatinina/eGFR, ACR, K+, etc.)</w:t>
      </w:r>
    </w:p>
    <w:p w:rsidR="00000000" w:rsidDel="00000000" w:rsidP="00000000" w:rsidRDefault="00000000" w:rsidRPr="00000000" w14:paraId="00000032">
      <w:pPr>
        <w:numPr>
          <w:ilvl w:val="0"/>
          <w:numId w:val="16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Condition</w:t>
      </w:r>
      <w:r w:rsidDel="00000000" w:rsidR="00000000" w:rsidRPr="00000000">
        <w:rPr>
          <w:rtl w:val="0"/>
        </w:rPr>
        <w:t xml:space="preserve"> (DRC, DM, HAS, etc.)</w:t>
      </w:r>
    </w:p>
    <w:p w:rsidR="00000000" w:rsidDel="00000000" w:rsidP="00000000" w:rsidRDefault="00000000" w:rsidRPr="00000000" w14:paraId="00000033">
      <w:pPr>
        <w:numPr>
          <w:ilvl w:val="0"/>
          <w:numId w:val="16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MedicationRequest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ou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MedicationStatement</w:t>
      </w:r>
      <w:r w:rsidDel="00000000" w:rsidR="00000000" w:rsidRPr="00000000">
        <w:rPr>
          <w:rtl w:val="0"/>
        </w:rPr>
        <w:t xml:space="preserve"> (medicações em uso — escolha 1 para simplificar) (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FHIR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4">
      <w:pPr>
        <w:numPr>
          <w:ilvl w:val="0"/>
          <w:numId w:val="16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CarePlan</w:t>
      </w:r>
      <w:r w:rsidDel="00000000" w:rsidR="00000000" w:rsidRPr="00000000">
        <w:rPr>
          <w:rtl w:val="0"/>
        </w:rPr>
        <w:t xml:space="preserve"> (plano/pêndencias macro)</w:t>
      </w:r>
    </w:p>
    <w:p w:rsidR="00000000" w:rsidDel="00000000" w:rsidP="00000000" w:rsidRDefault="00000000" w:rsidRPr="00000000" w14:paraId="00000035">
      <w:pPr>
        <w:numPr>
          <w:ilvl w:val="0"/>
          <w:numId w:val="16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Goal</w:t>
      </w:r>
      <w:r w:rsidDel="00000000" w:rsidR="00000000" w:rsidRPr="00000000">
        <w:rPr>
          <w:rtl w:val="0"/>
        </w:rPr>
        <w:t xml:space="preserve"> (metas: PA alvo, albuminúria, etc.)</w:t>
      </w:r>
    </w:p>
    <w:p w:rsidR="00000000" w:rsidDel="00000000" w:rsidP="00000000" w:rsidRDefault="00000000" w:rsidRPr="00000000" w14:paraId="00000036">
      <w:pPr>
        <w:numPr>
          <w:ilvl w:val="0"/>
          <w:numId w:val="16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ServiceRequest</w:t>
      </w:r>
      <w:r w:rsidDel="00000000" w:rsidR="00000000" w:rsidRPr="00000000">
        <w:rPr>
          <w:rtl w:val="0"/>
        </w:rPr>
        <w:t xml:space="preserve"> (solicitação de exame/encaminhamento — opcional no protótipo)</w:t>
      </w:r>
    </w:p>
    <w:p w:rsidR="00000000" w:rsidDel="00000000" w:rsidP="00000000" w:rsidRDefault="00000000" w:rsidRPr="00000000" w14:paraId="00000037">
      <w:pPr>
        <w:numPr>
          <w:ilvl w:val="0"/>
          <w:numId w:val="16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Practitioner / Organization</w:t>
      </w:r>
      <w:r w:rsidDel="00000000" w:rsidR="00000000" w:rsidRPr="00000000">
        <w:rPr>
          <w:rtl w:val="0"/>
        </w:rPr>
        <w:t xml:space="preserve"> (atribuição por equipe/unidade)</w:t>
      </w:r>
    </w:p>
    <w:p w:rsidR="00000000" w:rsidDel="00000000" w:rsidP="00000000" w:rsidRDefault="00000000" w:rsidRPr="00000000" w14:paraId="00000038">
      <w:pPr>
        <w:numPr>
          <w:ilvl w:val="0"/>
          <w:numId w:val="16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Provenance</w:t>
      </w:r>
      <w:r w:rsidDel="00000000" w:rsidR="00000000" w:rsidRPr="00000000">
        <w:rPr>
          <w:rtl w:val="0"/>
        </w:rPr>
        <w:t xml:space="preserve"> (rastreabilidade “quem registrou”) — altamente recomendado para cuidado compartilhado</w:t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before="280" w:lineRule="auto"/>
        <w:rPr/>
      </w:pPr>
      <w:bookmarkStart w:colFirst="0" w:colLast="0" w:name="_ntbkii9ssqjh" w:id="12"/>
      <w:bookmarkEnd w:id="12"/>
      <w:r w:rsidDel="00000000" w:rsidR="00000000" w:rsidRPr="00000000">
        <w:rPr>
          <w:rtl w:val="0"/>
        </w:rPr>
        <w:t xml:space="preserve">4.2. “Dataset mínimo DRC” (o que o app deve buscar e exibir)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Obrigatórios para o painel ficar útil:</w:t>
      </w:r>
    </w:p>
    <w:p w:rsidR="00000000" w:rsidDel="00000000" w:rsidP="00000000" w:rsidRDefault="00000000" w:rsidRPr="00000000" w14:paraId="0000003B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DRC como </w:t>
      </w:r>
      <w:r w:rsidDel="00000000" w:rsidR="00000000" w:rsidRPr="00000000">
        <w:rPr>
          <w:b w:val="1"/>
          <w:bCs w:val="1"/>
          <w:rtl w:val="0"/>
        </w:rPr>
        <w:t xml:space="preserve">Condition</w:t>
      </w:r>
      <w:r w:rsidDel="00000000" w:rsidR="00000000" w:rsidRPr="00000000">
        <w:rPr>
          <w:rtl w:val="0"/>
        </w:rPr>
        <w:t xml:space="preserve"> (ou um “flag” equivalente)</w:t>
      </w:r>
    </w:p>
    <w:p w:rsidR="00000000" w:rsidDel="00000000" w:rsidP="00000000" w:rsidRDefault="00000000" w:rsidRPr="00000000" w14:paraId="0000003C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Observações seriadas:</w:t>
      </w:r>
    </w:p>
    <w:p w:rsidR="00000000" w:rsidDel="00000000" w:rsidP="00000000" w:rsidRDefault="00000000" w:rsidRPr="00000000" w14:paraId="0000003D">
      <w:pPr>
        <w:numPr>
          <w:ilvl w:val="1"/>
          <w:numId w:val="9"/>
        </w:numPr>
        <w:spacing w:after="240" w:before="240" w:lineRule="auto"/>
        <w:ind w:left="1440" w:hanging="360"/>
      </w:pPr>
      <w:r w:rsidDel="00000000" w:rsidR="00000000" w:rsidRPr="00000000">
        <w:rPr>
          <w:rtl w:val="0"/>
        </w:rPr>
        <w:t xml:space="preserve">creatinina </w:t>
      </w:r>
      <w:r w:rsidDel="00000000" w:rsidR="00000000" w:rsidRPr="00000000">
        <w:rPr>
          <w:b w:val="1"/>
          <w:bCs w:val="1"/>
          <w:rtl w:val="0"/>
        </w:rPr>
        <w:t xml:space="preserve">ou</w:t>
      </w:r>
      <w:r w:rsidDel="00000000" w:rsidR="00000000" w:rsidRPr="00000000">
        <w:rPr>
          <w:rtl w:val="0"/>
        </w:rPr>
        <w:t xml:space="preserve"> eGFR (ideal ter os dois, mas pode derivar eGFR)</w:t>
      </w:r>
    </w:p>
    <w:p w:rsidR="00000000" w:rsidDel="00000000" w:rsidP="00000000" w:rsidRDefault="00000000" w:rsidRPr="00000000" w14:paraId="0000003E">
      <w:pPr>
        <w:numPr>
          <w:ilvl w:val="1"/>
          <w:numId w:val="9"/>
        </w:numPr>
        <w:spacing w:after="240" w:before="240" w:lineRule="auto"/>
        <w:ind w:left="1440" w:hanging="360"/>
      </w:pPr>
      <w:r w:rsidDel="00000000" w:rsidR="00000000" w:rsidRPr="00000000">
        <w:rPr>
          <w:rtl w:val="0"/>
        </w:rPr>
        <w:t xml:space="preserve">ACR/PCR (se houver)</w:t>
      </w:r>
    </w:p>
    <w:p w:rsidR="00000000" w:rsidDel="00000000" w:rsidP="00000000" w:rsidRDefault="00000000" w:rsidRPr="00000000" w14:paraId="0000003F">
      <w:pPr>
        <w:numPr>
          <w:ilvl w:val="1"/>
          <w:numId w:val="9"/>
        </w:numPr>
        <w:spacing w:after="240" w:before="240" w:lineRule="auto"/>
        <w:ind w:left="1440" w:hanging="360"/>
      </w:pPr>
      <w:r w:rsidDel="00000000" w:rsidR="00000000" w:rsidRPr="00000000">
        <w:rPr>
          <w:rtl w:val="0"/>
        </w:rPr>
        <w:t xml:space="preserve">K+</w:t>
      </w:r>
    </w:p>
    <w:p w:rsidR="00000000" w:rsidDel="00000000" w:rsidP="00000000" w:rsidRDefault="00000000" w:rsidRPr="00000000" w14:paraId="00000040">
      <w:pPr>
        <w:numPr>
          <w:ilvl w:val="1"/>
          <w:numId w:val="9"/>
        </w:numPr>
        <w:spacing w:after="240" w:before="240" w:lineRule="auto"/>
        <w:ind w:left="1440" w:hanging="360"/>
      </w:pPr>
      <w:r w:rsidDel="00000000" w:rsidR="00000000" w:rsidRPr="00000000">
        <w:rPr>
          <w:rtl w:val="0"/>
        </w:rPr>
        <w:t xml:space="preserve">PA</w:t>
      </w:r>
    </w:p>
    <w:p w:rsidR="00000000" w:rsidDel="00000000" w:rsidP="00000000" w:rsidRDefault="00000000" w:rsidRPr="00000000" w14:paraId="00000041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Lista de medicamentos (mesmo que incompleta)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Desejáveis (se sobrar tempo):</w:t>
      </w:r>
    </w:p>
    <w:p w:rsidR="00000000" w:rsidDel="00000000" w:rsidP="00000000" w:rsidRDefault="00000000" w:rsidRPr="00000000" w14:paraId="00000043">
      <w:pPr>
        <w:numPr>
          <w:ilvl w:val="0"/>
          <w:numId w:val="1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HbA1c (para comorbidade DM)</w:t>
      </w:r>
    </w:p>
    <w:p w:rsidR="00000000" w:rsidDel="00000000" w:rsidP="00000000" w:rsidRDefault="00000000" w:rsidRPr="00000000" w14:paraId="00000044">
      <w:pPr>
        <w:numPr>
          <w:ilvl w:val="0"/>
          <w:numId w:val="1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Hemoglobina (anemia)</w:t>
      </w:r>
    </w:p>
    <w:p w:rsidR="00000000" w:rsidDel="00000000" w:rsidP="00000000" w:rsidRDefault="00000000" w:rsidRPr="00000000" w14:paraId="00000045">
      <w:pPr>
        <w:numPr>
          <w:ilvl w:val="0"/>
          <w:numId w:val="1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bicarbonato (acidose)</w:t>
      </w:r>
    </w:p>
    <w:p w:rsidR="00000000" w:rsidDel="00000000" w:rsidP="00000000" w:rsidRDefault="00000000" w:rsidRPr="00000000" w14:paraId="00000046">
      <w:pPr>
        <w:numPr>
          <w:ilvl w:val="0"/>
          <w:numId w:val="1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fósforo/cálcio/PTH (distúrbio mineral)</w:t>
      </w:r>
    </w:p>
    <w:p w:rsidR="00000000" w:rsidDel="00000000" w:rsidP="00000000" w:rsidRDefault="00000000" w:rsidRPr="00000000" w14:paraId="00000047">
      <w:pPr>
        <w:pStyle w:val="Heading1"/>
        <w:keepNext w:val="0"/>
        <w:keepLines w:val="0"/>
        <w:spacing w:after="80" w:lineRule="auto"/>
        <w:rPr/>
      </w:pPr>
      <w:bookmarkStart w:colFirst="0" w:colLast="0" w:name="_wcsyifm8i4e8" w:id="13"/>
      <w:bookmarkEnd w:id="1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5) Jornada de uso (APS ↔ AES) no protótipo</w:t>
      </w:r>
    </w:p>
    <w:p w:rsidR="00000000" w:rsidDel="00000000" w:rsidP="00000000" w:rsidRDefault="00000000" w:rsidRPr="00000000" w14:paraId="00000048">
      <w:pPr>
        <w:pStyle w:val="Heading2"/>
        <w:spacing w:before="240" w:lineRule="auto"/>
        <w:rPr/>
      </w:pPr>
      <w:bookmarkStart w:colFirst="0" w:colLast="0" w:name="_4o4899dvqrcw" w:id="14"/>
      <w:bookmarkEnd w:id="14"/>
      <w:r w:rsidDel="00000000" w:rsidR="00000000" w:rsidRPr="00000000">
        <w:rPr>
          <w:rtl w:val="0"/>
        </w:rPr>
        <w:t xml:space="preserve">Fluxo 1 — APS registra acompanhamento</w:t>
      </w:r>
    </w:p>
    <w:p w:rsidR="00000000" w:rsidDel="00000000" w:rsidP="00000000" w:rsidRDefault="00000000" w:rsidRPr="00000000" w14:paraId="00000049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Abre paciente (SMART launch).</w:t>
      </w:r>
    </w:p>
    <w:p w:rsidR="00000000" w:rsidDel="00000000" w:rsidP="00000000" w:rsidRDefault="00000000" w:rsidRPr="00000000" w14:paraId="0000004A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Vê Resumo DRC.</w:t>
      </w:r>
    </w:p>
    <w:p w:rsidR="00000000" w:rsidDel="00000000" w:rsidP="00000000" w:rsidRDefault="00000000" w:rsidRPr="00000000" w14:paraId="0000004B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Clica “Adicionar PA” e/ou “Adicionar Exame”.</w:t>
      </w:r>
    </w:p>
    <w:p w:rsidR="00000000" w:rsidDel="00000000" w:rsidP="00000000" w:rsidRDefault="00000000" w:rsidRPr="00000000" w14:paraId="0000004C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Cria “Pendência” (ex.: “coletar creatinina em 30 dias”).</w:t>
      </w:r>
    </w:p>
    <w:p w:rsidR="00000000" w:rsidDel="00000000" w:rsidP="00000000" w:rsidRDefault="00000000" w:rsidRPr="00000000" w14:paraId="0000004D">
      <w:pPr>
        <w:pStyle w:val="Heading2"/>
        <w:spacing w:before="240" w:lineRule="auto"/>
        <w:rPr/>
      </w:pPr>
      <w:bookmarkStart w:colFirst="0" w:colLast="0" w:name="_pvlhgxirvl7" w:id="15"/>
      <w:bookmarkEnd w:id="15"/>
      <w:r w:rsidDel="00000000" w:rsidR="00000000" w:rsidRPr="00000000">
        <w:rPr>
          <w:rtl w:val="0"/>
        </w:rPr>
        <w:t xml:space="preserve">Fluxo 2 — AES revisa e define plano</w:t>
      </w:r>
    </w:p>
    <w:p w:rsidR="00000000" w:rsidDel="00000000" w:rsidP="00000000" w:rsidRDefault="00000000" w:rsidRPr="00000000" w14:paraId="0000004E">
      <w:pPr>
        <w:numPr>
          <w:ilvl w:val="0"/>
          <w:numId w:val="1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Abre paciente.</w:t>
      </w:r>
    </w:p>
    <w:p w:rsidR="00000000" w:rsidDel="00000000" w:rsidP="00000000" w:rsidRDefault="00000000" w:rsidRPr="00000000" w14:paraId="0000004F">
      <w:pPr>
        <w:numPr>
          <w:ilvl w:val="0"/>
          <w:numId w:val="1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Confere tendências e medicações.</w:t>
      </w:r>
    </w:p>
    <w:p w:rsidR="00000000" w:rsidDel="00000000" w:rsidP="00000000" w:rsidRDefault="00000000" w:rsidRPr="00000000" w14:paraId="00000050">
      <w:pPr>
        <w:numPr>
          <w:ilvl w:val="0"/>
          <w:numId w:val="1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Registra “Nota/Conduta” e cria 1–2 metas (Goal).</w:t>
      </w:r>
    </w:p>
    <w:p w:rsidR="00000000" w:rsidDel="00000000" w:rsidP="00000000" w:rsidRDefault="00000000" w:rsidRPr="00000000" w14:paraId="00000051">
      <w:pPr>
        <w:numPr>
          <w:ilvl w:val="0"/>
          <w:numId w:val="1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Atualiza CarePlan (status e próximos passos).</w:t>
      </w:r>
    </w:p>
    <w:p w:rsidR="00000000" w:rsidDel="00000000" w:rsidP="00000000" w:rsidRDefault="00000000" w:rsidRPr="00000000" w14:paraId="00000052">
      <w:pPr>
        <w:pStyle w:val="Heading3"/>
        <w:spacing w:before="240" w:lineRule="auto"/>
        <w:rPr/>
      </w:pPr>
      <w:bookmarkStart w:colFirst="0" w:colLast="0" w:name="_yevusrbc9yn3" w:id="16"/>
      <w:bookmarkEnd w:id="16"/>
      <w:r w:rsidDel="00000000" w:rsidR="00000000" w:rsidRPr="00000000">
        <w:rPr>
          <w:rtl w:val="0"/>
        </w:rPr>
        <w:t xml:space="preserve">Fluxo 3 — Longitudinal compartilhado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O mesmo painel mostra o “rastro” de eventos (observações/notas/pendências) independentemente da origem.</w:t>
      </w:r>
    </w:p>
    <w:p w:rsidR="00000000" w:rsidDel="00000000" w:rsidP="00000000" w:rsidRDefault="00000000" w:rsidRPr="00000000" w14:paraId="00000054">
      <w:pPr>
        <w:pStyle w:val="Heading1"/>
        <w:keepNext w:val="0"/>
        <w:keepLines w:val="0"/>
        <w:spacing w:after="80" w:lineRule="auto"/>
        <w:rPr/>
      </w:pPr>
      <w:bookmarkStart w:colFirst="0" w:colLast="0" w:name="_osawv37yab2m" w:id="17"/>
      <w:bookmarkEnd w:id="17"/>
      <w:r w:rsidDel="00000000" w:rsidR="00000000" w:rsidRPr="00000000">
        <w:rPr>
          <w:rtl w:val="0"/>
        </w:rPr>
        <w:t xml:space="preserve">6) Não-escopo (para proteger as poucas horas do engenheiro)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manter lean, declare explicitamente:</w:t>
      </w:r>
    </w:p>
    <w:p w:rsidR="00000000" w:rsidDel="00000000" w:rsidP="00000000" w:rsidRDefault="00000000" w:rsidRPr="00000000" w14:paraId="00000056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Integração com </w:t>
      </w:r>
      <w:r w:rsidDel="00000000" w:rsidR="00000000" w:rsidRPr="00000000">
        <w:rPr>
          <w:b w:val="1"/>
          <w:bCs w:val="1"/>
          <w:rtl w:val="0"/>
        </w:rPr>
        <w:t xml:space="preserve">Tasy/PEC/e-SUS</w:t>
      </w:r>
      <w:r w:rsidDel="00000000" w:rsidR="00000000" w:rsidRPr="00000000">
        <w:rPr>
          <w:rtl w:val="0"/>
        </w:rPr>
        <w:t xml:space="preserve"> (fora do protótipo; aqui pode ser carga manual ou dataset de demonstração).</w:t>
      </w:r>
    </w:p>
    <w:p w:rsidR="00000000" w:rsidDel="00000000" w:rsidP="00000000" w:rsidRDefault="00000000" w:rsidRPr="00000000" w14:paraId="00000057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Prescrição completa, reconciliação medicamentosa avançada, interações.</w:t>
      </w:r>
    </w:p>
    <w:p w:rsidR="00000000" w:rsidDel="00000000" w:rsidP="00000000" w:rsidRDefault="00000000" w:rsidRPr="00000000" w14:paraId="00000058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Agenda, teleconsulta, mensagens assíncronas completas.</w:t>
      </w:r>
    </w:p>
    <w:p w:rsidR="00000000" w:rsidDel="00000000" w:rsidP="00000000" w:rsidRDefault="00000000" w:rsidRPr="00000000" w14:paraId="00000059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Regras clínicas complexas / guideline engine (pode deixar um “placeholder” de alertas).</w:t>
      </w:r>
    </w:p>
    <w:p w:rsidR="00000000" w:rsidDel="00000000" w:rsidP="00000000" w:rsidRDefault="00000000" w:rsidRPr="00000000" w14:paraId="0000005A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LGPD “full” com gestão avançada de consentimento (no protótipo, usar ambiente controlado/dados sintéticos).</w:t>
      </w:r>
    </w:p>
    <w:p w:rsidR="00000000" w:rsidDel="00000000" w:rsidP="00000000" w:rsidRDefault="00000000" w:rsidRPr="00000000" w14:paraId="0000005B">
      <w:pPr>
        <w:pStyle w:val="Heading1"/>
        <w:keepNext w:val="0"/>
        <w:keepLines w:val="0"/>
        <w:spacing w:after="80" w:lineRule="auto"/>
        <w:rPr/>
      </w:pPr>
      <w:bookmarkStart w:colFirst="0" w:colLast="0" w:name="_m52wcgc550ve" w:id="18"/>
      <w:bookmarkEnd w:id="18"/>
      <w:r w:rsidDel="00000000" w:rsidR="00000000" w:rsidRPr="00000000">
        <w:rPr>
          <w:rtl w:val="0"/>
        </w:rPr>
        <w:t xml:space="preserve">7) Arquitetura mínima (nuvem + FHIR + SMART)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Componentes:</w:t>
      </w:r>
    </w:p>
    <w:p w:rsidR="00000000" w:rsidDel="00000000" w:rsidP="00000000" w:rsidRDefault="00000000" w:rsidRPr="00000000" w14:paraId="0000005D">
      <w:pPr>
        <w:numPr>
          <w:ilvl w:val="0"/>
          <w:numId w:val="11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Servidor FHIR em nuvem</w:t>
      </w:r>
      <w:r w:rsidDel="00000000" w:rsidR="00000000" w:rsidRPr="00000000">
        <w:rPr>
          <w:rtl w:val="0"/>
        </w:rPr>
        <w:t xml:space="preserve"> (ex.: HAPI FHIR ou equivalente)</w:t>
      </w:r>
    </w:p>
    <w:p w:rsidR="00000000" w:rsidDel="00000000" w:rsidP="00000000" w:rsidRDefault="00000000" w:rsidRPr="00000000" w14:paraId="0000005E">
      <w:pPr>
        <w:numPr>
          <w:ilvl w:val="0"/>
          <w:numId w:val="11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 web SMART on FHIR</w:t>
      </w:r>
      <w:r w:rsidDel="00000000" w:rsidR="00000000" w:rsidRPr="00000000">
        <w:rPr>
          <w:rtl w:val="0"/>
        </w:rPr>
        <w:t xml:space="preserve"> (fork do monograph e adaptação DRC)</w:t>
      </w:r>
    </w:p>
    <w:p w:rsidR="00000000" w:rsidDel="00000000" w:rsidP="00000000" w:rsidRDefault="00000000" w:rsidRPr="00000000" w14:paraId="0000005F">
      <w:pPr>
        <w:numPr>
          <w:ilvl w:val="0"/>
          <w:numId w:val="11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Autenticação SMART App Launch</w:t>
      </w:r>
      <w:r w:rsidDel="00000000" w:rsidR="00000000" w:rsidRPr="00000000">
        <w:rPr>
          <w:rtl w:val="0"/>
        </w:rPr>
        <w:t xml:space="preserve"> (ideal), ou modo “standalone” para demo</w:t>
      </w:r>
    </w:p>
    <w:p w:rsidR="00000000" w:rsidDel="00000000" w:rsidP="00000000" w:rsidRDefault="00000000" w:rsidRPr="00000000" w14:paraId="00000060">
      <w:pPr>
        <w:numPr>
          <w:ilvl w:val="1"/>
          <w:numId w:val="11"/>
        </w:numPr>
        <w:spacing w:after="240" w:before="240" w:lineRule="auto"/>
        <w:ind w:left="1440" w:hanging="360"/>
      </w:pPr>
      <w:r w:rsidDel="00000000" w:rsidR="00000000" w:rsidRPr="00000000">
        <w:rPr>
          <w:rtl w:val="0"/>
        </w:rPr>
        <w:t xml:space="preserve">SMART define discovery e configuração em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.well-known/smart-configuration</w:t>
      </w:r>
      <w:r w:rsidDel="00000000" w:rsidR="00000000" w:rsidRPr="00000000">
        <w:rPr>
          <w:rtl w:val="0"/>
        </w:rPr>
        <w:t xml:space="preserve">. (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FHIR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Observação importante para a conversa com o engenheiro:</w:t>
        <w:br w:type="textWrapping"/>
      </w:r>
      <w:r w:rsidDel="00000000" w:rsidR="00000000" w:rsidRPr="00000000">
        <w:rPr>
          <w:rtl w:val="0"/>
        </w:rPr>
        <w:t xml:space="preserve">O repositório do Diabetes Monograph está marcado como </w:t>
      </w:r>
      <w:r w:rsidDel="00000000" w:rsidR="00000000" w:rsidRPr="00000000">
        <w:rPr>
          <w:b w:val="1"/>
          <w:bCs w:val="1"/>
          <w:rtl w:val="0"/>
        </w:rPr>
        <w:t xml:space="preserve">deprecated / não mantido</w:t>
      </w:r>
      <w:r w:rsidDel="00000000" w:rsidR="00000000" w:rsidRPr="00000000">
        <w:rPr>
          <w:rtl w:val="0"/>
        </w:rPr>
        <w:t xml:space="preserve">. Isso não impede o protótipo, mas sugere usar como </w:t>
      </w:r>
      <w:r w:rsidDel="00000000" w:rsidR="00000000" w:rsidRPr="00000000">
        <w:rPr>
          <w:b w:val="1"/>
          <w:bCs w:val="1"/>
          <w:rtl w:val="0"/>
        </w:rPr>
        <w:t xml:space="preserve">referência de UI/organização</w:t>
      </w:r>
      <w:r w:rsidDel="00000000" w:rsidR="00000000" w:rsidRPr="00000000">
        <w:rPr>
          <w:rtl w:val="0"/>
        </w:rPr>
        <w:t xml:space="preserve"> e modernizar o mínimo necessário. (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62">
      <w:pPr>
        <w:pStyle w:val="Heading1"/>
        <w:keepNext w:val="0"/>
        <w:keepLines w:val="0"/>
        <w:spacing w:after="80" w:lineRule="auto"/>
        <w:rPr/>
      </w:pPr>
      <w:bookmarkStart w:colFirst="0" w:colLast="0" w:name="_qm3dsprzhmsy" w:id="19"/>
      <w:bookmarkEnd w:id="19"/>
      <w:r w:rsidDel="00000000" w:rsidR="00000000" w:rsidRPr="00000000">
        <w:rPr>
          <w:rtl w:val="0"/>
        </w:rPr>
        <w:t xml:space="preserve">8) Critérios de sucesso (o que você mostra para convencer gestores)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Métricas simples de demonstração (em 2–4 semanas de uso piloto, se for o caso):</w:t>
      </w:r>
    </w:p>
    <w:p w:rsidR="00000000" w:rsidDel="00000000" w:rsidP="00000000" w:rsidRDefault="00000000" w:rsidRPr="00000000" w14:paraId="00000064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% pacientes com </w:t>
      </w:r>
      <w:r w:rsidDel="00000000" w:rsidR="00000000" w:rsidRPr="00000000">
        <w:rPr>
          <w:b w:val="1"/>
          <w:bCs w:val="1"/>
          <w:rtl w:val="0"/>
        </w:rPr>
        <w:t xml:space="preserve">eGFR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PA</w:t>
      </w:r>
      <w:r w:rsidDel="00000000" w:rsidR="00000000" w:rsidRPr="00000000">
        <w:rPr>
          <w:rtl w:val="0"/>
        </w:rPr>
        <w:t xml:space="preserve"> plotados com pelo menos 3 pontos no tempo</w:t>
      </w:r>
    </w:p>
    <w:p w:rsidR="00000000" w:rsidDel="00000000" w:rsidP="00000000" w:rsidRDefault="00000000" w:rsidRPr="00000000" w14:paraId="00000065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Nº de registros feitos pela APS vs AES (Provenance)</w:t>
      </w:r>
    </w:p>
    <w:p w:rsidR="00000000" w:rsidDel="00000000" w:rsidP="00000000" w:rsidRDefault="00000000" w:rsidRPr="00000000" w14:paraId="00000066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Nº de pendências criadas/fechadas</w:t>
      </w:r>
    </w:p>
    <w:p w:rsidR="00000000" w:rsidDel="00000000" w:rsidP="00000000" w:rsidRDefault="00000000" w:rsidRPr="00000000" w14:paraId="00000067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Tempo para “entender o caso” (percepção do profissional: 1–2 perguntas no final)</w:t>
      </w:r>
    </w:p>
    <w:p w:rsidR="00000000" w:rsidDel="00000000" w:rsidP="00000000" w:rsidRDefault="00000000" w:rsidRPr="00000000" w14:paraId="00000068">
      <w:pPr>
        <w:pStyle w:val="Heading1"/>
        <w:keepNext w:val="0"/>
        <w:keepLines w:val="0"/>
        <w:spacing w:after="80" w:lineRule="auto"/>
        <w:rPr/>
      </w:pPr>
      <w:bookmarkStart w:colFirst="0" w:colLast="0" w:name="_zajqndw1epzs" w:id="20"/>
      <w:bookmarkEnd w:id="20"/>
      <w:r w:rsidDel="00000000" w:rsidR="00000000" w:rsidRPr="00000000">
        <w:rPr>
          <w:rtl w:val="0"/>
        </w:rPr>
        <w:t xml:space="preserve">9) Backlog enxuto para o engenheiro (ordem de implementação)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Must-have (para a demo “funcionar”):</w:t>
      </w:r>
    </w:p>
    <w:p w:rsidR="00000000" w:rsidDel="00000000" w:rsidP="00000000" w:rsidRDefault="00000000" w:rsidRPr="00000000" w14:paraId="0000006A">
      <w:pPr>
        <w:numPr>
          <w:ilvl w:val="0"/>
          <w:numId w:val="1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Launch SMART + seleção de paciente</w:t>
      </w:r>
    </w:p>
    <w:p w:rsidR="00000000" w:rsidDel="00000000" w:rsidP="00000000" w:rsidRDefault="00000000" w:rsidRPr="00000000" w14:paraId="0000006B">
      <w:pPr>
        <w:numPr>
          <w:ilvl w:val="0"/>
          <w:numId w:val="1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Query FHIR e render do Resumo DRC (blocos + 2 gráficos: eGFR e PA)</w:t>
      </w:r>
    </w:p>
    <w:p w:rsidR="00000000" w:rsidDel="00000000" w:rsidP="00000000" w:rsidRDefault="00000000" w:rsidRPr="00000000" w14:paraId="0000006C">
      <w:pPr>
        <w:numPr>
          <w:ilvl w:val="0"/>
          <w:numId w:val="10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Formulário “Adicionar PA” → grava </w:t>
      </w:r>
      <w:r w:rsidDel="00000000" w:rsidR="00000000" w:rsidRPr="00000000">
        <w:rPr>
          <w:b w:val="1"/>
          <w:bCs w:val="1"/>
          <w:rtl w:val="0"/>
        </w:rPr>
        <w:t xml:space="preserve">Observation</w:t>
      </w:r>
    </w:p>
    <w:p w:rsidR="00000000" w:rsidDel="00000000" w:rsidP="00000000" w:rsidRDefault="00000000" w:rsidRPr="00000000" w14:paraId="0000006D">
      <w:pPr>
        <w:numPr>
          <w:ilvl w:val="0"/>
          <w:numId w:val="10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Formulário “Adicionar Nota/Conduta” → (opção A) </w:t>
      </w:r>
      <w:r w:rsidDel="00000000" w:rsidR="00000000" w:rsidRPr="00000000">
        <w:rPr>
          <w:b w:val="1"/>
          <w:bCs w:val="1"/>
          <w:rtl w:val="0"/>
        </w:rPr>
        <w:t xml:space="preserve">DocumentReference</w:t>
      </w:r>
      <w:r w:rsidDel="00000000" w:rsidR="00000000" w:rsidRPr="00000000">
        <w:rPr>
          <w:rtl w:val="0"/>
        </w:rPr>
        <w:t xml:space="preserve"> simples, (opção B) </w:t>
      </w:r>
      <w:r w:rsidDel="00000000" w:rsidR="00000000" w:rsidRPr="00000000">
        <w:rPr>
          <w:b w:val="1"/>
          <w:bCs w:val="1"/>
          <w:rtl w:val="0"/>
        </w:rPr>
        <w:t xml:space="preserve">CarePlan.note</w:t>
      </w:r>
    </w:p>
    <w:p w:rsidR="00000000" w:rsidDel="00000000" w:rsidP="00000000" w:rsidRDefault="00000000" w:rsidRPr="00000000" w14:paraId="0000006E">
      <w:pPr>
        <w:numPr>
          <w:ilvl w:val="0"/>
          <w:numId w:val="10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Lista de pendências → </w:t>
      </w:r>
      <w:r w:rsidDel="00000000" w:rsidR="00000000" w:rsidRPr="00000000">
        <w:rPr>
          <w:b w:val="1"/>
          <w:bCs w:val="1"/>
          <w:rtl w:val="0"/>
        </w:rPr>
        <w:t xml:space="preserve">CarePlan.activity</w:t>
      </w:r>
      <w:r w:rsidDel="00000000" w:rsidR="00000000" w:rsidRPr="00000000">
        <w:rPr>
          <w:rtl w:val="0"/>
        </w:rPr>
        <w:t xml:space="preserve"> (simples)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Should-have (se couber):</w:t>
      </w:r>
    </w:p>
    <w:p w:rsidR="00000000" w:rsidDel="00000000" w:rsidP="00000000" w:rsidRDefault="00000000" w:rsidRPr="00000000" w14:paraId="00000070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Gráfico albuminúria e potássio</w:t>
      </w:r>
    </w:p>
    <w:p w:rsidR="00000000" w:rsidDel="00000000" w:rsidP="00000000" w:rsidRDefault="00000000" w:rsidRPr="00000000" w14:paraId="00000071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Lista de medicamentos (MedicationRequest/Statement)</w:t>
      </w:r>
    </w:p>
    <w:p w:rsidR="00000000" w:rsidDel="00000000" w:rsidP="00000000" w:rsidRDefault="00000000" w:rsidRPr="00000000" w14:paraId="00000072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Registro de “solicitação de exame” (ServiceRequest)</w:t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69rs6pocfr9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 você quiser, eu já converto esse escopo em um “pacote para engenharia” (1–2 páginas) com:</w:t>
      </w:r>
    </w:p>
    <w:p w:rsidR="00000000" w:rsidDel="00000000" w:rsidP="00000000" w:rsidRDefault="00000000" w:rsidRPr="00000000" w14:paraId="00000074">
      <w:pPr>
        <w:numPr>
          <w:ilvl w:val="0"/>
          <w:numId w:val="1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definição do MVP</w:t>
      </w:r>
    </w:p>
    <w:p w:rsidR="00000000" w:rsidDel="00000000" w:rsidP="00000000" w:rsidRDefault="00000000" w:rsidRPr="00000000" w14:paraId="00000075">
      <w:pPr>
        <w:numPr>
          <w:ilvl w:val="0"/>
          <w:numId w:val="1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critérios de pronto (DoD)</w:t>
      </w:r>
    </w:p>
    <w:p w:rsidR="00000000" w:rsidDel="00000000" w:rsidP="00000000" w:rsidRDefault="00000000" w:rsidRPr="00000000" w14:paraId="00000076">
      <w:pPr>
        <w:numPr>
          <w:ilvl w:val="0"/>
          <w:numId w:val="1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lista de recursos FHIR + queries esperadas</w:t>
      </w:r>
    </w:p>
    <w:p w:rsidR="00000000" w:rsidDel="00000000" w:rsidP="00000000" w:rsidRDefault="00000000" w:rsidRPr="00000000" w14:paraId="00000077">
      <w:pPr>
        <w:numPr>
          <w:ilvl w:val="0"/>
          <w:numId w:val="1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wireframe textual de cada bloco da tela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E, em paralelo, posso sugerir um </w:t>
      </w:r>
      <w:r w:rsidDel="00000000" w:rsidR="00000000" w:rsidRPr="00000000">
        <w:rPr>
          <w:b w:val="1"/>
          <w:bCs w:val="1"/>
          <w:rtl w:val="0"/>
        </w:rPr>
        <w:t xml:space="preserve">“dataset sintético DRC”</w:t>
      </w:r>
      <w:r w:rsidDel="00000000" w:rsidR="00000000" w:rsidRPr="00000000">
        <w:rPr>
          <w:rtl w:val="0"/>
        </w:rPr>
        <w:t xml:space="preserve"> para demonstrar longitudinalidade sem depender de integração com sistemas legados.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Open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Open Sans" w:cs="Open Sans" w:eastAsia="Open Sans" w:hAnsi="Open Sans"/>
        <w:sz w:val="22"/>
        <w:szCs w:val="22"/>
        <w:lang w:val="pt_BR"/>
      </w:rPr>
    </w:rPrDefault>
    <w:pPrDefault>
      <w:pPr>
        <w:spacing w:after="24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smart-on-fhir/diabetes-monograph-app" TargetMode="External"/><Relationship Id="rId9" Type="http://schemas.openxmlformats.org/officeDocument/2006/relationships/hyperlink" Target="https://build.fhir.org/ig/HL7/smart-app-launch/?utm_source=chatgpt.com" TargetMode="External"/><Relationship Id="rId5" Type="http://schemas.openxmlformats.org/officeDocument/2006/relationships/styles" Target="styles.xml"/><Relationship Id="rId6" Type="http://schemas.openxmlformats.org/officeDocument/2006/relationships/hyperlink" Target="https://apps.smarthealthit.org/app/diabetes-monograph?utm_source=chatgpt.com" TargetMode="External"/><Relationship Id="rId7" Type="http://schemas.openxmlformats.org/officeDocument/2006/relationships/hyperlink" Target="https://build.fhir.org/ig/HL7/smart-app-launch/?utm_source=chatgpt.com" TargetMode="External"/><Relationship Id="rId8" Type="http://schemas.openxmlformats.org/officeDocument/2006/relationships/hyperlink" Target="https://build.fhir.org/medicationrequest.html?utm_source=chatgpt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OpenSans-regular.ttf"/><Relationship Id="rId6" Type="http://schemas.openxmlformats.org/officeDocument/2006/relationships/font" Target="fonts/OpenSans-bold.ttf"/><Relationship Id="rId7" Type="http://schemas.openxmlformats.org/officeDocument/2006/relationships/font" Target="fonts/OpenSans-italic.ttf"/><Relationship Id="rId8" Type="http://schemas.openxmlformats.org/officeDocument/2006/relationships/font" Target="fonts/Open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