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E08E">
      <w:pPr>
        <w:pStyle w:val="2"/>
      </w:pPr>
      <w:bookmarkStart w:id="0" w:name="满意解研究所与李泽湘体系协同策略研究报告"/>
      <w:bookmarkStart w:id="92" w:name="_GoBack"/>
      <w:bookmarkEnd w:id="92"/>
      <w:r>
        <w:t>满意解研究所与李泽湘体系协同策略研究报告</w:t>
      </w:r>
    </w:p>
    <w:p w14:paraId="5D83B0E4">
      <w:pPr>
        <w:pStyle w:val="4"/>
      </w:pPr>
      <w:bookmarkStart w:id="1" w:name="李泽湘体系深度分析"/>
      <w:r>
        <w:t>1. 李泽湘体系深度分析</w:t>
      </w:r>
    </w:p>
    <w:p w14:paraId="1FF04E18">
      <w:pPr>
        <w:pStyle w:val="5"/>
      </w:pPr>
      <w:bookmarkStart w:id="2" w:name="体系结构与运营模式"/>
      <w:r>
        <w:t>1.1 体系结构与运营模式</w:t>
      </w:r>
    </w:p>
    <w:p w14:paraId="2F4410C5">
      <w:pPr>
        <w:pStyle w:val="6"/>
      </w:pPr>
      <w:bookmarkStart w:id="3" w:name="基地基金学院三位一体模式"/>
      <w:r>
        <w:t>1.1.1 “基地+基金+学院”三位一体模式</w:t>
      </w:r>
    </w:p>
    <w:p w14:paraId="41367C9B">
      <w:pPr>
        <w:pStyle w:val="26"/>
      </w:pPr>
      <w:r>
        <w:t>李泽湘教授构建的</w:t>
      </w:r>
      <w:r>
        <w:rPr>
          <w:b/>
          <w:bCs/>
        </w:rPr>
        <w:t>XbotPark体系</w:t>
      </w:r>
      <w:r>
        <w:t>是中国硬科技创业孵化领域最具系统性和复制能力的创新生态之一，其核心架构呈现</w:t>
      </w:r>
      <w:r>
        <w:rPr>
          <w:b/>
          <w:bCs/>
        </w:rPr>
        <w:t>“基地+基金+学院”三位一体的紧密耦合模式</w:t>
      </w:r>
      <w:r>
        <w:t xml:space="preserve">。这一模式经过十余年迭代，已形成从人才培养、技术孵化到产业落地的完整闭环 </w:t>
      </w:r>
      <w:r>
        <w:fldChar w:fldCharType="begin"/>
      </w:r>
      <w:r>
        <w:instrText xml:space="preserve"> HYPERLINK "https://cj.sina.cn/articles/view/1863057363/6f0bffd3019015ar4?from=finance" \h </w:instrText>
      </w:r>
      <w:r>
        <w:fldChar w:fldCharType="separate"/>
      </w:r>
      <w:r>
        <w:rPr>
          <w:rStyle w:val="23"/>
        </w:rPr>
        <w:t>(sina.cn)</w:t>
      </w:r>
      <w:r>
        <w:rPr>
          <w:rStyle w:val="23"/>
        </w:rPr>
        <w:fldChar w:fldCharType="end"/>
      </w:r>
      <w:r>
        <w:t xml:space="preserve"> 。</w:t>
      </w:r>
    </w:p>
    <w:p w14:paraId="7A13EFB2">
      <w:pPr>
        <w:pStyle w:val="3"/>
      </w:pPr>
      <w:r>
        <w:rPr>
          <w:b/>
          <w:bCs/>
        </w:rPr>
        <w:t>创业基地</w:t>
      </w:r>
      <w:r>
        <w:t xml:space="preserve">作为物理载体与运营核心，提供远超传统孵化器的硬件创业基础设施。以东莞松山湖总部为例，基地配备完整的研发实验室、快速打样中心、共享工厂及测试验证平台，形成”五分钟生态圈”——创业者可在基地周边五分钟内找到几乎所有需要的供应链资源 </w:t>
      </w:r>
      <w:r>
        <w:fldChar w:fldCharType="begin"/>
      </w:r>
      <w:r>
        <w:instrText xml:space="preserve"> HYPERLINK "http://gd.people.com.cn/n2/2026/0226/c123932-41509793.html" \h </w:instrText>
      </w:r>
      <w:r>
        <w:fldChar w:fldCharType="separate"/>
      </w:r>
      <w:r>
        <w:rPr>
          <w:rStyle w:val="23"/>
        </w:rPr>
        <w:t>(人民网广东频道)</w:t>
      </w:r>
      <w:r>
        <w:rPr>
          <w:rStyle w:val="23"/>
        </w:rPr>
        <w:fldChar w:fldCharType="end"/>
      </w:r>
      <w:r>
        <w:t xml:space="preserve"> 。截至2025年，松山湖总部已成功孵化近70家科技公司，其中</w:t>
      </w:r>
      <w:r>
        <w:rPr>
          <w:b/>
          <w:bCs/>
        </w:rPr>
        <w:t>6家独角兽企业</w:t>
      </w:r>
      <w:r>
        <w:t xml:space="preserve">（估值超10亿美元），包括李群自动化、逸动科技、云鲸智能、正浩创新、海柔创新、卧安机器人等标杆案例 </w:t>
      </w:r>
      <w:r>
        <w:fldChar w:fldCharType="begin"/>
      </w:r>
      <w:r>
        <w:instrText xml:space="preserve"> HYPERLINK "https://www.nfnews.com/content/r6dX1bAx6E.html"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。2018年起，该模式向深圳、宁波、常州、重庆、香港等地复制，累计孵化超过</w:t>
      </w:r>
      <w:r>
        <w:rPr>
          <w:b/>
          <w:bCs/>
        </w:rPr>
        <w:t>140家硬科技企业，整体存活率高达80%，独角兽及准独角兽企业占比超过15%</w:t>
      </w:r>
      <w:r>
        <w:t xml:space="preserve"> </w:t>
      </w:r>
      <w:r>
        <w:fldChar w:fldCharType="begin"/>
      </w:r>
      <w:r>
        <w:instrText xml:space="preserve"> HYPERLINK "https://www.xbotpark.com/news/215.html" \h </w:instrText>
      </w:r>
      <w:r>
        <w:fldChar w:fldCharType="separate"/>
      </w:r>
      <w:r>
        <w:rPr>
          <w:rStyle w:val="23"/>
        </w:rPr>
        <w:t>(XbotPark)</w:t>
      </w:r>
      <w:r>
        <w:rPr>
          <w:rStyle w:val="23"/>
        </w:rPr>
        <w:fldChar w:fldCharType="end"/>
      </w:r>
      <w:r>
        <w:t xml:space="preserve"> 。</w:t>
      </w:r>
    </w:p>
    <w:p w14:paraId="667B75DD">
      <w:pPr>
        <w:pStyle w:val="3"/>
      </w:pPr>
      <w:r>
        <w:rPr>
          <w:b/>
          <w:bCs/>
        </w:rPr>
        <w:t>投资基金</w:t>
      </w:r>
      <w:r>
        <w:t>是体系的资本引擎与筛选机制。XbotPark基金（前身为清水湾创业基金）专注于机器人及智能硬件领域的种子轮至A轮投资，采用”孵化+投资”的联动模式。2022年，李泽湘联合腾讯产业投资基金、红杉资本等顶级机构成立</w:t>
      </w:r>
      <w:r>
        <w:rPr>
          <w:b/>
          <w:bCs/>
        </w:rPr>
        <w:t>清水湾二期创业投资，注册资本5.36亿元</w:t>
      </w:r>
      <w:r>
        <w:t xml:space="preserve">，标志着体系化投资能力的升级 </w:t>
      </w:r>
      <w:r>
        <w:fldChar w:fldCharType="begin"/>
      </w:r>
      <w:r>
        <w:instrText xml:space="preserve"> HYPERLINK "https://www.stcn.com/article/detail/719653.html" \h </w:instrText>
      </w:r>
      <w:r>
        <w:fldChar w:fldCharType="separate"/>
      </w:r>
      <w:r>
        <w:rPr>
          <w:rStyle w:val="23"/>
        </w:rPr>
        <w:t>(证券时报官方网站)</w:t>
      </w:r>
      <w:r>
        <w:rPr>
          <w:rStyle w:val="23"/>
        </w:rPr>
        <w:fldChar w:fldCharType="end"/>
      </w:r>
      <w:r>
        <w:t xml:space="preserve"> 。基金的投资决策与李泽湘教授的个人判断高度绑定，强调”人+技术+市场”的三维评估，而非单纯财务回报导向。</w:t>
      </w:r>
    </w:p>
    <w:p w14:paraId="3062D4C1">
      <w:pPr>
        <w:pStyle w:val="3"/>
      </w:pPr>
      <w:r>
        <w:rPr>
          <w:b/>
          <w:bCs/>
        </w:rPr>
        <w:t>科创学院</w:t>
      </w:r>
      <w:r>
        <w:t>是体系的人才源头与方法论输出平台。</w:t>
      </w:r>
      <w:r>
        <w:rPr>
          <w:b/>
          <w:bCs/>
        </w:rPr>
        <w:t>深圳科创学院</w:t>
      </w:r>
      <w:r>
        <w:t xml:space="preserve">于2021年正式启动，被列入深圳市”十四五”规划，探索以创新创业人才培养为核心导向的”新工科”教育 </w:t>
      </w:r>
      <w:r>
        <w:fldChar w:fldCharType="begin"/>
      </w:r>
      <w:r>
        <w:instrText xml:space="preserve"> HYPERLINK "https://www.xbotpark.com/news/215.html" \h </w:instrText>
      </w:r>
      <w:r>
        <w:fldChar w:fldCharType="separate"/>
      </w:r>
      <w:r>
        <w:rPr>
          <w:rStyle w:val="23"/>
        </w:rPr>
        <w:t>(XbotPark)</w:t>
      </w:r>
      <w:r>
        <w:rPr>
          <w:rStyle w:val="23"/>
        </w:rPr>
        <w:fldChar w:fldCharType="end"/>
      </w:r>
      <w:r>
        <w:t xml:space="preserve"> 。学院采用”顶尖高校联盟+顶级企业联盟”模式，与广州美术学院合作成立达芬奇创新学院，首届50名学生中预计</w:t>
      </w:r>
      <w:r>
        <w:rPr>
          <w:b/>
          <w:bCs/>
        </w:rPr>
        <w:t>60%将走上创业道路</w:t>
      </w:r>
      <w:r>
        <w:t xml:space="preserve"> </w:t>
      </w:r>
      <w:r>
        <w:fldChar w:fldCharType="begin"/>
      </w:r>
      <w:r>
        <w:instrText xml:space="preserve"> HYPERLINK "https://www.stcn.com/article/detail/719653.html" \h </w:instrText>
      </w:r>
      <w:r>
        <w:fldChar w:fldCharType="separate"/>
      </w:r>
      <w:r>
        <w:rPr>
          <w:rStyle w:val="23"/>
        </w:rPr>
        <w:t>(证券时报官方网站)</w:t>
      </w:r>
      <w:r>
        <w:rPr>
          <w:rStyle w:val="23"/>
        </w:rPr>
        <w:fldChar w:fldCharType="end"/>
      </w:r>
      <w:r>
        <w:t xml:space="preserve"> 。这种”教育前置”策略将创业能力培养嵌入正规学历体系，从根本上扩大了优质创业项目的来源。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694D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AD7303C">
            <w:pPr>
              <w:pStyle w:val="27"/>
              <w:jc w:val="left"/>
            </w:pPr>
            <w:r>
              <w:t>维度</w:t>
            </w:r>
          </w:p>
        </w:tc>
        <w:tc>
          <w:p w14:paraId="77CC59F1">
            <w:pPr>
              <w:pStyle w:val="27"/>
              <w:jc w:val="left"/>
            </w:pPr>
            <w:r>
              <w:t>核心要素</w:t>
            </w:r>
          </w:p>
        </w:tc>
        <w:tc>
          <w:p w14:paraId="5B818F1A">
            <w:pPr>
              <w:pStyle w:val="27"/>
              <w:jc w:val="left"/>
            </w:pPr>
            <w:r>
              <w:t>关键数据</w:t>
            </w:r>
          </w:p>
        </w:tc>
      </w:tr>
      <w:tr w14:paraId="3A9D0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B73A3">
            <w:pPr>
              <w:pStyle w:val="27"/>
              <w:jc w:val="left"/>
            </w:pPr>
            <w:r>
              <w:t>基地网络</w:t>
            </w:r>
          </w:p>
        </w:tc>
        <w:tc>
          <w:p w14:paraId="32C61BA6">
            <w:pPr>
              <w:pStyle w:val="27"/>
              <w:jc w:val="left"/>
            </w:pPr>
            <w:r>
              <w:t>松山湖、深圳、宁波、常州、重庆、香港等8城</w:t>
            </w:r>
          </w:p>
        </w:tc>
        <w:tc>
          <w:p w14:paraId="50998962">
            <w:pPr>
              <w:pStyle w:val="27"/>
              <w:jc w:val="left"/>
            </w:pPr>
            <w:r>
              <w:t xml:space="preserve">松山湖总部孵化近70家企业，6家独角兽 </w:t>
            </w:r>
            <w:r>
              <w:fldChar w:fldCharType="begin"/>
            </w:r>
            <w:r>
              <w:instrText xml:space="preserve"> HYPERLINK "https://www.nfnews.com/content/r6dX1bAx6E.html" \h </w:instrText>
            </w:r>
            <w:r>
              <w:fldChar w:fldCharType="separate"/>
            </w:r>
            <w:r>
              <w:rPr>
                <w:rStyle w:val="23"/>
              </w:rPr>
              <w:t>(nfnews.com)</w:t>
            </w:r>
            <w:r>
              <w:rPr>
                <w:rStyle w:val="23"/>
              </w:rPr>
              <w:fldChar w:fldCharType="end"/>
            </w:r>
          </w:p>
        </w:tc>
      </w:tr>
      <w:tr w14:paraId="794ED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154784">
            <w:pPr>
              <w:pStyle w:val="27"/>
              <w:jc w:val="left"/>
            </w:pPr>
            <w:r>
              <w:t>基金规模</w:t>
            </w:r>
          </w:p>
        </w:tc>
        <w:tc>
          <w:p w14:paraId="204742E3">
            <w:pPr>
              <w:pStyle w:val="27"/>
              <w:jc w:val="left"/>
            </w:pPr>
            <w:r>
              <w:t>XBOTPARK基金、清水湾二期创投等</w:t>
            </w:r>
          </w:p>
        </w:tc>
        <w:tc>
          <w:p w14:paraId="4A6C8FD4">
            <w:pPr>
              <w:pStyle w:val="27"/>
              <w:jc w:val="left"/>
            </w:pPr>
            <w:r>
              <w:t xml:space="preserve">清水湾二期注册资本5.36亿元 </w:t>
            </w:r>
            <w:r>
              <w:fldChar w:fldCharType="begin"/>
            </w:r>
            <w:r>
              <w:instrText xml:space="preserve"> HYPERLINK "https://www.stcn.com/article/detail/719653.html" \h </w:instrText>
            </w:r>
            <w:r>
              <w:fldChar w:fldCharType="separate"/>
            </w:r>
            <w:r>
              <w:rPr>
                <w:rStyle w:val="23"/>
              </w:rPr>
              <w:t>(证券时报官方网站)</w:t>
            </w:r>
            <w:r>
              <w:rPr>
                <w:rStyle w:val="23"/>
              </w:rPr>
              <w:fldChar w:fldCharType="end"/>
            </w:r>
          </w:p>
        </w:tc>
      </w:tr>
      <w:tr w14:paraId="12AB4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32A52">
            <w:pPr>
              <w:pStyle w:val="27"/>
              <w:jc w:val="left"/>
            </w:pPr>
            <w:r>
              <w:t>学院输出</w:t>
            </w:r>
          </w:p>
        </w:tc>
        <w:tc>
          <w:p w14:paraId="14B2B785">
            <w:pPr>
              <w:pStyle w:val="27"/>
              <w:jc w:val="left"/>
            </w:pPr>
            <w:r>
              <w:t>深圳科创学院、达芬奇创新学院等</w:t>
            </w:r>
          </w:p>
        </w:tc>
        <w:tc>
          <w:p w14:paraId="23355BF2">
            <w:pPr>
              <w:pStyle w:val="27"/>
              <w:jc w:val="left"/>
            </w:pPr>
            <w:r>
              <w:t xml:space="preserve">首届学生60%创业率 </w:t>
            </w:r>
            <w:r>
              <w:fldChar w:fldCharType="begin"/>
            </w:r>
            <w:r>
              <w:instrText xml:space="preserve"> HYPERLINK "https://www.stcn.com/article/detail/719653.html" \h </w:instrText>
            </w:r>
            <w:r>
              <w:fldChar w:fldCharType="separate"/>
            </w:r>
            <w:r>
              <w:rPr>
                <w:rStyle w:val="23"/>
              </w:rPr>
              <w:t>(证券时报官方网站)</w:t>
            </w:r>
            <w:r>
              <w:rPr>
                <w:rStyle w:val="23"/>
              </w:rPr>
              <w:fldChar w:fldCharType="end"/>
            </w:r>
          </w:p>
        </w:tc>
      </w:tr>
      <w:tr w14:paraId="73D87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856DF">
            <w:pPr>
              <w:pStyle w:val="27"/>
              <w:jc w:val="left"/>
            </w:pPr>
            <w:r>
              <w:t>孵化成果</w:t>
            </w:r>
          </w:p>
        </w:tc>
        <w:tc>
          <w:p w14:paraId="6C63A0C2">
            <w:pPr>
              <w:pStyle w:val="27"/>
              <w:jc w:val="left"/>
            </w:pPr>
            <w:r>
              <w:t>硬科技企业全周期孵化</w:t>
            </w:r>
          </w:p>
        </w:tc>
        <w:tc>
          <w:p w14:paraId="0D0F984C">
            <w:pPr>
              <w:pStyle w:val="27"/>
              <w:jc w:val="left"/>
            </w:pPr>
            <w:r>
              <w:t xml:space="preserve">140+企业，80%存活率，15%+独角兽占比 </w:t>
            </w:r>
            <w:r>
              <w:fldChar w:fldCharType="begin"/>
            </w:r>
            <w:r>
              <w:instrText xml:space="preserve"> HYPERLINK "https://www.xbotpark.com/news/215.html" \h </w:instrText>
            </w:r>
            <w:r>
              <w:fldChar w:fldCharType="separate"/>
            </w:r>
            <w:r>
              <w:rPr>
                <w:rStyle w:val="23"/>
              </w:rPr>
              <w:t>(XbotPark)</w:t>
            </w:r>
            <w:r>
              <w:rPr>
                <w:rStyle w:val="23"/>
              </w:rPr>
              <w:fldChar w:fldCharType="end"/>
            </w:r>
          </w:p>
        </w:tc>
      </w:tr>
      <w:bookmarkEnd w:id="3"/>
    </w:tbl>
    <w:p w14:paraId="296086DD">
      <w:pPr>
        <w:pStyle w:val="6"/>
      </w:pPr>
      <w:bookmarkStart w:id="4" w:name="区域科创经济扩展模式"/>
      <w:r>
        <w:t>1.1.2 区域科创经济扩展模式</w:t>
      </w:r>
    </w:p>
    <w:p w14:paraId="71D8231A">
      <w:pPr>
        <w:pStyle w:val="26"/>
      </w:pPr>
      <w:r>
        <w:t>XbotPark体系的扩张遵循</w:t>
      </w:r>
      <w:r>
        <w:rPr>
          <w:b/>
          <w:bCs/>
        </w:rPr>
        <w:t>“1校+1地+1平台+1园区”的标准化复制策略</w:t>
      </w:r>
      <w:r>
        <w:t xml:space="preserve">，但各分基地根据本地产业特征进行差异化定位 </w:t>
      </w:r>
      <w:r>
        <w:fldChar w:fldCharType="begin"/>
      </w:r>
      <w:r>
        <w:instrText xml:space="preserve"> HYPERLINK "http://mrdx.cn/h5/mrdx/content/20240527/IssueIndex.htm" \h </w:instrText>
      </w:r>
      <w:r>
        <w:fldChar w:fldCharType="separate"/>
      </w:r>
      <w:r>
        <w:rPr>
          <w:rStyle w:val="23"/>
        </w:rPr>
        <w:t>(mrdx.cn)</w:t>
      </w:r>
      <w:r>
        <w:rPr>
          <w:rStyle w:val="23"/>
        </w:rPr>
        <w:fldChar w:fldCharType="end"/>
      </w:r>
      <w:r>
        <w:t xml:space="preserve"> 。这一模式的核心在于精准识别各参与方的核心诉求，并设计可持续的利益分配机制。</w:t>
      </w:r>
    </w:p>
    <w:p w14:paraId="416904CC">
      <w:pPr>
        <w:pStyle w:val="3"/>
      </w:pPr>
      <w:r>
        <w:rPr>
          <w:b/>
          <w:bCs/>
        </w:rPr>
        <w:t>深圳科创学院</w:t>
      </w:r>
      <w:r>
        <w:t>聚焦AI硬件领域，依托深圳完整的电子产业链和”半小时创新圈”，快速实现从概念到产品的转化。</w:t>
      </w:r>
      <w:r>
        <w:rPr>
          <w:b/>
          <w:bCs/>
        </w:rPr>
        <w:t>宁波基地</w:t>
      </w:r>
      <w:r>
        <w:t>侧重工业互联网与智能制造，与当地制造业升级需求紧密结合。</w:t>
      </w:r>
      <w:r>
        <w:rPr>
          <w:b/>
          <w:bCs/>
        </w:rPr>
        <w:t>重庆明月湖基地</w:t>
      </w:r>
      <w:r>
        <w:t xml:space="preserve">是中国西部唯一布局，截至2024年5月已孵化投资硬科技项目30个，覆盖青年创新创业人才3万余名 </w:t>
      </w:r>
      <w:r>
        <w:fldChar w:fldCharType="begin"/>
      </w:r>
      <w:r>
        <w:instrText xml:space="preserve"> HYPERLINK "http://mrdx.cn/h5/mrdx/content/20240527/IssueIndex.htm" \h </w:instrText>
      </w:r>
      <w:r>
        <w:fldChar w:fldCharType="separate"/>
      </w:r>
      <w:r>
        <w:rPr>
          <w:rStyle w:val="23"/>
        </w:rPr>
        <w:t>(mrdx.cn)</w:t>
      </w:r>
      <w:r>
        <w:rPr>
          <w:rStyle w:val="23"/>
        </w:rPr>
        <w:fldChar w:fldCharType="end"/>
      </w:r>
      <w:r>
        <w:t xml:space="preserve"> 。</w:t>
      </w:r>
      <w:r>
        <w:rPr>
          <w:b/>
          <w:bCs/>
        </w:rPr>
        <w:t>香港基地</w:t>
      </w:r>
      <w:r>
        <w:t xml:space="preserve">作为国际窗口，连接全球创新网络与大湾区制造资源，形成”香港研发+内地转化”的跨境协同格局 </w:t>
      </w:r>
      <w:r>
        <w:fldChar w:fldCharType="begin"/>
      </w:r>
      <w:r>
        <w:instrText xml:space="preserve"> HYPERLINK "https://www.nfnews.com/content/r6dX1bAx6E.html"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</w:t>
      </w:r>
    </w:p>
    <w:p w14:paraId="04A5E824">
      <w:pPr>
        <w:pStyle w:val="3"/>
      </w:pPr>
      <w:r>
        <w:t>区域扩展的底层逻辑是对</w:t>
      </w:r>
      <w:r>
        <w:rPr>
          <w:b/>
          <w:bCs/>
        </w:rPr>
        <w:t>“创业浓度”</w:t>
      </w:r>
      <w:r>
        <w:t xml:space="preserve">的追求。李泽湘指出，麻省理工、斯坦福学生的创业浓度不足1%，而常州大学教改班超10%，重庆大学明月班达20%，广美教改班更是达到26% </w:t>
      </w:r>
      <w:r>
        <w:fldChar w:fldCharType="begin"/>
      </w:r>
      <w:r>
        <w:instrText xml:space="preserve"> HYPERLINK "https://m.21jingji.com/article/20260224/herald/ea50e2a89501cd5c32b0f164466e9555.html" \h </w:instrText>
      </w:r>
      <w:r>
        <w:fldChar w:fldCharType="separate"/>
      </w:r>
      <w:r>
        <w:rPr>
          <w:rStyle w:val="23"/>
        </w:rPr>
        <w:t>(21财经)</w:t>
      </w:r>
      <w:r>
        <w:rPr>
          <w:rStyle w:val="23"/>
        </w:rPr>
        <w:fldChar w:fldCharType="end"/>
      </w:r>
      <w:r>
        <w:t xml:space="preserve"> 。这种高创业浓度的形成，依赖于将创业教育嵌入正规学历体系，使学生在毕业时即具备创业所需的技术能力、市场认知和团队网络。</w:t>
      </w:r>
    </w:p>
    <w:bookmarkEnd w:id="4"/>
    <w:p w14:paraId="081B1BF2">
      <w:pPr>
        <w:pStyle w:val="6"/>
      </w:pPr>
      <w:bookmarkStart w:id="5" w:name="全周期孵化链条"/>
      <w:r>
        <w:t>1.1.3 全周期孵化链条</w:t>
      </w:r>
    </w:p>
    <w:p w14:paraId="4B626E5E">
      <w:pPr>
        <w:pStyle w:val="26"/>
      </w:pPr>
      <w:r>
        <w:t>XbotPark体系构建了</w:t>
      </w:r>
      <w:r>
        <w:rPr>
          <w:b/>
          <w:bCs/>
        </w:rPr>
        <w:t>“Minicamp-科创训练营-预探索-探索期-天使期-成长期”的全生命周期孵化服务链条</w:t>
      </w:r>
      <w:r>
        <w:t xml:space="preserve">，但各阶段的服务深度存在显著差异 </w:t>
      </w:r>
      <w:r>
        <w:fldChar w:fldCharType="begin"/>
      </w:r>
      <w:r>
        <w:instrText xml:space="preserve"> HYPERLINK "https://www.gttis.com.cn/newsCenter/newDetail?id=1491&amp;type=3" \h </w:instrText>
      </w:r>
      <w:r>
        <w:fldChar w:fldCharType="separate"/>
      </w:r>
      <w:r>
        <w:rPr>
          <w:rStyle w:val="23"/>
        </w:rPr>
        <w:t>(gttis.com.cn)</w:t>
      </w:r>
      <w:r>
        <w:rPr>
          <w:rStyle w:val="23"/>
        </w:rPr>
        <w:fldChar w:fldCharType="end"/>
      </w:r>
      <w:r>
        <w:t xml:space="preserve"> 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6F94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CA07D9">
            <w:pPr>
              <w:pStyle w:val="27"/>
              <w:jc w:val="left"/>
            </w:pPr>
            <w:r>
              <w:t>阶段</w:t>
            </w:r>
          </w:p>
        </w:tc>
        <w:tc>
          <w:p w14:paraId="250AA117">
            <w:pPr>
              <w:pStyle w:val="27"/>
              <w:jc w:val="left"/>
            </w:pPr>
            <w:r>
              <w:t>时间周期</w:t>
            </w:r>
          </w:p>
        </w:tc>
        <w:tc>
          <w:p w14:paraId="03D3171C">
            <w:pPr>
              <w:pStyle w:val="27"/>
              <w:jc w:val="left"/>
            </w:pPr>
            <w:r>
              <w:t>核心任务</w:t>
            </w:r>
          </w:p>
        </w:tc>
        <w:tc>
          <w:p w14:paraId="7BDB98A8">
            <w:pPr>
              <w:pStyle w:val="27"/>
              <w:jc w:val="left"/>
            </w:pPr>
            <w:r>
              <w:t>关键支持</w:t>
            </w:r>
          </w:p>
        </w:tc>
        <w:tc>
          <w:p w14:paraId="08D4C9FD">
            <w:pPr>
              <w:pStyle w:val="27"/>
              <w:jc w:val="left"/>
            </w:pPr>
            <w:r>
              <w:t>服务密度</w:t>
            </w:r>
          </w:p>
        </w:tc>
      </w:tr>
      <w:tr w14:paraId="58291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17F34">
            <w:pPr>
              <w:pStyle w:val="27"/>
              <w:jc w:val="left"/>
            </w:pPr>
            <w:r>
              <w:t>0→1（训练营）</w:t>
            </w:r>
          </w:p>
        </w:tc>
        <w:tc>
          <w:p w14:paraId="0FF9CBF7">
            <w:pPr>
              <w:pStyle w:val="27"/>
              <w:jc w:val="left"/>
            </w:pPr>
            <w:r>
              <w:t>3-6个月</w:t>
            </w:r>
          </w:p>
        </w:tc>
        <w:tc>
          <w:p w14:paraId="3B3B24A4">
            <w:pPr>
              <w:pStyle w:val="27"/>
              <w:jc w:val="left"/>
            </w:pPr>
            <w:r>
              <w:t>创意验证、原型开发</w:t>
            </w:r>
          </w:p>
        </w:tc>
        <w:tc>
          <w:p w14:paraId="2D2C04C8">
            <w:pPr>
              <w:pStyle w:val="27"/>
              <w:jc w:val="left"/>
            </w:pPr>
            <w:r>
              <w:t>免费培训、种子资金（10-30万）</w:t>
            </w:r>
          </w:p>
        </w:tc>
        <w:tc>
          <w:p w14:paraId="18C63C0B">
            <w:pPr>
              <w:pStyle w:val="27"/>
              <w:jc w:val="left"/>
            </w:pPr>
            <w:r>
              <w:rPr>
                <w:b/>
                <w:bCs/>
              </w:rPr>
              <w:t>高</w:t>
            </w:r>
          </w:p>
        </w:tc>
      </w:tr>
      <w:tr w14:paraId="5AF80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1919C">
            <w:pPr>
              <w:pStyle w:val="27"/>
              <w:jc w:val="left"/>
            </w:pPr>
            <w:r>
              <w:t>预探索</w:t>
            </w:r>
          </w:p>
        </w:tc>
        <w:tc>
          <w:p w14:paraId="24F3AAB4">
            <w:pPr>
              <w:pStyle w:val="27"/>
              <w:jc w:val="left"/>
            </w:pPr>
            <w:r>
              <w:t>3-6个月</w:t>
            </w:r>
          </w:p>
        </w:tc>
        <w:tc>
          <w:p w14:paraId="7A79450B">
            <w:pPr>
              <w:pStyle w:val="27"/>
              <w:jc w:val="left"/>
            </w:pPr>
            <w:r>
              <w:t>MVP开发、用户测试</w:t>
            </w:r>
          </w:p>
        </w:tc>
        <w:tc>
          <w:p w14:paraId="4C7E7ECF">
            <w:pPr>
              <w:pStyle w:val="27"/>
              <w:jc w:val="left"/>
            </w:pPr>
            <w:r>
              <w:t>探索基金、供应链对接</w:t>
            </w:r>
          </w:p>
        </w:tc>
        <w:tc>
          <w:p w14:paraId="3E30E956">
            <w:pPr>
              <w:pStyle w:val="27"/>
              <w:jc w:val="left"/>
            </w:pPr>
            <w:r>
              <w:rPr>
                <w:b/>
                <w:bCs/>
              </w:rPr>
              <w:t>高</w:t>
            </w:r>
          </w:p>
        </w:tc>
      </w:tr>
      <w:tr w14:paraId="52306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CCDF9">
            <w:pPr>
              <w:pStyle w:val="27"/>
              <w:jc w:val="left"/>
            </w:pPr>
            <w:r>
              <w:t>1→10（探索期）</w:t>
            </w:r>
          </w:p>
        </w:tc>
        <w:tc>
          <w:p w14:paraId="34933FC3">
            <w:pPr>
              <w:pStyle w:val="27"/>
              <w:jc w:val="left"/>
            </w:pPr>
            <w:r>
              <w:t>6-18个月</w:t>
            </w:r>
          </w:p>
        </w:tc>
        <w:tc>
          <w:p w14:paraId="3441CF9F">
            <w:pPr>
              <w:pStyle w:val="27"/>
              <w:jc w:val="left"/>
            </w:pPr>
            <w:r>
              <w:t>产品化、小批量生产</w:t>
            </w:r>
          </w:p>
        </w:tc>
        <w:tc>
          <w:p w14:paraId="1AEB771F">
            <w:pPr>
              <w:pStyle w:val="27"/>
              <w:jc w:val="left"/>
            </w:pPr>
            <w:r>
              <w:t>天使投资（50-200万）、共享工厂</w:t>
            </w:r>
          </w:p>
        </w:tc>
        <w:tc>
          <w:p w14:paraId="116C24AB">
            <w:pPr>
              <w:pStyle w:val="27"/>
              <w:jc w:val="left"/>
            </w:pPr>
            <w:r>
              <w:rPr>
                <w:b/>
                <w:bCs/>
              </w:rPr>
              <w:t>高</w:t>
            </w:r>
          </w:p>
        </w:tc>
      </w:tr>
      <w:tr w14:paraId="5D44F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6C060">
            <w:pPr>
              <w:pStyle w:val="27"/>
              <w:jc w:val="left"/>
            </w:pPr>
            <w:r>
              <w:t>10→100（加速期）</w:t>
            </w:r>
          </w:p>
        </w:tc>
        <w:tc>
          <w:p w14:paraId="1292EB20">
            <w:pPr>
              <w:pStyle w:val="27"/>
              <w:jc w:val="left"/>
            </w:pPr>
            <w:r>
              <w:t>18-36个月</w:t>
            </w:r>
          </w:p>
        </w:tc>
        <w:tc>
          <w:p w14:paraId="5941D1B1">
            <w:pPr>
              <w:pStyle w:val="27"/>
              <w:jc w:val="left"/>
            </w:pPr>
            <w:r>
              <w:t>规模化、市场扩张</w:t>
            </w:r>
          </w:p>
        </w:tc>
        <w:tc>
          <w:p w14:paraId="44EAE81F">
            <w:pPr>
              <w:pStyle w:val="27"/>
              <w:jc w:val="left"/>
            </w:pPr>
            <w:r>
              <w:t>融资对接、战略顾问</w:t>
            </w:r>
          </w:p>
        </w:tc>
        <w:tc>
          <w:p w14:paraId="5C337D92">
            <w:pPr>
              <w:pStyle w:val="27"/>
              <w:jc w:val="left"/>
            </w:pPr>
            <w:r>
              <w:rPr>
                <w:b/>
                <w:bCs/>
              </w:rPr>
              <w:t>中</w:t>
            </w:r>
          </w:p>
        </w:tc>
      </w:tr>
      <w:tr w14:paraId="24575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195534">
            <w:pPr>
              <w:pStyle w:val="27"/>
              <w:jc w:val="left"/>
            </w:pPr>
            <w:r>
              <w:t>成长期（毕业后）</w:t>
            </w:r>
          </w:p>
        </w:tc>
        <w:tc>
          <w:p w14:paraId="7171E794">
            <w:pPr>
              <w:pStyle w:val="27"/>
              <w:jc w:val="left"/>
            </w:pPr>
            <w:r>
              <w:t>36个月+</w:t>
            </w:r>
          </w:p>
        </w:tc>
        <w:tc>
          <w:p w14:paraId="4CF27450">
            <w:pPr>
              <w:pStyle w:val="27"/>
              <w:jc w:val="left"/>
            </w:pPr>
            <w:r>
              <w:t>独立运营、资本运作</w:t>
            </w:r>
          </w:p>
        </w:tc>
        <w:tc>
          <w:p w14:paraId="3B332DA1">
            <w:pPr>
              <w:pStyle w:val="27"/>
              <w:jc w:val="left"/>
            </w:pPr>
            <w:r>
              <w:t>校友网络、董事会观察</w:t>
            </w:r>
          </w:p>
        </w:tc>
        <w:tc>
          <w:p w14:paraId="3455BFBD">
            <w:pPr>
              <w:pStyle w:val="27"/>
              <w:jc w:val="left"/>
            </w:pPr>
            <w:r>
              <w:rPr>
                <w:b/>
                <w:bCs/>
              </w:rPr>
              <w:t>低</w:t>
            </w:r>
          </w:p>
        </w:tc>
      </w:tr>
    </w:tbl>
    <w:p w14:paraId="2805A3CD">
      <w:pPr>
        <w:pStyle w:val="3"/>
      </w:pPr>
      <w:r>
        <w:rPr>
          <w:b/>
          <w:bCs/>
        </w:rPr>
        <w:t>0→1阶段</w:t>
      </w:r>
      <w:r>
        <w:t>的服务最为密集，体系通过科创训练营、探索基金、供应链对接等机制，帮助创业者以极低成本完成原型验证。</w:t>
      </w:r>
      <w:r>
        <w:rPr>
          <w:b/>
          <w:bCs/>
        </w:rPr>
        <w:t>1→10阶段</w:t>
      </w:r>
      <w:r>
        <w:t xml:space="preserve">的”共享工厂”成为关键支撑——该工厂已服务超过50家初创企业，助力累积出货26万台产品，链接超100家供应商，众筹项目准时交付率达到100% </w:t>
      </w:r>
      <w:r>
        <w:fldChar w:fldCharType="begin"/>
      </w:r>
      <w:r>
        <w:instrText xml:space="preserve"> HYPERLINK "https://www.nfnews.com/content/1y0qOD2v3B.html"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。然而，</w:t>
      </w:r>
      <w:r>
        <w:rPr>
          <w:b/>
          <w:bCs/>
        </w:rPr>
        <w:t>10→100阶段及之后</w:t>
      </w:r>
      <w:r>
        <w:t>，体系的服务密度明显下降，企业在合伙人团队搭建、商业模式优化、战略决策等方面的深度支持需求往往难以得到充分满足。这一</w:t>
      </w:r>
      <w:r>
        <w:rPr>
          <w:b/>
          <w:bCs/>
        </w:rPr>
        <w:t>“后孵化缺口”正是满意解研究所可以切入的关键战略机会</w:t>
      </w:r>
      <w:r>
        <w:t>。</w:t>
      </w:r>
    </w:p>
    <w:bookmarkEnd w:id="2"/>
    <w:bookmarkEnd w:id="5"/>
    <w:p w14:paraId="61F1F28D">
      <w:pPr>
        <w:pStyle w:val="5"/>
      </w:pPr>
      <w:bookmarkStart w:id="6" w:name="李泽湘教授个人影响力"/>
      <w:r>
        <w:t>1.2 李泽湘教授个人影响力</w:t>
      </w:r>
    </w:p>
    <w:p w14:paraId="5B254D81">
      <w:pPr>
        <w:pStyle w:val="6"/>
      </w:pPr>
      <w:bookmarkStart w:id="7" w:name="学术权威地位"/>
      <w:r>
        <w:t>1.2.1 学术权威地位</w:t>
      </w:r>
    </w:p>
    <w:p w14:paraId="1ADE8C73">
      <w:pPr>
        <w:pStyle w:val="26"/>
      </w:pPr>
      <w:r>
        <w:t>李泽湘教授的学术背景为其产业实践奠定了坚实的 credibility 基础。1989年毕业于</w:t>
      </w:r>
      <w:r>
        <w:rPr>
          <w:b/>
          <w:bCs/>
        </w:rPr>
        <w:t>加州大学伯克利分校</w:t>
      </w:r>
      <w:r>
        <w:t>，获电机工程与计算机博士学位及数学硕士学位，后任麻省理工学院人工智能实验室研究员、纽约大学Courant研究所助理教授，1992年起任</w:t>
      </w:r>
      <w:r>
        <w:rPr>
          <w:b/>
          <w:bCs/>
        </w:rPr>
        <w:t>香港科技大学电子工程系教授</w:t>
      </w:r>
      <w:r>
        <w:t xml:space="preserve">，创立自动化技术中心和机器人研究所 </w:t>
      </w:r>
      <w:r>
        <w:fldChar w:fldCharType="begin"/>
      </w:r>
      <w:r>
        <w:instrText xml:space="preserve"> HYPERLINK "http://money.finance.sina.com.cn/corp/view/vCB_AllBulletinDetail.php?stockid=301510&amp;id=8348673" \h </w:instrText>
      </w:r>
      <w:r>
        <w:fldChar w:fldCharType="separate"/>
      </w:r>
      <w:r>
        <w:rPr>
          <w:rStyle w:val="23"/>
        </w:rPr>
        <w:t>(sina.com.cn)</w:t>
      </w:r>
      <w:r>
        <w:rPr>
          <w:rStyle w:val="23"/>
        </w:rPr>
        <w:fldChar w:fldCharType="end"/>
      </w:r>
      <w:r>
        <w:t xml:space="preserve"> 。他是</w:t>
      </w:r>
      <w:r>
        <w:rPr>
          <w:b/>
          <w:bCs/>
        </w:rPr>
        <w:t>IEEE Fellow</w:t>
      </w:r>
      <w:r>
        <w:t xml:space="preserve">、国家”长江学者”特聘教授，2019年获IEEE机器人与自动化领域国际顶级奖项 </w:t>
      </w:r>
      <w:r>
        <w:fldChar w:fldCharType="begin"/>
      </w:r>
      <w:r>
        <w:instrText xml:space="preserve"> HYPERLINK "http://money.finance.sina.com.cn/corp/view/vCB_AllBulletinDetail.php?stockid=301510&amp;id=8348673" \h </w:instrText>
      </w:r>
      <w:r>
        <w:fldChar w:fldCharType="separate"/>
      </w:r>
      <w:r>
        <w:rPr>
          <w:rStyle w:val="23"/>
        </w:rPr>
        <w:t>(sina.com.cn)</w:t>
      </w:r>
      <w:r>
        <w:rPr>
          <w:rStyle w:val="23"/>
        </w:rPr>
        <w:fldChar w:fldCharType="end"/>
      </w:r>
      <w:r>
        <w:t xml:space="preserve"> 。</w:t>
      </w:r>
    </w:p>
    <w:p w14:paraId="536F9D4A">
      <w:pPr>
        <w:pStyle w:val="3"/>
      </w:pPr>
      <w:r>
        <w:t>这种学术权威地位使李泽湘能够以”技术同行”而非单纯”投资人”的身份与创业者对话，获得技术型创始人的深度信任。更重要的是，他将学术研究与产业实践紧密结合——1999年联合创办</w:t>
      </w:r>
      <w:r>
        <w:rPr>
          <w:b/>
          <w:bCs/>
        </w:rPr>
        <w:t>固高科技</w:t>
      </w:r>
      <w:r>
        <w:t xml:space="preserve">，将实验室的运动控制技术产业化，该公司于2023年在创业板上市，成为支撑60多个行业装备发展的核心技术供应商 </w:t>
      </w:r>
      <w:r>
        <w:fldChar w:fldCharType="begin"/>
      </w:r>
      <w:r>
        <w:instrText xml:space="preserve"> HYPERLINK "https://m.36kr.com/p/2418412526068484" \h </w:instrText>
      </w:r>
      <w:r>
        <w:fldChar w:fldCharType="separate"/>
      </w:r>
      <w:r>
        <w:rPr>
          <w:rStyle w:val="23"/>
        </w:rPr>
        <w:t>(36氪)</w:t>
      </w:r>
      <w:r>
        <w:rPr>
          <w:rStyle w:val="23"/>
        </w:rPr>
        <w:fldChar w:fldCharType="end"/>
      </w:r>
      <w:r>
        <w:t xml:space="preserve"> 。这种”学者型创业者”的身份，使其能够用学术语言与高校对话，用产业语言与市场沟通，成为连接”象牙塔”与”工厂”的独特桥梁。</w:t>
      </w:r>
    </w:p>
    <w:bookmarkEnd w:id="7"/>
    <w:p w14:paraId="50E28F61">
      <w:pPr>
        <w:pStyle w:val="6"/>
      </w:pPr>
      <w:bookmarkStart w:id="8" w:name="产业孵化成就"/>
      <w:r>
        <w:t>1.2.2 产业孵化成就</w:t>
      </w:r>
    </w:p>
    <w:p w14:paraId="2CD98C60">
      <w:pPr>
        <w:pStyle w:val="26"/>
      </w:pPr>
      <w:r>
        <w:t>李泽湘教授最为人称道的成就，是成功孵化了</w:t>
      </w:r>
      <w:r>
        <w:rPr>
          <w:b/>
          <w:bCs/>
        </w:rPr>
        <w:t>大疆创新</w:t>
      </w:r>
      <w:r>
        <w:t>这一全球无人机领导者。2006年，李泽湘在港科大课堂上发现汪滔的无人机项目，不仅提供种子资金，还协助其将公司迁至东莞松山湖，利用当地供应链实现快速迭代。大疆的成功为李泽湘赢得了”</w:t>
      </w:r>
      <w:r>
        <w:rPr>
          <w:b/>
          <w:bCs/>
        </w:rPr>
        <w:t>大疆教父</w:t>
      </w:r>
      <w:r>
        <w:t xml:space="preserve">”的美誉，也验证了其”硬件创业必须贴近供应链”的核心判断 </w:t>
      </w:r>
      <w:r>
        <w:fldChar w:fldCharType="begin"/>
      </w:r>
      <w:r>
        <w:instrText xml:space="preserve"> HYPERLINK "https://cj.sina.cn/articles/view/1863057363/6f0bffd3019015ar4?from=finance" \h </w:instrText>
      </w:r>
      <w:r>
        <w:fldChar w:fldCharType="separate"/>
      </w:r>
      <w:r>
        <w:rPr>
          <w:rStyle w:val="23"/>
        </w:rPr>
        <w:t>(sina.cn)</w:t>
      </w:r>
      <w:r>
        <w:rPr>
          <w:rStyle w:val="23"/>
        </w:rPr>
        <w:fldChar w:fldCharType="end"/>
      </w:r>
      <w:r>
        <w:t xml:space="preserve"> 。</w:t>
      </w:r>
    </w:p>
    <w:p w14:paraId="5BB47FCA">
      <w:pPr>
        <w:pStyle w:val="3"/>
      </w:pPr>
      <w:r>
        <w:t>此后，李泽湘复制这一模式，陆续孵化出多家独角兽企业：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3C7A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DDAA1C">
            <w:pPr>
              <w:pStyle w:val="27"/>
              <w:jc w:val="left"/>
            </w:pPr>
            <w:r>
              <w:t>企业</w:t>
            </w:r>
          </w:p>
        </w:tc>
        <w:tc>
          <w:p w14:paraId="1953D29E">
            <w:pPr>
              <w:pStyle w:val="27"/>
              <w:jc w:val="left"/>
            </w:pPr>
            <w:r>
              <w:t>领域</w:t>
            </w:r>
          </w:p>
        </w:tc>
        <w:tc>
          <w:p w14:paraId="106AF695">
            <w:pPr>
              <w:pStyle w:val="27"/>
              <w:jc w:val="left"/>
            </w:pPr>
            <w:r>
              <w:t>关键里程碑</w:t>
            </w:r>
          </w:p>
        </w:tc>
        <w:tc>
          <w:p w14:paraId="2AA6B3CE">
            <w:pPr>
              <w:pStyle w:val="27"/>
              <w:jc w:val="left"/>
            </w:pPr>
            <w:r>
              <w:t>李泽湘角色</w:t>
            </w:r>
          </w:p>
        </w:tc>
      </w:tr>
      <w:tr w14:paraId="42FD1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B45A2">
            <w:pPr>
              <w:pStyle w:val="27"/>
              <w:jc w:val="left"/>
            </w:pPr>
            <w:r>
              <w:rPr>
                <w:b/>
                <w:bCs/>
              </w:rPr>
              <w:t>云鲸智能</w:t>
            </w:r>
          </w:p>
        </w:tc>
        <w:tc>
          <w:p w14:paraId="6BD81480">
            <w:pPr>
              <w:pStyle w:val="27"/>
              <w:jc w:val="left"/>
            </w:pPr>
            <w:r>
              <w:t>扫地机器人</w:t>
            </w:r>
          </w:p>
        </w:tc>
        <w:tc>
          <w:p w14:paraId="1DD0655B">
            <w:pPr>
              <w:pStyle w:val="27"/>
              <w:jc w:val="left"/>
            </w:pPr>
            <w:r>
              <w:t>2019年首款产品，2025年Pre-IPO轮融资</w:t>
            </w:r>
          </w:p>
        </w:tc>
        <w:tc>
          <w:p w14:paraId="681CAFA2">
            <w:pPr>
              <w:pStyle w:val="27"/>
              <w:jc w:val="left"/>
            </w:pPr>
            <w:r>
              <w:t xml:space="preserve">“拉郎配”组建团队，产品定义关键干预 </w:t>
            </w:r>
            <w:r>
              <w:fldChar w:fldCharType="begin"/>
            </w:r>
            <w:r>
              <w:instrText xml:space="preserve"> HYPERLINK "https://m.36kr.com/p/2418412526068484" \h </w:instrText>
            </w:r>
            <w:r>
              <w:fldChar w:fldCharType="separate"/>
            </w:r>
            <w:r>
              <w:rPr>
                <w:rStyle w:val="23"/>
              </w:rPr>
              <w:t>(36氪)</w:t>
            </w:r>
            <w:r>
              <w:rPr>
                <w:rStyle w:val="23"/>
              </w:rPr>
              <w:fldChar w:fldCharType="end"/>
            </w:r>
          </w:p>
        </w:tc>
      </w:tr>
      <w:tr w14:paraId="00EF26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2FC47C">
            <w:pPr>
              <w:pStyle w:val="27"/>
              <w:jc w:val="left"/>
            </w:pPr>
            <w:r>
              <w:rPr>
                <w:b/>
                <w:bCs/>
              </w:rPr>
              <w:t>海柔创新</w:t>
            </w:r>
          </w:p>
        </w:tc>
        <w:tc>
          <w:p w14:paraId="1C2751D4">
            <w:pPr>
              <w:pStyle w:val="27"/>
              <w:jc w:val="left"/>
            </w:pPr>
            <w:r>
              <w:t>仓储物流机器人</w:t>
            </w:r>
          </w:p>
        </w:tc>
        <w:tc>
          <w:p w14:paraId="2C9725A3">
            <w:pPr>
              <w:pStyle w:val="27"/>
              <w:jc w:val="left"/>
            </w:pPr>
            <w:r>
              <w:t>2022年估值20.8亿美元</w:t>
            </w:r>
          </w:p>
        </w:tc>
        <w:tc>
          <w:p w14:paraId="0C352298">
            <w:pPr>
              <w:pStyle w:val="27"/>
              <w:jc w:val="left"/>
            </w:pPr>
            <w:r>
              <w:t xml:space="preserve">早期投资+供应链对接 </w:t>
            </w:r>
            <w:r>
              <w:fldChar w:fldCharType="begin"/>
            </w:r>
            <w:r>
              <w:instrText xml:space="preserve"> HYPERLINK "https://www.eet-china.com/mp/a144311.html" \h </w:instrText>
            </w:r>
            <w:r>
              <w:fldChar w:fldCharType="separate"/>
            </w:r>
            <w:r>
              <w:rPr>
                <w:rStyle w:val="23"/>
              </w:rPr>
              <w:t>(电子工程专辑 EE Times China)</w:t>
            </w:r>
            <w:r>
              <w:rPr>
                <w:rStyle w:val="23"/>
              </w:rPr>
              <w:fldChar w:fldCharType="end"/>
            </w:r>
          </w:p>
        </w:tc>
      </w:tr>
      <w:tr w14:paraId="65603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55359E">
            <w:pPr>
              <w:pStyle w:val="27"/>
              <w:jc w:val="left"/>
            </w:pPr>
            <w:r>
              <w:rPr>
                <w:b/>
                <w:bCs/>
              </w:rPr>
              <w:t>正浩创新</w:t>
            </w:r>
          </w:p>
        </w:tc>
        <w:tc>
          <w:p w14:paraId="71B4150D">
            <w:pPr>
              <w:pStyle w:val="27"/>
              <w:jc w:val="left"/>
            </w:pPr>
            <w:r>
              <w:t>移动储能</w:t>
            </w:r>
          </w:p>
        </w:tc>
        <w:tc>
          <w:p w14:paraId="67864E9D">
            <w:pPr>
              <w:pStyle w:val="27"/>
              <w:jc w:val="left"/>
            </w:pPr>
            <w:r>
              <w:t>2021年估值10亿美元</w:t>
            </w:r>
          </w:p>
        </w:tc>
        <w:tc>
          <w:p w14:paraId="7D65338E">
            <w:pPr>
              <w:pStyle w:val="27"/>
              <w:jc w:val="left"/>
            </w:pPr>
            <w:r>
              <w:t xml:space="preserve">关键投资挽救研发危机 </w:t>
            </w:r>
            <w:r>
              <w:fldChar w:fldCharType="begin"/>
            </w:r>
            <w:r>
              <w:instrText xml:space="preserve"> HYPERLINK "https://www.egainnews.com/article/17814" \h </w:instrText>
            </w:r>
            <w:r>
              <w:fldChar w:fldCharType="separate"/>
            </w:r>
            <w:r>
              <w:rPr>
                <w:rStyle w:val="23"/>
              </w:rPr>
              <w:t>(蓝海亿观网)</w:t>
            </w:r>
            <w:r>
              <w:rPr>
                <w:rStyle w:val="23"/>
              </w:rPr>
              <w:fldChar w:fldCharType="end"/>
            </w:r>
          </w:p>
        </w:tc>
      </w:tr>
      <w:tr w14:paraId="78BA3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8F1943">
            <w:pPr>
              <w:pStyle w:val="27"/>
              <w:jc w:val="left"/>
            </w:pPr>
            <w:r>
              <w:rPr>
                <w:b/>
                <w:bCs/>
              </w:rPr>
              <w:t>卧安机器人</w:t>
            </w:r>
          </w:p>
        </w:tc>
        <w:tc>
          <w:p w14:paraId="21493A4D">
            <w:pPr>
              <w:pStyle w:val="27"/>
              <w:jc w:val="left"/>
            </w:pPr>
            <w:r>
              <w:t>智能家居</w:t>
            </w:r>
          </w:p>
        </w:tc>
        <w:tc>
          <w:p w14:paraId="535AA82B">
            <w:pPr>
              <w:pStyle w:val="27"/>
              <w:jc w:val="left"/>
            </w:pPr>
            <w:r>
              <w:t>2025年12月港交所上市，市值400亿+港元</w:t>
            </w:r>
          </w:p>
        </w:tc>
        <w:tc>
          <w:p w14:paraId="7D114D6F">
            <w:pPr>
              <w:pStyle w:val="27"/>
              <w:jc w:val="left"/>
            </w:pPr>
            <w:r>
              <w:t xml:space="preserve">7轮融资全程陪伴 </w:t>
            </w:r>
            <w:r>
              <w:fldChar w:fldCharType="begin"/>
            </w:r>
            <w:r>
              <w:instrText xml:space="preserve"> HYPERLINK "https://wap.eastmoney.com/a/202601063610451213.html" \h </w:instrText>
            </w:r>
            <w:r>
              <w:fldChar w:fldCharType="separate"/>
            </w:r>
            <w:r>
              <w:rPr>
                <w:rStyle w:val="23"/>
              </w:rPr>
              <w:t>(东方财富网)</w:t>
            </w:r>
            <w:r>
              <w:rPr>
                <w:rStyle w:val="23"/>
              </w:rPr>
              <w:fldChar w:fldCharType="end"/>
            </w:r>
          </w:p>
        </w:tc>
      </w:tr>
      <w:tr w14:paraId="4A704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AA2B8">
            <w:pPr>
              <w:pStyle w:val="27"/>
              <w:jc w:val="left"/>
            </w:pPr>
            <w:r>
              <w:rPr>
                <w:b/>
                <w:bCs/>
              </w:rPr>
              <w:t>希迪智驾</w:t>
            </w:r>
          </w:p>
        </w:tc>
        <w:tc>
          <w:p w14:paraId="2FAE49DC">
            <w:pPr>
              <w:pStyle w:val="27"/>
              <w:jc w:val="left"/>
            </w:pPr>
            <w:r>
              <w:t>自动驾驶</w:t>
            </w:r>
          </w:p>
        </w:tc>
        <w:tc>
          <w:p w14:paraId="0F925D8C">
            <w:pPr>
              <w:pStyle w:val="27"/>
              <w:jc w:val="left"/>
            </w:pPr>
            <w:r>
              <w:t>2025年12月港交所上市</w:t>
            </w:r>
          </w:p>
        </w:tc>
        <w:tc>
          <w:p w14:paraId="0173432F">
            <w:pPr>
              <w:pStyle w:val="27"/>
              <w:jc w:val="left"/>
            </w:pPr>
            <w:r>
              <w:t xml:space="preserve">战略转型关键决策 </w:t>
            </w:r>
            <w:r>
              <w:fldChar w:fldCharType="begin"/>
            </w:r>
            <w:r>
              <w:instrText xml:space="preserve"> HYPERLINK "https://www.cyzone.cn/article/819317.html" \h </w:instrText>
            </w:r>
            <w:r>
              <w:fldChar w:fldCharType="separate"/>
            </w:r>
            <w:r>
              <w:rPr>
                <w:rStyle w:val="23"/>
              </w:rPr>
              <w:t>(创业邦)</w:t>
            </w:r>
            <w:r>
              <w:rPr>
                <w:rStyle w:val="23"/>
              </w:rPr>
              <w:fldChar w:fldCharType="end"/>
            </w:r>
          </w:p>
        </w:tc>
      </w:tr>
    </w:tbl>
    <w:p w14:paraId="23DB77B6">
      <w:pPr>
        <w:pStyle w:val="3"/>
      </w:pPr>
      <w:r>
        <w:t>截至2025年，XbotPark体系</w:t>
      </w:r>
      <w:r>
        <w:rPr>
          <w:b/>
          <w:bCs/>
        </w:rPr>
        <w:t>累计孵化超过270家硬科技企业，总估值突破3500亿元，4家企业上市，12家成为独角兽或准独角兽</w:t>
      </w:r>
      <w:r>
        <w:t xml:space="preserve"> </w:t>
      </w:r>
      <w:r>
        <w:fldChar w:fldCharType="begin"/>
      </w:r>
      <w:r>
        <w:instrText xml:space="preserve"> HYPERLINK "https://www.nfnews.com/content/n614V4P13P.html"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。这些成就使李泽湘成为中国创业孵化领域最具影响力的人物之一，其个人品牌已成为XbotPark最宝贵的无形资产。</w:t>
      </w:r>
    </w:p>
    <w:bookmarkEnd w:id="8"/>
    <w:p w14:paraId="23A23CB1">
      <w:pPr>
        <w:pStyle w:val="6"/>
      </w:pPr>
      <w:bookmarkStart w:id="9" w:name="社会影响力网络"/>
      <w:r>
        <w:t>1.2.3 社会影响力网络</w:t>
      </w:r>
    </w:p>
    <w:p w14:paraId="0A816134">
      <w:pPr>
        <w:pStyle w:val="26"/>
      </w:pPr>
      <w:r>
        <w:t>李泽湘教授构建了</w:t>
      </w:r>
      <w:r>
        <w:rPr>
          <w:b/>
          <w:bCs/>
        </w:rPr>
        <w:t>覆盖政府、媒体、国际网络的立体化影响力结构</w:t>
      </w:r>
      <w:r>
        <w:t>：</w:t>
      </w:r>
    </w:p>
    <w:p w14:paraId="791AE2D1">
      <w:pPr>
        <w:numPr>
          <w:ilvl w:val="0"/>
          <w:numId w:val="1"/>
        </w:numPr>
      </w:pPr>
      <w:r>
        <w:rPr>
          <w:b/>
          <w:bCs/>
        </w:rPr>
        <w:t>政府关系层面</w:t>
      </w:r>
      <w:r>
        <w:t xml:space="preserve">：担任香港政府创新、科技与再工业化委员会成员、港深（河套）科技园董事，与深圳、东莞、广州、重庆等地政府建立深度合作。2020年获评”深圳经济特区建立40周年创新创业人物和先进模范人物” </w:t>
      </w:r>
      <w:r>
        <w:fldChar w:fldCharType="begin"/>
      </w:r>
      <w:r>
        <w:instrText xml:space="preserve"> HYPERLINK "http://money.finance.sina.com.cn/corp/view/vCB_AllBulletinDetail.php?stockid=301510&amp;id=8348673" \h </w:instrText>
      </w:r>
      <w:r>
        <w:fldChar w:fldCharType="separate"/>
      </w:r>
      <w:r>
        <w:rPr>
          <w:rStyle w:val="23"/>
        </w:rPr>
        <w:t>(sina.com.cn)</w:t>
      </w:r>
      <w:r>
        <w:rPr>
          <w:rStyle w:val="23"/>
        </w:rPr>
        <w:fldChar w:fldCharType="end"/>
      </w:r>
      <w:r>
        <w:t xml:space="preserve"> 。广东省高质量发展大会等重要场合的频繁亮相，使其观点直接影响区域产业政策 </w:t>
      </w:r>
      <w:r>
        <w:fldChar w:fldCharType="begin"/>
      </w:r>
      <w:r>
        <w:instrText xml:space="preserve"> HYPERLINK "https://m.21jingji.com/article/20260224/herald/ea50e2a89501cd5c32b0f164466e9555.html" \h </w:instrText>
      </w:r>
      <w:r>
        <w:fldChar w:fldCharType="separate"/>
      </w:r>
      <w:r>
        <w:rPr>
          <w:rStyle w:val="23"/>
        </w:rPr>
        <w:t>(21财经)</w:t>
      </w:r>
      <w:r>
        <w:rPr>
          <w:rStyle w:val="23"/>
        </w:rPr>
        <w:fldChar w:fldCharType="end"/>
      </w:r>
      <w:r>
        <w:t xml:space="preserve"> 。</w:t>
      </w:r>
    </w:p>
    <w:p w14:paraId="107D0D9E">
      <w:pPr>
        <w:numPr>
          <w:ilvl w:val="0"/>
          <w:numId w:val="1"/>
        </w:numPr>
      </w:pPr>
      <w:r>
        <w:rPr>
          <w:b/>
          <w:bCs/>
        </w:rPr>
        <w:t>媒体传播层面</w:t>
      </w:r>
      <w:r>
        <w:t xml:space="preserve">：“科创教父”“创业教父”等标签广泛传播，2026年1月卧安上市时，媒体明确以”’李泽湘孵化模式’再获资本市场验证”为标题 </w:t>
      </w:r>
      <w:r>
        <w:fldChar w:fldCharType="begin"/>
      </w:r>
      <w:r>
        <w:instrText xml:space="preserve"> HYPERLINK "https://wap.eastmoney.com/a/202601063610451213.html" \h </w:instrText>
      </w:r>
      <w:r>
        <w:fldChar w:fldCharType="separate"/>
      </w:r>
      <w:r>
        <w:rPr>
          <w:rStyle w:val="23"/>
        </w:rPr>
        <w:t>(东方财富网)</w:t>
      </w:r>
      <w:r>
        <w:rPr>
          <w:rStyle w:val="23"/>
        </w:rPr>
        <w:fldChar w:fldCharType="end"/>
      </w:r>
      <w:r>
        <w:t xml:space="preserve"> 。综艺节目《创业有得聊》的播出进一步扩大了在年轻群体中的影响力 </w:t>
      </w:r>
      <w:r>
        <w:fldChar w:fldCharType="begin"/>
      </w:r>
      <w:r>
        <w:instrText xml:space="preserve"> HYPERLINK "https://www.jili20.com/article/1935264868012208130" \h </w:instrText>
      </w:r>
      <w:r>
        <w:fldChar w:fldCharType="separate"/>
      </w:r>
      <w:r>
        <w:rPr>
          <w:rStyle w:val="23"/>
        </w:rPr>
        <w:t>(jili20.com)</w:t>
      </w:r>
      <w:r>
        <w:rPr>
          <w:rStyle w:val="23"/>
        </w:rPr>
        <w:fldChar w:fldCharType="end"/>
      </w:r>
      <w:r>
        <w:t xml:space="preserve"> 。</w:t>
      </w:r>
    </w:p>
    <w:p w14:paraId="0A07EA44">
      <w:pPr>
        <w:numPr>
          <w:ilvl w:val="0"/>
          <w:numId w:val="1"/>
        </w:numPr>
      </w:pPr>
      <w:r>
        <w:rPr>
          <w:b/>
          <w:bCs/>
        </w:rPr>
        <w:t>国际网络层面</w:t>
      </w:r>
      <w:r>
        <w:t>：与MIT、斯坦福、以色列等创新高地保持密切联系，连续两年组织40余家初创公司参加美国CES展，在全球知名众筹平台Kickstarter的平均众筹金额达</w:t>
      </w:r>
      <w:r>
        <w:rPr>
          <w:b/>
          <w:bCs/>
        </w:rPr>
        <w:t>180万美元，是平均水平的70多倍</w:t>
      </w:r>
      <w:r>
        <w:t xml:space="preserve"> </w:t>
      </w:r>
      <w:r>
        <w:fldChar w:fldCharType="begin"/>
      </w:r>
      <w:r>
        <w:instrText xml:space="preserve"> HYPERLINK "https://www.nfnews.com/content/n614V4P13P.html"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。沙特国王科技大学校长曾考察XbotPark基地，称其为硬科技创业的”</w:t>
      </w:r>
      <w:r>
        <w:rPr>
          <w:b/>
          <w:bCs/>
        </w:rPr>
        <w:t>麦加</w:t>
      </w:r>
      <w:r>
        <w:t xml:space="preserve">” </w:t>
      </w:r>
      <w:r>
        <w:fldChar w:fldCharType="begin"/>
      </w:r>
      <w:r>
        <w:instrText xml:space="preserve"> HYPERLINK "http://www.eeo.com.cn/2025/0314/716545.shtml" \h </w:instrText>
      </w:r>
      <w:r>
        <w:fldChar w:fldCharType="separate"/>
      </w:r>
      <w:r>
        <w:rPr>
          <w:rStyle w:val="23"/>
        </w:rPr>
        <w:t>(经济观察网)</w:t>
      </w:r>
      <w:r>
        <w:rPr>
          <w:rStyle w:val="23"/>
        </w:rPr>
        <w:fldChar w:fldCharType="end"/>
      </w:r>
      <w:r>
        <w:t xml:space="preserve"> 。</w:t>
      </w:r>
    </w:p>
    <w:bookmarkEnd w:id="6"/>
    <w:bookmarkEnd w:id="9"/>
    <w:p w14:paraId="0B704E8B">
      <w:pPr>
        <w:pStyle w:val="5"/>
      </w:pPr>
      <w:bookmarkStart w:id="10" w:name="体系内资源分布"/>
      <w:r>
        <w:t>1.3 体系内资源分布</w:t>
      </w:r>
    </w:p>
    <w:p w14:paraId="6C242B96">
      <w:pPr>
        <w:pStyle w:val="6"/>
      </w:pPr>
      <w:bookmarkStart w:id="11" w:name="供应链资源"/>
      <w:r>
        <w:t>1.3.1 供应链资源</w:t>
      </w:r>
    </w:p>
    <w:p w14:paraId="0BEC05AC">
      <w:pPr>
        <w:pStyle w:val="26"/>
      </w:pPr>
      <w:r>
        <w:t>XbotPark体系最核心的差异化资源在于</w:t>
      </w:r>
      <w:r>
        <w:rPr>
          <w:b/>
          <w:bCs/>
        </w:rPr>
        <w:t>深度嵌入的大湾区完整硬件产业链</w:t>
      </w:r>
      <w:r>
        <w:t xml:space="preserve">。李泽湘多次强调：“这里的年轻人打造一个新的科技产品，迭代速度可能比硅谷、欧洲要快5到10倍，而成本却大概只需要它们的1/5到1/4” </w:t>
      </w:r>
      <w:r>
        <w:fldChar w:fldCharType="begin"/>
      </w:r>
      <w:r>
        <w:instrText xml:space="preserve"> HYPERLINK "https://cj.sina.cn/articles/view/1863057363/6f0bffd3019015ar4?from=finance" \h </w:instrText>
      </w:r>
      <w:r>
        <w:fldChar w:fldCharType="separate"/>
      </w:r>
      <w:r>
        <w:rPr>
          <w:rStyle w:val="23"/>
        </w:rPr>
        <w:t>(sina.cn)</w:t>
      </w:r>
      <w:r>
        <w:rPr>
          <w:rStyle w:val="23"/>
        </w:rPr>
        <w:fldChar w:fldCharType="end"/>
      </w:r>
      <w:r>
        <w:t xml:space="preserve"> 。</w:t>
      </w:r>
    </w:p>
    <w:p w14:paraId="3076C43D">
      <w:pPr>
        <w:pStyle w:val="3"/>
      </w:pPr>
      <w:r>
        <w:t>供应链资源呈现</w:t>
      </w:r>
      <w:r>
        <w:rPr>
          <w:b/>
          <w:bCs/>
        </w:rPr>
        <w:t>三层结构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21BB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5DF989F">
            <w:pPr>
              <w:pStyle w:val="27"/>
              <w:jc w:val="left"/>
            </w:pPr>
            <w:r>
              <w:t>层级</w:t>
            </w:r>
          </w:p>
        </w:tc>
        <w:tc>
          <w:p w14:paraId="0A51BE19">
            <w:pPr>
              <w:pStyle w:val="27"/>
              <w:jc w:val="left"/>
            </w:pPr>
            <w:r>
              <w:t>覆盖范围</w:t>
            </w:r>
          </w:p>
        </w:tc>
        <w:tc>
          <w:p w14:paraId="473B0495">
            <w:pPr>
              <w:pStyle w:val="27"/>
              <w:jc w:val="left"/>
            </w:pPr>
            <w:r>
              <w:t>核心能力</w:t>
            </w:r>
          </w:p>
        </w:tc>
        <w:tc>
          <w:p w14:paraId="73EBEFE4">
            <w:pPr>
              <w:pStyle w:val="27"/>
              <w:jc w:val="left"/>
            </w:pPr>
            <w:r>
              <w:t>典型应用</w:t>
            </w:r>
          </w:p>
        </w:tc>
      </w:tr>
      <w:tr w14:paraId="63074E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77CB9">
            <w:pPr>
              <w:pStyle w:val="27"/>
              <w:jc w:val="left"/>
            </w:pPr>
            <w:r>
              <w:rPr>
                <w:b/>
                <w:bCs/>
              </w:rPr>
              <w:t>五分钟生态圈</w:t>
            </w:r>
          </w:p>
        </w:tc>
        <w:tc>
          <w:p w14:paraId="05AB88E6">
            <w:pPr>
              <w:pStyle w:val="27"/>
              <w:jc w:val="left"/>
            </w:pPr>
            <w:r>
              <w:t>松山湖基地周边5公里</w:t>
            </w:r>
          </w:p>
        </w:tc>
        <w:tc>
          <w:p w14:paraId="046FBD0C">
            <w:pPr>
              <w:pStyle w:val="27"/>
              <w:jc w:val="left"/>
            </w:pPr>
            <w:r>
              <w:t>快速打样、小批量生产、即时响应</w:t>
            </w:r>
          </w:p>
        </w:tc>
        <w:tc>
          <w:p w14:paraId="300BAF36">
            <w:pPr>
              <w:pStyle w:val="27"/>
              <w:jc w:val="left"/>
            </w:pPr>
            <w:r>
              <w:t xml:space="preserve">云鲸智能”五分钟找到任何零部件” </w:t>
            </w:r>
            <w:r>
              <w:fldChar w:fldCharType="begin"/>
            </w:r>
            <w:r>
              <w:instrText xml:space="preserve"> HYPERLINK "http://gd.people.com.cn/n2/2026/0226/c123932-41509793.html" \h </w:instrText>
            </w:r>
            <w:r>
              <w:fldChar w:fldCharType="separate"/>
            </w:r>
            <w:r>
              <w:rPr>
                <w:rStyle w:val="23"/>
              </w:rPr>
              <w:t>(人民网广东频道)</w:t>
            </w:r>
            <w:r>
              <w:rPr>
                <w:rStyle w:val="23"/>
              </w:rPr>
              <w:fldChar w:fldCharType="end"/>
            </w:r>
          </w:p>
        </w:tc>
      </w:tr>
      <w:tr w14:paraId="6EDCA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0B82E">
            <w:pPr>
              <w:pStyle w:val="27"/>
              <w:jc w:val="left"/>
            </w:pPr>
            <w:r>
              <w:rPr>
                <w:b/>
                <w:bCs/>
              </w:rPr>
              <w:t>一小时供应链圈</w:t>
            </w:r>
          </w:p>
        </w:tc>
        <w:tc>
          <w:p w14:paraId="29D9D13E">
            <w:pPr>
              <w:pStyle w:val="27"/>
              <w:jc w:val="left"/>
            </w:pPr>
            <w:r>
              <w:t>深圳、东莞、惠州等珠三角城市</w:t>
            </w:r>
          </w:p>
        </w:tc>
        <w:tc>
          <w:p w14:paraId="3761E58B">
            <w:pPr>
              <w:pStyle w:val="27"/>
              <w:jc w:val="left"/>
            </w:pPr>
            <w:r>
              <w:t>完整产业配套、核心零部件采购、规模效应</w:t>
            </w:r>
          </w:p>
        </w:tc>
        <w:tc>
          <w:p w14:paraId="292F18F5">
            <w:pPr>
              <w:pStyle w:val="27"/>
              <w:jc w:val="left"/>
            </w:pPr>
            <w:r>
              <w:t xml:space="preserve">华强北电子元器件市场、100+战略合作供应商 </w:t>
            </w:r>
            <w:r>
              <w:fldChar w:fldCharType="begin"/>
            </w:r>
            <w:r>
              <w:instrText xml:space="preserve"> HYPERLINK "https://www.nfnews.com/content/1y0qOD2v3B.html" \h </w:instrText>
            </w:r>
            <w:r>
              <w:fldChar w:fldCharType="separate"/>
            </w:r>
            <w:r>
              <w:rPr>
                <w:rStyle w:val="23"/>
              </w:rPr>
              <w:t>(nfnews.com)</w:t>
            </w:r>
            <w:r>
              <w:rPr>
                <w:rStyle w:val="23"/>
              </w:rPr>
              <w:fldChar w:fldCharType="end"/>
            </w:r>
          </w:p>
        </w:tc>
      </w:tr>
      <w:tr w14:paraId="0544C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FC4C77">
            <w:pPr>
              <w:pStyle w:val="27"/>
              <w:jc w:val="left"/>
            </w:pPr>
            <w:r>
              <w:rPr>
                <w:b/>
                <w:bCs/>
              </w:rPr>
              <w:t>全国及全球网络</w:t>
            </w:r>
          </w:p>
        </w:tc>
        <w:tc>
          <w:p w14:paraId="59F74244">
            <w:pPr>
              <w:pStyle w:val="27"/>
              <w:jc w:val="left"/>
            </w:pPr>
            <w:r>
              <w:t>长三角、成渝、东南亚、东欧</w:t>
            </w:r>
          </w:p>
        </w:tc>
        <w:tc>
          <w:p w14:paraId="0A07899D">
            <w:pPr>
              <w:pStyle w:val="27"/>
              <w:jc w:val="left"/>
            </w:pPr>
            <w:r>
              <w:t>产能优化、成本降低、本地化服务</w:t>
            </w:r>
          </w:p>
        </w:tc>
        <w:tc>
          <w:p w14:paraId="2160DB67">
            <w:pPr>
              <w:pStyle w:val="27"/>
              <w:jc w:val="left"/>
            </w:pPr>
            <w:r>
              <w:t>越南组装工厂、东欧基地服务欧洲市场</w:t>
            </w:r>
          </w:p>
        </w:tc>
      </w:tr>
    </w:tbl>
    <w:p w14:paraId="60389EED">
      <w:pPr>
        <w:pStyle w:val="3"/>
      </w:pPr>
      <w:r>
        <w:rPr>
          <w:b/>
          <w:bCs/>
        </w:rPr>
        <w:t>XCM（XbotPark Collaborative Manufacture）平台</w:t>
      </w:r>
      <w:r>
        <w:t xml:space="preserve">将供应链服务产品化，已帮助超过50家企业完成260,000台产品交付 </w:t>
      </w:r>
      <w:r>
        <w:fldChar w:fldCharType="begin"/>
      </w:r>
      <w:r>
        <w:instrText xml:space="preserve"> HYPERLINK "https://www.nfnews.com/content/1y0qOD2v3B.html"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。然而，供应链资源主要服务于技术开发与产品实现，对于市场验证、商业模式设计等环节的支持相对有限。</w:t>
      </w:r>
    </w:p>
    <w:bookmarkEnd w:id="11"/>
    <w:p w14:paraId="15B197C9">
      <w:pPr>
        <w:pStyle w:val="6"/>
      </w:pPr>
      <w:bookmarkStart w:id="12" w:name="人才与知识资源"/>
      <w:r>
        <w:t>1.3.2 人才与知识资源</w:t>
      </w:r>
    </w:p>
    <w:p w14:paraId="14C8E858">
      <w:pPr>
        <w:pStyle w:val="26"/>
      </w:pPr>
      <w:r>
        <w:t>XbotPark体系的人才资源呈现</w:t>
      </w:r>
      <w:r>
        <w:rPr>
          <w:b/>
          <w:bCs/>
        </w:rPr>
        <w:t>“金字塔”结构</w:t>
      </w:r>
      <w:r>
        <w:t>：</w:t>
      </w:r>
    </w:p>
    <w:p w14:paraId="4D9ADD0D">
      <w:pPr>
        <w:pStyle w:val="27"/>
        <w:numPr>
          <w:ilvl w:val="0"/>
          <w:numId w:val="1"/>
        </w:numPr>
      </w:pPr>
      <w:r>
        <w:rPr>
          <w:b/>
          <w:bCs/>
        </w:rPr>
        <w:t>塔尖</w:t>
      </w:r>
      <w:r>
        <w:t>：李泽湘教授及核心团队（约10人），包括高秉强、甘洁等联合创始人和资深投资经理</w:t>
      </w:r>
    </w:p>
    <w:p w14:paraId="12BA3EFF">
      <w:pPr>
        <w:pStyle w:val="27"/>
        <w:numPr>
          <w:ilvl w:val="0"/>
          <w:numId w:val="1"/>
        </w:numPr>
      </w:pPr>
      <w:r>
        <w:rPr>
          <w:b/>
          <w:bCs/>
        </w:rPr>
        <w:t>塔身</w:t>
      </w:r>
      <w:r>
        <w:t>：各分基地运营团队和驻场导师（约50-80人），负责日常孵化服务和项目评估</w:t>
      </w:r>
    </w:p>
    <w:p w14:paraId="0E602CBF">
      <w:pPr>
        <w:pStyle w:val="27"/>
        <w:numPr>
          <w:ilvl w:val="0"/>
          <w:numId w:val="1"/>
        </w:numPr>
      </w:pPr>
      <w:r>
        <w:rPr>
          <w:b/>
          <w:bCs/>
        </w:rPr>
        <w:t>塔基</w:t>
      </w:r>
      <w:r>
        <w:t>：庞大的校友网络和行业专家库（数千人），构成灵活的外部智力支持</w:t>
      </w:r>
    </w:p>
    <w:p w14:paraId="11C26DE2">
      <w:pPr>
        <w:pStyle w:val="26"/>
      </w:pPr>
      <w:r>
        <w:t xml:space="preserve">知识资源的系统化程度持续提升。核心课程包括”智能系统设计与实践”“用户研究与产品定义”“创业融资与财务管理”等，融合了MIT Media Lab、斯坦福d.school等国际顶尖机构的教学经验 </w:t>
      </w:r>
      <w:r>
        <w:fldChar w:fldCharType="begin"/>
      </w:r>
      <w:r>
        <w:instrText xml:space="preserve"> HYPERLINK "https://m.36kr.com/p/2418412526068484" \h </w:instrText>
      </w:r>
      <w:r>
        <w:fldChar w:fldCharType="separate"/>
      </w:r>
      <w:r>
        <w:rPr>
          <w:rStyle w:val="23"/>
        </w:rPr>
        <w:t>(36氪)</w:t>
      </w:r>
      <w:r>
        <w:rPr>
          <w:rStyle w:val="23"/>
        </w:rPr>
        <w:fldChar w:fldCharType="end"/>
      </w:r>
      <w:r>
        <w:t xml:space="preserve"> 。更为重要的是，XbotPark将每次孵化的经验教训进行系统总结，形成可复用的”</w:t>
      </w:r>
      <w:r>
        <w:rPr>
          <w:b/>
          <w:bCs/>
        </w:rPr>
        <w:t>创业剧本</w:t>
      </w:r>
      <w:r>
        <w:t>”，显著降低了后续团队的试错成本。</w:t>
      </w:r>
    </w:p>
    <w:bookmarkEnd w:id="12"/>
    <w:p w14:paraId="04D71FBC">
      <w:pPr>
        <w:pStyle w:val="6"/>
      </w:pPr>
      <w:bookmarkStart w:id="13" w:name="资金与政策资源"/>
      <w:r>
        <w:t>1.3.3 资金与政策资源</w:t>
      </w:r>
    </w:p>
    <w:p w14:paraId="61E5CBEC">
      <w:pPr>
        <w:pStyle w:val="26"/>
      </w:pPr>
      <w:r>
        <w:t>XbotPark体系的资金来源呈现</w:t>
      </w:r>
      <w:r>
        <w:rPr>
          <w:b/>
          <w:bCs/>
        </w:rPr>
        <w:t>“自有资金+撬动资本+政府配套”的多元化特征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1047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0BD8AA">
            <w:pPr>
              <w:pStyle w:val="27"/>
              <w:jc w:val="left"/>
            </w:pPr>
            <w:r>
              <w:t>资金来源</w:t>
            </w:r>
          </w:p>
        </w:tc>
        <w:tc>
          <w:p w14:paraId="7D51965C">
            <w:pPr>
              <w:pStyle w:val="27"/>
              <w:jc w:val="left"/>
            </w:pPr>
            <w:r>
              <w:t>规模/特征</w:t>
            </w:r>
          </w:p>
        </w:tc>
        <w:tc>
          <w:p w14:paraId="331E3E51">
            <w:pPr>
              <w:pStyle w:val="27"/>
              <w:jc w:val="left"/>
            </w:pPr>
            <w:r>
              <w:t>投资阶段</w:t>
            </w:r>
          </w:p>
        </w:tc>
        <w:tc>
          <w:p w14:paraId="7089096E">
            <w:pPr>
              <w:pStyle w:val="27"/>
              <w:jc w:val="left"/>
            </w:pPr>
            <w:r>
              <w:t>核心LP</w:t>
            </w:r>
          </w:p>
        </w:tc>
      </w:tr>
      <w:tr w14:paraId="75297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2CB2C">
            <w:pPr>
              <w:pStyle w:val="27"/>
              <w:jc w:val="left"/>
            </w:pPr>
            <w:r>
              <w:t>XBOTPARK基金/清水湾基金</w:t>
            </w:r>
          </w:p>
        </w:tc>
        <w:tc>
          <w:p w14:paraId="2A756BDA">
            <w:pPr>
              <w:pStyle w:val="27"/>
              <w:jc w:val="left"/>
            </w:pPr>
            <w:r>
              <w:t>数亿元人民币</w:t>
            </w:r>
          </w:p>
        </w:tc>
        <w:tc>
          <w:p w14:paraId="1E3ADD92">
            <w:pPr>
              <w:pStyle w:val="27"/>
              <w:jc w:val="left"/>
            </w:pPr>
            <w:r>
              <w:t>种子轮-天使轮</w:t>
            </w:r>
          </w:p>
        </w:tc>
        <w:tc>
          <w:p w14:paraId="6C5158C5">
            <w:pPr>
              <w:pStyle w:val="27"/>
              <w:jc w:val="left"/>
            </w:pPr>
            <w:r>
              <w:t>李泽湘个人、关联实体</w:t>
            </w:r>
          </w:p>
        </w:tc>
      </w:tr>
      <w:tr w14:paraId="53856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B0FAF">
            <w:pPr>
              <w:pStyle w:val="27"/>
              <w:jc w:val="left"/>
            </w:pPr>
            <w:r>
              <w:t>清水湾二期创投</w:t>
            </w:r>
          </w:p>
        </w:tc>
        <w:tc>
          <w:p w14:paraId="583FE169">
            <w:pPr>
              <w:pStyle w:val="27"/>
              <w:jc w:val="left"/>
            </w:pPr>
            <w:r>
              <w:t xml:space="preserve">注册资本5.36亿元 </w:t>
            </w:r>
            <w:r>
              <w:fldChar w:fldCharType="begin"/>
            </w:r>
            <w:r>
              <w:instrText xml:space="preserve"> HYPERLINK "https://www.stcn.com/article/detail/719653.html" \h </w:instrText>
            </w:r>
            <w:r>
              <w:fldChar w:fldCharType="separate"/>
            </w:r>
            <w:r>
              <w:rPr>
                <w:rStyle w:val="23"/>
              </w:rPr>
              <w:t>(证券时报官方网站)</w:t>
            </w:r>
            <w:r>
              <w:rPr>
                <w:rStyle w:val="23"/>
              </w:rPr>
              <w:fldChar w:fldCharType="end"/>
            </w:r>
          </w:p>
        </w:tc>
        <w:tc>
          <w:p w14:paraId="1665F209">
            <w:pPr>
              <w:pStyle w:val="27"/>
              <w:jc w:val="left"/>
            </w:pPr>
            <w:r>
              <w:t>天使轮-A轮</w:t>
            </w:r>
          </w:p>
        </w:tc>
        <w:tc>
          <w:p w14:paraId="41BCBDAD">
            <w:pPr>
              <w:pStyle w:val="27"/>
              <w:jc w:val="left"/>
            </w:pPr>
            <w:r>
              <w:t>腾讯、红杉、东莞产投母基金</w:t>
            </w:r>
          </w:p>
        </w:tc>
      </w:tr>
      <w:tr w14:paraId="7B6CE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49153">
            <w:pPr>
              <w:pStyle w:val="27"/>
              <w:jc w:val="left"/>
            </w:pPr>
            <w:r>
              <w:t>政府引导基金</w:t>
            </w:r>
          </w:p>
        </w:tc>
        <w:tc>
          <w:p w14:paraId="60834A5F">
            <w:pPr>
              <w:pStyle w:val="27"/>
              <w:jc w:val="left"/>
            </w:pPr>
            <w:r>
              <w:t>各地配套</w:t>
            </w:r>
          </w:p>
        </w:tc>
        <w:tc>
          <w:p w14:paraId="6F6031A8">
            <w:pPr>
              <w:pStyle w:val="27"/>
              <w:jc w:val="left"/>
            </w:pPr>
            <w:r>
              <w:t>全周期</w:t>
            </w:r>
          </w:p>
        </w:tc>
        <w:tc>
          <w:p w14:paraId="560FF287">
            <w:pPr>
              <w:pStyle w:val="27"/>
              <w:jc w:val="left"/>
            </w:pPr>
            <w:r>
              <w:t>深圳、东莞、重庆等地方政府</w:t>
            </w:r>
          </w:p>
        </w:tc>
      </w:tr>
      <w:tr w14:paraId="7FD06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D0FC4">
            <w:pPr>
              <w:pStyle w:val="27"/>
              <w:jc w:val="left"/>
            </w:pPr>
            <w:r>
              <w:t>校友/战略投资</w:t>
            </w:r>
          </w:p>
        </w:tc>
        <w:tc>
          <w:p w14:paraId="54B5EFFB">
            <w:pPr>
              <w:pStyle w:val="27"/>
              <w:jc w:val="left"/>
            </w:pPr>
            <w:r>
              <w:t>灵活配置</w:t>
            </w:r>
          </w:p>
        </w:tc>
        <w:tc>
          <w:p w14:paraId="5C6F24BC">
            <w:pPr>
              <w:pStyle w:val="27"/>
              <w:jc w:val="left"/>
            </w:pPr>
            <w:r>
              <w:t>B轮及以后</w:t>
            </w:r>
          </w:p>
        </w:tc>
        <w:tc>
          <w:p w14:paraId="039E44E9">
            <w:pPr>
              <w:pStyle w:val="27"/>
              <w:jc w:val="left"/>
            </w:pPr>
            <w:r>
              <w:t>成功创业者、产业资本</w:t>
            </w:r>
          </w:p>
        </w:tc>
      </w:tr>
    </w:tbl>
    <w:p w14:paraId="32D6920B">
      <w:pPr>
        <w:pStyle w:val="3"/>
      </w:pPr>
      <w:r>
        <w:t xml:space="preserve">政策资源方面，XbotPark深度绑定地方政府发展战略。深圳科创学院被列入深圳”十四五”规划 </w:t>
      </w:r>
      <w:r>
        <w:fldChar w:fldCharType="begin"/>
      </w:r>
      <w:r>
        <w:instrText xml:space="preserve"> HYPERLINK "http://paper.ce.cn/pc/content/202111/13/content_214673.html" \h </w:instrText>
      </w:r>
      <w:r>
        <w:fldChar w:fldCharType="separate"/>
      </w:r>
      <w:r>
        <w:rPr>
          <w:rStyle w:val="23"/>
        </w:rPr>
        <w:t>(经济日报电子版)</w:t>
      </w:r>
      <w:r>
        <w:rPr>
          <w:rStyle w:val="23"/>
        </w:rPr>
        <w:fldChar w:fldCharType="end"/>
      </w:r>
      <w:r>
        <w:t xml:space="preserve"> ，松山湖基地获评”国家级科技企业孵化器” </w:t>
      </w:r>
      <w:r>
        <w:fldChar w:fldCharType="begin"/>
      </w:r>
      <w:r>
        <w:instrText xml:space="preserve"> HYPERLINK "https://www.sohu.com/a/786632916_121117080" \h </w:instrText>
      </w:r>
      <w:r>
        <w:fldChar w:fldCharType="separate"/>
      </w:r>
      <w:r>
        <w:rPr>
          <w:rStyle w:val="23"/>
        </w:rPr>
        <w:t>(搜狐)</w:t>
      </w:r>
      <w:r>
        <w:rPr>
          <w:rStyle w:val="23"/>
        </w:rPr>
        <w:fldChar w:fldCharType="end"/>
      </w:r>
      <w:r>
        <w:t xml:space="preserve"> ，各分基地均享有租金减免、研发补贴、人才政策等多重支持。2026年，北京市海淀区明确提出”积极引进XbotPark北京基地” </w:t>
      </w:r>
      <w:r>
        <w:fldChar w:fldCharType="begin"/>
      </w:r>
      <w:r>
        <w:instrText xml:space="preserve"> HYPERLINK "https://zyk.bjhd.gov.cn/zwdt/szgb/wqgb/202503/202511/P020251107586212560597.pdf" \h </w:instrText>
      </w:r>
      <w:r>
        <w:fldChar w:fldCharType="separate"/>
      </w:r>
      <w:r>
        <w:rPr>
          <w:rStyle w:val="23"/>
        </w:rPr>
        <w:t>(北京市海淀区政务信息资源库)</w:t>
      </w:r>
      <w:r>
        <w:rPr>
          <w:rStyle w:val="23"/>
        </w:rPr>
        <w:fldChar w:fldCharType="end"/>
      </w:r>
      <w:r>
        <w:t xml:space="preserve"> ，显示其政策影响力向北方扩展。</w:t>
      </w:r>
    </w:p>
    <w:bookmarkEnd w:id="10"/>
    <w:bookmarkEnd w:id="13"/>
    <w:p w14:paraId="6BE2C1DA">
      <w:pPr>
        <w:pStyle w:val="5"/>
      </w:pPr>
      <w:bookmarkStart w:id="14" w:name="体系需求与痛点"/>
      <w:r>
        <w:t>1.4 体系需求与痛点</w:t>
      </w:r>
    </w:p>
    <w:p w14:paraId="17A73804">
      <w:pPr>
        <w:pStyle w:val="6"/>
      </w:pPr>
      <w:bookmarkStart w:id="15" w:name="入驻企业发展阶段痛点"/>
      <w:r>
        <w:t>1.4.1 入驻企业发展阶段痛点</w:t>
      </w:r>
    </w:p>
    <w:p w14:paraId="103D28EB">
      <w:pPr>
        <w:pStyle w:val="26"/>
      </w:pPr>
      <w:r>
        <w:t>XbotPark入驻企业在不同发展阶段面临差异化痛点，但普遍存在一个共性需求：</w:t>
      </w:r>
      <w:r>
        <w:rPr>
          <w:b/>
          <w:bCs/>
        </w:rPr>
        <w:t>从技术成功走向商业成功的过程中，需要系统化的决策支持</w:t>
      </w:r>
      <w:r>
        <w:t>。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BA0F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2F9418">
            <w:pPr>
              <w:pStyle w:val="27"/>
              <w:jc w:val="left"/>
            </w:pPr>
            <w:r>
              <w:t>发展阶段</w:t>
            </w:r>
          </w:p>
        </w:tc>
        <w:tc>
          <w:p w14:paraId="48FB3DAD">
            <w:pPr>
              <w:pStyle w:val="27"/>
              <w:jc w:val="left"/>
            </w:pPr>
            <w:r>
              <w:t>典型痛点</w:t>
            </w:r>
          </w:p>
        </w:tc>
        <w:tc>
          <w:p w14:paraId="68D2E1EF">
            <w:pPr>
              <w:pStyle w:val="27"/>
              <w:jc w:val="left"/>
            </w:pPr>
            <w:r>
              <w:t>核心挑战</w:t>
            </w:r>
          </w:p>
        </w:tc>
        <w:tc>
          <w:p w14:paraId="51E9BE7A">
            <w:pPr>
              <w:pStyle w:val="27"/>
              <w:jc w:val="left"/>
            </w:pPr>
            <w:r>
              <w:t>现有支持</w:t>
            </w:r>
          </w:p>
        </w:tc>
        <w:tc>
          <w:p w14:paraId="5E7826D3">
            <w:pPr>
              <w:pStyle w:val="27"/>
              <w:jc w:val="left"/>
            </w:pPr>
            <w:r>
              <w:t>缺口</w:t>
            </w:r>
          </w:p>
        </w:tc>
      </w:tr>
      <w:tr w14:paraId="3FFE7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5B4C3E">
            <w:pPr>
              <w:pStyle w:val="27"/>
              <w:jc w:val="left"/>
            </w:pPr>
            <w:r>
              <w:rPr>
                <w:b/>
                <w:bCs/>
              </w:rPr>
              <w:t>种子期</w:t>
            </w:r>
            <w:r>
              <w:t>（5-10人，数百万融资）</w:t>
            </w:r>
          </w:p>
        </w:tc>
        <w:tc>
          <w:p w14:paraId="517F6A6C">
            <w:pPr>
              <w:pStyle w:val="27"/>
              <w:jc w:val="left"/>
            </w:pPr>
            <w:r>
              <w:t>产品定义模糊、合伙人选择随意</w:t>
            </w:r>
          </w:p>
        </w:tc>
        <w:tc>
          <w:p w14:paraId="1673344C">
            <w:pPr>
              <w:pStyle w:val="27"/>
              <w:jc w:val="left"/>
            </w:pPr>
            <w:r>
              <w:t>技术→市场的思维转换</w:t>
            </w:r>
          </w:p>
        </w:tc>
        <w:tc>
          <w:p w14:paraId="1ED4E592">
            <w:pPr>
              <w:pStyle w:val="27"/>
              <w:jc w:val="left"/>
            </w:pPr>
            <w:r>
              <w:t>技术导师、探索基金</w:t>
            </w:r>
          </w:p>
        </w:tc>
        <w:tc>
          <w:p w14:paraId="62FE4590">
            <w:pPr>
              <w:pStyle w:val="27"/>
              <w:jc w:val="left"/>
            </w:pPr>
            <w:r>
              <w:t>市场洞察方法论、合伙人评估工具</w:t>
            </w:r>
          </w:p>
        </w:tc>
      </w:tr>
      <w:tr w14:paraId="2B82F7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B5E3FC">
            <w:pPr>
              <w:pStyle w:val="27"/>
              <w:jc w:val="left"/>
            </w:pPr>
            <w:r>
              <w:rPr>
                <w:b/>
                <w:bCs/>
              </w:rPr>
              <w:t>天使期</w:t>
            </w:r>
            <w:r>
              <w:t>（10-20人，千万级融资）</w:t>
            </w:r>
          </w:p>
        </w:tc>
        <w:tc>
          <w:p w14:paraId="12A2C004">
            <w:pPr>
              <w:pStyle w:val="27"/>
              <w:jc w:val="left"/>
            </w:pPr>
            <w:r>
              <w:t>商业模式验证困难、股权结构隐患</w:t>
            </w:r>
          </w:p>
        </w:tc>
        <w:tc>
          <w:p w14:paraId="2F84AA50">
            <w:pPr>
              <w:pStyle w:val="27"/>
              <w:jc w:val="left"/>
            </w:pPr>
            <w:r>
              <w:t>产品→生意的能力跃迁</w:t>
            </w:r>
          </w:p>
        </w:tc>
        <w:tc>
          <w:p w14:paraId="42508580">
            <w:pPr>
              <w:pStyle w:val="27"/>
              <w:jc w:val="left"/>
            </w:pPr>
            <w:r>
              <w:t>供应链支持、天使投资</w:t>
            </w:r>
          </w:p>
        </w:tc>
        <w:tc>
          <w:p w14:paraId="6C468ECB">
            <w:pPr>
              <w:pStyle w:val="27"/>
              <w:jc w:val="left"/>
            </w:pPr>
            <w:r>
              <w:t>商业模式设计、动态股权调整</w:t>
            </w:r>
          </w:p>
        </w:tc>
      </w:tr>
      <w:tr w14:paraId="36CFFA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0CD6C8">
            <w:pPr>
              <w:pStyle w:val="27"/>
              <w:jc w:val="left"/>
            </w:pPr>
            <w:r>
              <w:rPr>
                <w:b/>
                <w:bCs/>
              </w:rPr>
              <w:t>A轮前后</w:t>
            </w:r>
            <w:r>
              <w:t>（20-30人，数千万-亿级融资）</w:t>
            </w:r>
          </w:p>
        </w:tc>
        <w:tc>
          <w:p w14:paraId="0EF621BD">
            <w:pPr>
              <w:pStyle w:val="27"/>
              <w:jc w:val="left"/>
            </w:pPr>
            <w:r>
              <w:t>战略方向摇摆、高管引进失败、融资条款被动</w:t>
            </w:r>
          </w:p>
        </w:tc>
        <w:tc>
          <w:p w14:paraId="51F140CB">
            <w:pPr>
              <w:pStyle w:val="27"/>
              <w:jc w:val="left"/>
            </w:pPr>
            <w:r>
              <w:t>快速扩张中的组织健康</w:t>
            </w:r>
          </w:p>
        </w:tc>
        <w:tc>
          <w:p w14:paraId="6EF1BEEF">
            <w:pPr>
              <w:pStyle w:val="27"/>
              <w:jc w:val="left"/>
            </w:pPr>
            <w:r>
              <w:t>融资对接、战略顾问</w:t>
            </w:r>
          </w:p>
        </w:tc>
        <w:tc>
          <w:p w14:paraId="017E9229">
            <w:pPr>
              <w:pStyle w:val="27"/>
              <w:jc w:val="left"/>
            </w:pPr>
            <w:r>
              <w:rPr>
                <w:b/>
                <w:bCs/>
              </w:rPr>
              <w:t>系统化决策支持、合伙人治理、董事会建设</w:t>
            </w:r>
          </w:p>
        </w:tc>
      </w:tr>
      <w:tr w14:paraId="112C4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65851">
            <w:pPr>
              <w:pStyle w:val="27"/>
              <w:jc w:val="left"/>
            </w:pPr>
            <w:r>
              <w:rPr>
                <w:b/>
                <w:bCs/>
              </w:rPr>
              <w:t>B轮及以后</w:t>
            </w:r>
            <w:r>
              <w:t>（50人+，亿级+融资）</w:t>
            </w:r>
          </w:p>
        </w:tc>
        <w:tc>
          <w:p w14:paraId="0AAD6D83">
            <w:pPr>
              <w:pStyle w:val="27"/>
              <w:jc w:val="left"/>
            </w:pPr>
            <w:r>
              <w:t>规模化运营、治理升级、国际化</w:t>
            </w:r>
          </w:p>
        </w:tc>
        <w:tc>
          <w:p w14:paraId="3619C559">
            <w:pPr>
              <w:pStyle w:val="27"/>
              <w:jc w:val="left"/>
            </w:pPr>
            <w:r>
              <w:t>从创业公司到正规企业</w:t>
            </w:r>
          </w:p>
        </w:tc>
        <w:tc>
          <w:p w14:paraId="384A5F24">
            <w:pPr>
              <w:pStyle w:val="27"/>
              <w:jc w:val="left"/>
            </w:pPr>
            <w:r>
              <w:t>校友网络、董事会观察</w:t>
            </w:r>
          </w:p>
        </w:tc>
        <w:tc>
          <w:p w14:paraId="095CC301">
            <w:pPr>
              <w:pStyle w:val="27"/>
              <w:jc w:val="left"/>
            </w:pPr>
            <w:r>
              <w:rPr>
                <w:b/>
                <w:bCs/>
              </w:rPr>
              <w:t>深度战略顾问、并购整合、上市准备</w:t>
            </w:r>
          </w:p>
        </w:tc>
      </w:tr>
    </w:tbl>
    <w:p w14:paraId="2D0F69B3">
      <w:pPr>
        <w:pStyle w:val="3"/>
      </w:pPr>
      <w:r>
        <w:rPr>
          <w:b/>
          <w:bCs/>
        </w:rPr>
        <w:t>A轮前后企业是痛点最为集中的群体</w:t>
      </w:r>
      <w:r>
        <w:t>。此时，技术产品化初步完成，市场验证成为核心任务，但技术型创始人往往缺乏商业战略规划经验，合伙人团队的矛盾和股权结构问题开始凸显。云鲸智能、海柔创新等企业在成为独角兽之前，均经历了这一阶段的战略抉择。此时，技术导师的支持已不足以应对复杂性，</w:t>
      </w:r>
      <w:r>
        <w:rPr>
          <w:b/>
          <w:bCs/>
        </w:rPr>
        <w:t>需要专业的决策方法论支持</w:t>
      </w:r>
      <w:r>
        <w:t>。</w:t>
      </w:r>
    </w:p>
    <w:bookmarkEnd w:id="15"/>
    <w:p w14:paraId="66E5C027">
      <w:pPr>
        <w:pStyle w:val="6"/>
      </w:pPr>
      <w:bookmarkStart w:id="16" w:name="体系服务升级需求"/>
      <w:r>
        <w:t>1.4.2 体系服务升级需求</w:t>
      </w:r>
    </w:p>
    <w:p w14:paraId="233464F4">
      <w:pPr>
        <w:pStyle w:val="26"/>
      </w:pPr>
      <w:r>
        <w:t>XbotPark体系正经历从</w:t>
      </w:r>
      <w:r>
        <w:rPr>
          <w:b/>
          <w:bCs/>
        </w:rPr>
        <w:t>“硬支持”向”软服务”延伸</w:t>
      </w:r>
      <w:r>
        <w:t>的战略转型。现有服务体系的核心优势在于技术产品化支持——供应链对接、快速打样、工程指导等，这些”硬服务”帮助大量技术型创业者跨越了从0到1的鸿沟。但随着孵化企业数量增加和竞争加剧，</w:t>
      </w:r>
      <w:r>
        <w:rPr>
          <w:b/>
          <w:bCs/>
        </w:rPr>
        <w:t>“能把产品做出来”已不足以保证成功，“能把产品卖好、把团队管好、把公司做稳”成为新的能力门槛</w:t>
      </w:r>
      <w:r>
        <w:t>。</w:t>
      </w:r>
    </w:p>
    <w:p w14:paraId="569109F9">
      <w:pPr>
        <w:pStyle w:val="3"/>
      </w:pPr>
      <w:r>
        <w:t>投资总经理段誉指出，科技企业未能实现商业化闭环，往往是因为”</w:t>
      </w:r>
      <w:r>
        <w:rPr>
          <w:b/>
          <w:bCs/>
        </w:rPr>
        <w:t>陷入技术人的自嗨</w:t>
      </w:r>
      <w:r>
        <w:t xml:space="preserve">” </w:t>
      </w:r>
      <w:r>
        <w:fldChar w:fldCharType="begin"/>
      </w:r>
      <w:r>
        <w:instrText xml:space="preserve"> HYPERLINK "https://finance.sina.cn/tech/2023-12-01/detail-imzwpfes8696027.d.html?vt=4" \h </w:instrText>
      </w:r>
      <w:r>
        <w:fldChar w:fldCharType="separate"/>
      </w:r>
      <w:r>
        <w:rPr>
          <w:rStyle w:val="23"/>
        </w:rPr>
        <w:t>(新浪财经)</w:t>
      </w:r>
      <w:r>
        <w:rPr>
          <w:rStyle w:val="23"/>
        </w:rPr>
        <w:fldChar w:fldCharType="end"/>
      </w:r>
      <w:r>
        <w:t xml:space="preserve"> ——这本质上是一个</w:t>
      </w:r>
      <w:r>
        <w:rPr>
          <w:b/>
          <w:bCs/>
        </w:rPr>
        <w:t>决策认知问题</w:t>
      </w:r>
      <w:r>
        <w:t>。体系内的创业导师多为技术背景，在商业模式设计、团队治理、融资谈判等方面的指导能力有限。虽然”师兄师姐”网络可以提供经验分享，但缺乏</w:t>
      </w:r>
      <w:r>
        <w:rPr>
          <w:b/>
          <w:bCs/>
        </w:rPr>
        <w:t>可复用的工具框架</w:t>
      </w:r>
      <w:r>
        <w:t>，服务质量高度依赖导师的个人经验。</w:t>
      </w:r>
    </w:p>
    <w:p w14:paraId="77E9125F">
      <w:pPr>
        <w:pStyle w:val="3"/>
      </w:pPr>
      <w:r>
        <w:t xml:space="preserve">具体而言，体系的服务升级需求集中在三个维度： - </w:t>
      </w:r>
      <w:r>
        <w:rPr>
          <w:b/>
          <w:bCs/>
        </w:rPr>
        <w:t>孵化后期企业的深度运营支持</w:t>
      </w:r>
      <w:r>
        <w:t xml:space="preserve">：战略规划、组织发展、融资策略等 - </w:t>
      </w:r>
      <w:r>
        <w:rPr>
          <w:b/>
          <w:bCs/>
        </w:rPr>
        <w:t>创业者心理与认知辅导</w:t>
      </w:r>
      <w:r>
        <w:t xml:space="preserve">：高压环境下的焦虑管理、认知偏差纠正 - </w:t>
      </w:r>
      <w:r>
        <w:rPr>
          <w:b/>
          <w:bCs/>
        </w:rPr>
        <w:t>决策质量提升支持</w:t>
      </w:r>
      <w:r>
        <w:t>：关键节点（融资、并购、上市）的专业化决策方法论</w:t>
      </w:r>
    </w:p>
    <w:bookmarkEnd w:id="16"/>
    <w:p w14:paraId="4EB8B8DB">
      <w:pPr>
        <w:pStyle w:val="6"/>
      </w:pPr>
      <w:bookmarkStart w:id="17" w:name="生态扩展挑战"/>
      <w:r>
        <w:t>1.4.3 生态扩展挑战</w:t>
      </w:r>
    </w:p>
    <w:p w14:paraId="1D8C8FCA">
      <w:pPr>
        <w:pStyle w:val="26"/>
      </w:pPr>
      <w:r>
        <w:t>XbotPark体系在快速扩展中面临多重挑战：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FAEC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6A62F2E">
            <w:pPr>
              <w:pStyle w:val="27"/>
              <w:jc w:val="left"/>
            </w:pPr>
            <w:r>
              <w:t>挑战类型</w:t>
            </w:r>
          </w:p>
        </w:tc>
        <w:tc>
          <w:p w14:paraId="3269ECC6">
            <w:pPr>
              <w:pStyle w:val="27"/>
              <w:jc w:val="left"/>
            </w:pPr>
            <w:r>
              <w:t>具体表现</w:t>
            </w:r>
          </w:p>
        </w:tc>
        <w:tc>
          <w:p w14:paraId="767E03E9">
            <w:pPr>
              <w:pStyle w:val="27"/>
              <w:jc w:val="left"/>
            </w:pPr>
            <w:r>
              <w:t>对满意解的启示</w:t>
            </w:r>
          </w:p>
        </w:tc>
      </w:tr>
      <w:tr w14:paraId="06F52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34256">
            <w:pPr>
              <w:pStyle w:val="27"/>
              <w:jc w:val="left"/>
            </w:pPr>
            <w:r>
              <w:rPr>
                <w:b/>
                <w:bCs/>
              </w:rPr>
              <w:t>异地复制标准化</w:t>
            </w:r>
          </w:p>
        </w:tc>
        <w:tc>
          <w:p w14:paraId="71DC7242">
            <w:pPr>
              <w:pStyle w:val="27"/>
              <w:jc w:val="left"/>
            </w:pPr>
            <w:r>
              <w:t>松山湖成功经验难以完全复制，部分分基地创业氛围、人才密度、供应链响应速度差距明显</w:t>
            </w:r>
          </w:p>
        </w:tc>
        <w:tc>
          <w:p w14:paraId="3DC57C7D">
            <w:pPr>
              <w:pStyle w:val="27"/>
              <w:jc w:val="left"/>
            </w:pPr>
            <w:r>
              <w:t>决策方法论的标准化输出可提升复制效率</w:t>
            </w:r>
          </w:p>
        </w:tc>
      </w:tr>
      <w:tr w14:paraId="406E6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4C5B0">
            <w:pPr>
              <w:pStyle w:val="27"/>
              <w:jc w:val="left"/>
            </w:pPr>
            <w:r>
              <w:rPr>
                <w:b/>
                <w:bCs/>
              </w:rPr>
              <w:t>新领域专业化</w:t>
            </w:r>
          </w:p>
        </w:tc>
        <w:tc>
          <w:p w14:paraId="558E6B3B">
            <w:pPr>
              <w:pStyle w:val="27"/>
              <w:jc w:val="left"/>
            </w:pPr>
            <w:r>
              <w:t>AI、芯片等新兴领域的技术门槛和资本密集度远高于传统机器人硬件</w:t>
            </w:r>
          </w:p>
        </w:tc>
        <w:tc>
          <w:p w14:paraId="5AC3EDB2">
            <w:pPr>
              <w:pStyle w:val="27"/>
              <w:jc w:val="left"/>
            </w:pPr>
            <w:r>
              <w:t>联合研究新领域创业规律，开发针对性决策工具</w:t>
            </w:r>
          </w:p>
        </w:tc>
      </w:tr>
      <w:tr w14:paraId="78AAF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5D8D9">
            <w:pPr>
              <w:pStyle w:val="27"/>
              <w:jc w:val="left"/>
            </w:pPr>
            <w:r>
              <w:rPr>
                <w:b/>
                <w:bCs/>
              </w:rPr>
              <w:t>投资回报周期管理</w:t>
            </w:r>
          </w:p>
        </w:tc>
        <w:tc>
          <w:p w14:paraId="46F96F84">
            <w:pPr>
              <w:pStyle w:val="27"/>
              <w:jc w:val="left"/>
            </w:pPr>
            <w:r>
              <w:t>硬科技创业周期7-10年，基金存续期与企业成长节奏存在错配</w:t>
            </w:r>
          </w:p>
        </w:tc>
        <w:tc>
          <w:p w14:paraId="4B4E2330">
            <w:pPr>
              <w:pStyle w:val="27"/>
              <w:jc w:val="left"/>
            </w:pPr>
            <w:r>
              <w:t>通过提升决策质量降低失败率，优化退出效率</w:t>
            </w:r>
          </w:p>
        </w:tc>
      </w:tr>
    </w:tbl>
    <w:p w14:paraId="26312A41">
      <w:pPr>
        <w:pStyle w:val="3"/>
      </w:pPr>
      <w:r>
        <w:t>这些挑战为满意解创造了合作空间：通过提供</w:t>
      </w:r>
      <w:r>
        <w:rPr>
          <w:b/>
          <w:bCs/>
        </w:rPr>
        <w:t>决策方法论支持</w:t>
      </w:r>
      <w:r>
        <w:t>，帮助体系提升服务标准化程度；通过</w:t>
      </w:r>
      <w:r>
        <w:rPr>
          <w:b/>
          <w:bCs/>
        </w:rPr>
        <w:t>案例研究与知识沉淀</w:t>
      </w:r>
      <w:r>
        <w:t>，支持体系的能力建设；通过</w:t>
      </w:r>
      <w:r>
        <w:rPr>
          <w:b/>
          <w:bCs/>
        </w:rPr>
        <w:t>联合研究</w:t>
      </w:r>
      <w:r>
        <w:t>，探索新领域的创业规律。</w:t>
      </w:r>
    </w:p>
    <w:bookmarkEnd w:id="1"/>
    <w:bookmarkEnd w:id="14"/>
    <w:bookmarkEnd w:id="17"/>
    <w:p w14:paraId="223351E7">
      <w:pPr>
        <w:pStyle w:val="4"/>
      </w:pPr>
      <w:bookmarkStart w:id="18" w:name="入驻企业画像与需求分析"/>
      <w:r>
        <w:t>2. 入驻企业画像与需求分析</w:t>
      </w:r>
    </w:p>
    <w:p w14:paraId="13C1C9CD">
      <w:pPr>
        <w:pStyle w:val="5"/>
      </w:pPr>
      <w:bookmarkStart w:id="19" w:name="企业类型与特征"/>
      <w:r>
        <w:t>2.1 企业类型与特征</w:t>
      </w:r>
    </w:p>
    <w:p w14:paraId="3BA096AA">
      <w:pPr>
        <w:pStyle w:val="6"/>
      </w:pPr>
      <w:bookmarkStart w:id="20" w:name="核心技术领域"/>
      <w:r>
        <w:t>2.1.1 核心技术领域</w:t>
      </w:r>
    </w:p>
    <w:p w14:paraId="36E73FEE">
      <w:pPr>
        <w:pStyle w:val="26"/>
      </w:pPr>
      <w:r>
        <w:t>XbotPark入驻企业的技术领域分布呈现</w:t>
      </w:r>
      <w:r>
        <w:rPr>
          <w:b/>
          <w:bCs/>
        </w:rPr>
        <w:t>“机器人+智能硬件+AI载体”的三层结构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07989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00A42B">
            <w:pPr>
              <w:pStyle w:val="27"/>
              <w:jc w:val="left"/>
            </w:pPr>
            <w:r>
              <w:t>领域</w:t>
            </w:r>
          </w:p>
        </w:tc>
        <w:tc>
          <w:p w14:paraId="42F60867">
            <w:pPr>
              <w:pStyle w:val="27"/>
              <w:jc w:val="left"/>
            </w:pPr>
            <w:r>
              <w:t>细分方向</w:t>
            </w:r>
          </w:p>
        </w:tc>
        <w:tc>
          <w:p w14:paraId="049C3F89">
            <w:pPr>
              <w:pStyle w:val="27"/>
              <w:jc w:val="left"/>
            </w:pPr>
            <w:r>
              <w:t>代表企业</w:t>
            </w:r>
          </w:p>
        </w:tc>
        <w:tc>
          <w:p w14:paraId="69B1464A">
            <w:pPr>
              <w:pStyle w:val="27"/>
              <w:jc w:val="left"/>
            </w:pPr>
            <w:r>
              <w:t>技术特征</w:t>
            </w:r>
          </w:p>
        </w:tc>
        <w:tc>
          <w:p w14:paraId="52ADAC36">
            <w:pPr>
              <w:pStyle w:val="27"/>
              <w:jc w:val="left"/>
            </w:pPr>
            <w:r>
              <w:t>市场定位</w:t>
            </w:r>
          </w:p>
        </w:tc>
      </w:tr>
      <w:tr w14:paraId="2E211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111383">
            <w:pPr>
              <w:pStyle w:val="27"/>
              <w:jc w:val="left"/>
            </w:pPr>
            <w:r>
              <w:rPr>
                <w:b/>
                <w:bCs/>
              </w:rPr>
              <w:t>机器人与自动化</w:t>
            </w:r>
          </w:p>
        </w:tc>
        <w:tc>
          <w:p w14:paraId="188706D6">
            <w:pPr>
              <w:pStyle w:val="27"/>
              <w:jc w:val="left"/>
            </w:pPr>
            <w:r>
              <w:t>工业机器人、服务机器人、特种机器人</w:t>
            </w:r>
          </w:p>
        </w:tc>
        <w:tc>
          <w:p w14:paraId="3CE4E167">
            <w:pPr>
              <w:pStyle w:val="27"/>
              <w:jc w:val="left"/>
            </w:pPr>
            <w:r>
              <w:t>李群自动化、海柔创新、希迪智驾、欧卡智舶</w:t>
            </w:r>
          </w:p>
        </w:tc>
        <w:tc>
          <w:p w14:paraId="27166E24">
            <w:pPr>
              <w:pStyle w:val="27"/>
              <w:jc w:val="left"/>
            </w:pPr>
            <w:r>
              <w:t>运动控制、感知算法、场景深度结合</w:t>
            </w:r>
          </w:p>
        </w:tc>
        <w:tc>
          <w:p w14:paraId="42F45EF0">
            <w:pPr>
              <w:pStyle w:val="27"/>
              <w:jc w:val="left"/>
            </w:pPr>
            <w:r>
              <w:t>B端工业客户、特定垂直场景</w:t>
            </w:r>
          </w:p>
        </w:tc>
      </w:tr>
      <w:tr w14:paraId="37434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AF63D4">
            <w:pPr>
              <w:pStyle w:val="27"/>
              <w:jc w:val="left"/>
            </w:pPr>
            <w:r>
              <w:rPr>
                <w:b/>
                <w:bCs/>
              </w:rPr>
              <w:t>智能硬件与物联网</w:t>
            </w:r>
          </w:p>
        </w:tc>
        <w:tc>
          <w:p w14:paraId="29020BF1">
            <w:pPr>
              <w:pStyle w:val="27"/>
              <w:jc w:val="left"/>
            </w:pPr>
            <w:r>
              <w:t>智能家居、可穿戴设备、智能出行</w:t>
            </w:r>
          </w:p>
        </w:tc>
        <w:tc>
          <w:p w14:paraId="61D63F95">
            <w:pPr>
              <w:pStyle w:val="27"/>
              <w:jc w:val="left"/>
            </w:pPr>
            <w:r>
              <w:t>云鲸智能、卧安机器人、正浩创新、逸动科技</w:t>
            </w:r>
          </w:p>
        </w:tc>
        <w:tc>
          <w:p w14:paraId="446DE68A">
            <w:pPr>
              <w:pStyle w:val="27"/>
              <w:jc w:val="left"/>
            </w:pPr>
            <w:r>
              <w:t>用户体验设计、供应链快速响应、品牌溢价</w:t>
            </w:r>
          </w:p>
        </w:tc>
        <w:tc>
          <w:p w14:paraId="7EA9E49A">
            <w:pPr>
              <w:pStyle w:val="27"/>
              <w:jc w:val="left"/>
            </w:pPr>
            <w:r>
              <w:t>全球C端消费市场</w:t>
            </w:r>
          </w:p>
        </w:tc>
      </w:tr>
      <w:tr w14:paraId="5565F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BF483">
            <w:pPr>
              <w:pStyle w:val="27"/>
              <w:jc w:val="left"/>
            </w:pPr>
            <w:r>
              <w:rPr>
                <w:b/>
                <w:bCs/>
              </w:rPr>
              <w:t>人工智能硬件载体</w:t>
            </w:r>
          </w:p>
        </w:tc>
        <w:tc>
          <w:p w14:paraId="79ADD498">
            <w:pPr>
              <w:pStyle w:val="27"/>
              <w:jc w:val="left"/>
            </w:pPr>
            <w:r>
              <w:t>AI芯片、边缘计算、具身智能</w:t>
            </w:r>
          </w:p>
        </w:tc>
        <w:tc>
          <w:p w14:paraId="71239618">
            <w:pPr>
              <w:pStyle w:val="27"/>
              <w:jc w:val="left"/>
            </w:pPr>
            <w:r>
              <w:t>深圳科创学院孵化项目、逐际动力</w:t>
            </w:r>
          </w:p>
        </w:tc>
        <w:tc>
          <w:p w14:paraId="269C547D">
            <w:pPr>
              <w:pStyle w:val="27"/>
              <w:jc w:val="left"/>
            </w:pPr>
            <w:r>
              <w:t>大模型融合、算力优化、交互创新</w:t>
            </w:r>
          </w:p>
        </w:tc>
        <w:tc>
          <w:p w14:paraId="574F40B3">
            <w:pPr>
              <w:pStyle w:val="27"/>
              <w:jc w:val="left"/>
            </w:pPr>
            <w:r>
              <w:t>新兴品类定义者</w:t>
            </w:r>
          </w:p>
        </w:tc>
      </w:tr>
    </w:tbl>
    <w:p w14:paraId="0A1FCB14">
      <w:pPr>
        <w:pStyle w:val="3"/>
      </w:pPr>
      <w:r>
        <w:t>这一分布反映了李泽湘教授的明确战略导向——</w:t>
      </w:r>
      <w:r>
        <w:rPr>
          <w:b/>
          <w:bCs/>
        </w:rPr>
        <w:t>聚焦C端硬件产品创新，“抓住C端产品量大的特点，一旦实现高要求的创新，带动的将会是我国芯片材料、核心部件、装备系统等新制造整个体系的发展”</w:t>
      </w:r>
      <w:r>
        <w:t xml:space="preserve"> </w:t>
      </w:r>
      <w:r>
        <w:fldChar w:fldCharType="begin"/>
      </w:r>
      <w:r>
        <w:instrText xml:space="preserve"> HYPERLINK "http://m.eeo.com.cn/2025/0315/716597.shtml" \h </w:instrText>
      </w:r>
      <w:r>
        <w:fldChar w:fldCharType="separate"/>
      </w:r>
      <w:r>
        <w:rPr>
          <w:rStyle w:val="23"/>
        </w:rPr>
        <w:t>(经济观察网)</w:t>
      </w:r>
      <w:r>
        <w:rPr>
          <w:rStyle w:val="23"/>
        </w:rPr>
        <w:fldChar w:fldCharType="end"/>
      </w:r>
      <w:r>
        <w:t xml:space="preserve"> 。2021年后孵化的114家初创公司，2024年销售额1.39亿元，2025年跃升至7.84亿元，增长5.6倍，验证了这一路径的可行性 </w:t>
      </w:r>
      <w:r>
        <w:fldChar w:fldCharType="begin"/>
      </w:r>
      <w:r>
        <w:instrText xml:space="preserve"> HYPERLINK "https://www.nfnews.com/content/n614V4P13P.html"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</w:t>
      </w:r>
    </w:p>
    <w:bookmarkEnd w:id="20"/>
    <w:p w14:paraId="2A3C4D78">
      <w:pPr>
        <w:pStyle w:val="6"/>
      </w:pPr>
      <w:bookmarkStart w:id="21" w:name="发展阶段分布"/>
      <w:r>
        <w:t>2.1.2 发展阶段分布</w:t>
      </w:r>
    </w:p>
    <w:p w14:paraId="110E6164">
      <w:pPr>
        <w:pStyle w:val="26"/>
      </w:pPr>
      <w:r>
        <w:t>XbotPark体系内企业呈现</w:t>
      </w:r>
      <w:r>
        <w:rPr>
          <w:b/>
          <w:bCs/>
        </w:rPr>
        <w:t>“金字塔”分布特征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2C512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F30CAF">
            <w:pPr>
              <w:pStyle w:val="27"/>
              <w:jc w:val="left"/>
            </w:pPr>
            <w:r>
              <w:t>阶段</w:t>
            </w:r>
          </w:p>
        </w:tc>
        <w:tc>
          <w:p w14:paraId="24372E07">
            <w:pPr>
              <w:pStyle w:val="27"/>
              <w:jc w:val="left"/>
            </w:pPr>
            <w:r>
              <w:t>占比</w:t>
            </w:r>
          </w:p>
        </w:tc>
        <w:tc>
          <w:p w14:paraId="38DA33FA">
            <w:pPr>
              <w:pStyle w:val="27"/>
              <w:jc w:val="left"/>
            </w:pPr>
            <w:r>
              <w:t>团队规模</w:t>
            </w:r>
          </w:p>
        </w:tc>
        <w:tc>
          <w:p w14:paraId="13DB9C9B">
            <w:pPr>
              <w:pStyle w:val="27"/>
              <w:jc w:val="left"/>
            </w:pPr>
            <w:r>
              <w:t>融资规模</w:t>
            </w:r>
          </w:p>
        </w:tc>
        <w:tc>
          <w:p w14:paraId="6A97996D">
            <w:pPr>
              <w:pStyle w:val="27"/>
              <w:jc w:val="left"/>
            </w:pPr>
            <w:r>
              <w:t>核心特征</w:t>
            </w:r>
          </w:p>
        </w:tc>
      </w:tr>
      <w:tr w14:paraId="7FF77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23841">
            <w:pPr>
              <w:pStyle w:val="27"/>
              <w:jc w:val="left"/>
            </w:pPr>
            <w:r>
              <w:rPr>
                <w:b/>
                <w:bCs/>
              </w:rPr>
              <w:t>种子期</w:t>
            </w:r>
          </w:p>
        </w:tc>
        <w:tc>
          <w:p w14:paraId="39BC9F61">
            <w:pPr>
              <w:pStyle w:val="27"/>
              <w:jc w:val="left"/>
            </w:pPr>
            <w:r>
              <w:t>~40%</w:t>
            </w:r>
          </w:p>
        </w:tc>
        <w:tc>
          <w:p w14:paraId="3C253C81">
            <w:pPr>
              <w:pStyle w:val="27"/>
              <w:jc w:val="left"/>
            </w:pPr>
            <w:r>
              <w:t>2-5人</w:t>
            </w:r>
          </w:p>
        </w:tc>
        <w:tc>
          <w:p w14:paraId="41B658D9">
            <w:pPr>
              <w:pStyle w:val="27"/>
              <w:jc w:val="left"/>
            </w:pPr>
            <w:r>
              <w:t>10-50万（探索基金）</w:t>
            </w:r>
          </w:p>
        </w:tc>
        <w:tc>
          <w:p w14:paraId="1590C94F">
            <w:pPr>
              <w:pStyle w:val="27"/>
              <w:jc w:val="left"/>
            </w:pPr>
            <w:r>
              <w:t>概念验证，高度不确定性</w:t>
            </w:r>
          </w:p>
        </w:tc>
      </w:tr>
      <w:tr w14:paraId="56565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E23EC">
            <w:pPr>
              <w:pStyle w:val="27"/>
              <w:jc w:val="left"/>
            </w:pPr>
            <w:r>
              <w:rPr>
                <w:b/>
                <w:bCs/>
              </w:rPr>
              <w:t>天使期</w:t>
            </w:r>
          </w:p>
        </w:tc>
        <w:tc>
          <w:p w14:paraId="0DFE84FB">
            <w:pPr>
              <w:pStyle w:val="27"/>
              <w:jc w:val="left"/>
            </w:pPr>
            <w:r>
              <w:t>~35%</w:t>
            </w:r>
          </w:p>
        </w:tc>
        <w:tc>
          <w:p w14:paraId="3851FA8B">
            <w:pPr>
              <w:pStyle w:val="27"/>
              <w:jc w:val="left"/>
            </w:pPr>
            <w:r>
              <w:t>5-15人</w:t>
            </w:r>
          </w:p>
        </w:tc>
        <w:tc>
          <w:p w14:paraId="5053FD70">
            <w:pPr>
              <w:pStyle w:val="27"/>
              <w:jc w:val="left"/>
            </w:pPr>
            <w:r>
              <w:t>100-500万（天使轮）</w:t>
            </w:r>
          </w:p>
        </w:tc>
        <w:tc>
          <w:p w14:paraId="4F946E21">
            <w:pPr>
              <w:pStyle w:val="27"/>
              <w:jc w:val="left"/>
            </w:pPr>
            <w:r>
              <w:t>MVP完成，商业模式待验证</w:t>
            </w:r>
          </w:p>
        </w:tc>
      </w:tr>
      <w:tr w14:paraId="185CC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D4570">
            <w:pPr>
              <w:pStyle w:val="27"/>
              <w:jc w:val="left"/>
            </w:pPr>
            <w:r>
              <w:rPr>
                <w:b/>
                <w:bCs/>
              </w:rPr>
              <w:t>A轮前后</w:t>
            </w:r>
          </w:p>
        </w:tc>
        <w:tc>
          <w:p w14:paraId="7E61E3BB">
            <w:pPr>
              <w:pStyle w:val="27"/>
              <w:jc w:val="left"/>
            </w:pPr>
            <w:r>
              <w:t>~20%</w:t>
            </w:r>
          </w:p>
        </w:tc>
        <w:tc>
          <w:p w14:paraId="0FCFE160">
            <w:pPr>
              <w:pStyle w:val="27"/>
              <w:jc w:val="left"/>
            </w:pPr>
            <w:r>
              <w:t>15-30人</w:t>
            </w:r>
          </w:p>
        </w:tc>
        <w:tc>
          <w:p w14:paraId="198C3CD2">
            <w:pPr>
              <w:pStyle w:val="27"/>
              <w:jc w:val="left"/>
            </w:pPr>
            <w:r>
              <w:t>3000万-1亿（A轮）</w:t>
            </w:r>
          </w:p>
        </w:tc>
        <w:tc>
          <w:p w14:paraId="6AA316C8">
            <w:pPr>
              <w:pStyle w:val="27"/>
              <w:jc w:val="left"/>
            </w:pPr>
            <w:r>
              <w:t>PMF验证，规模化准备</w:t>
            </w:r>
          </w:p>
        </w:tc>
      </w:tr>
      <w:tr w14:paraId="78A21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55400">
            <w:pPr>
              <w:pStyle w:val="27"/>
              <w:jc w:val="left"/>
            </w:pPr>
            <w:r>
              <w:rPr>
                <w:b/>
                <w:bCs/>
              </w:rPr>
              <w:t>B轮及以后</w:t>
            </w:r>
          </w:p>
        </w:tc>
        <w:tc>
          <w:p w14:paraId="4C064D79">
            <w:pPr>
              <w:pStyle w:val="27"/>
              <w:jc w:val="left"/>
            </w:pPr>
            <w:r>
              <w:t>~5%</w:t>
            </w:r>
          </w:p>
        </w:tc>
        <w:tc>
          <w:p w14:paraId="46784AA6">
            <w:pPr>
              <w:pStyle w:val="27"/>
              <w:jc w:val="left"/>
            </w:pPr>
            <w:r>
              <w:t>50人+</w:t>
            </w:r>
          </w:p>
        </w:tc>
        <w:tc>
          <w:p w14:paraId="2D473D8C">
            <w:pPr>
              <w:pStyle w:val="27"/>
              <w:jc w:val="left"/>
            </w:pPr>
            <w:r>
              <w:t>亿级+（B轮及以后）</w:t>
            </w:r>
          </w:p>
        </w:tc>
        <w:tc>
          <w:p w14:paraId="21C05F74">
            <w:pPr>
              <w:pStyle w:val="27"/>
              <w:jc w:val="left"/>
            </w:pPr>
            <w:r>
              <w:t>规模化扩张，治理升级</w:t>
            </w:r>
          </w:p>
        </w:tc>
      </w:tr>
    </w:tbl>
    <w:p w14:paraId="3BDE4330">
      <w:pPr>
        <w:pStyle w:val="3"/>
      </w:pPr>
      <w:r>
        <w:rPr>
          <w:b/>
          <w:bCs/>
        </w:rPr>
        <w:t>A轮前后企业是满意解服务的最佳切入点</w:t>
      </w:r>
      <w:r>
        <w:t>。这一阶段企业已验证产品-市场匹配，但面临从”产品成功”到”商业成功”的关键跃迁，合伙人决策、战略选择、组织建设等”软能力”需求急剧上升，而XbotPark体系的服务密度明显下降，形成</w:t>
      </w:r>
      <w:r>
        <w:rPr>
          <w:b/>
          <w:bCs/>
        </w:rPr>
        <w:t>结构性服务缺口</w:t>
      </w:r>
      <w:r>
        <w:t>。</w:t>
      </w:r>
    </w:p>
    <w:bookmarkEnd w:id="21"/>
    <w:p w14:paraId="1809BE77">
      <w:pPr>
        <w:pStyle w:val="6"/>
      </w:pPr>
      <w:bookmarkStart w:id="22" w:name="规模与融资特征"/>
      <w:r>
        <w:t>2.1.3 规模与融资特征</w:t>
      </w:r>
    </w:p>
    <w:p w14:paraId="617D0EA9">
      <w:pPr>
        <w:pStyle w:val="26"/>
      </w:pPr>
      <w:r>
        <w:t>XbotPark入驻企业的规模与融资呈现</w:t>
      </w:r>
      <w:r>
        <w:rPr>
          <w:b/>
          <w:bCs/>
        </w:rPr>
        <w:t>典型的硬科技创业规律</w:t>
      </w:r>
      <w:r>
        <w:t>：</w:t>
      </w:r>
    </w:p>
    <w:p w14:paraId="2E8F25AB">
      <w:pPr>
        <w:numPr>
          <w:ilvl w:val="0"/>
          <w:numId w:val="1"/>
        </w:numPr>
      </w:pPr>
      <w:r>
        <w:rPr>
          <w:b/>
          <w:bCs/>
        </w:rPr>
        <w:t>团队规模演进</w:t>
      </w:r>
      <w:r>
        <w:t>：种子期2-5人（创始人+核心工程师）→ 天使期5-15人（增加产品、市场职能）→ A轮前后15-30人（完整职能团队）→ B轮后50人+（规模化扩张）。这种扩张节奏相对可控，工程师占比通常超过70%。</w:t>
      </w:r>
    </w:p>
    <w:p w14:paraId="0BB3BE7A">
      <w:pPr>
        <w:numPr>
          <w:ilvl w:val="0"/>
          <w:numId w:val="1"/>
        </w:numPr>
      </w:pPr>
      <w:r>
        <w:rPr>
          <w:b/>
          <w:bCs/>
        </w:rPr>
        <w:t>融资节奏</w:t>
      </w:r>
      <w:r>
        <w:t xml:space="preserve">：从种子到A轮通常需要2-3年，正浩创新即经历了2年研发期才推出产品 </w:t>
      </w:r>
      <w:r>
        <w:fldChar w:fldCharType="begin"/>
      </w:r>
      <w:r>
        <w:instrText xml:space="preserve"> HYPERLINK "https://www.egainnews.com/article/17814" \h </w:instrText>
      </w:r>
      <w:r>
        <w:fldChar w:fldCharType="separate"/>
      </w:r>
      <w:r>
        <w:rPr>
          <w:rStyle w:val="23"/>
        </w:rPr>
        <w:t>(蓝海亿观网)</w:t>
      </w:r>
      <w:r>
        <w:rPr>
          <w:rStyle w:val="23"/>
        </w:rPr>
        <w:fldChar w:fldCharType="end"/>
      </w:r>
      <w:r>
        <w:t xml:space="preserve"> 。A轮融资额从2018年的1000-3000万元上升至2023年的5000万-1亿元+，部分热门赛道企业超过1亿元。</w:t>
      </w:r>
    </w:p>
    <w:p w14:paraId="65E3EAA3">
      <w:pPr>
        <w:numPr>
          <w:ilvl w:val="0"/>
          <w:numId w:val="1"/>
        </w:numPr>
      </w:pPr>
      <w:r>
        <w:rPr>
          <w:b/>
          <w:bCs/>
        </w:rPr>
        <w:t>估值水平</w:t>
      </w:r>
      <w:r>
        <w:t>：XbotPark品牌背书带来</w:t>
      </w:r>
      <w:r>
        <w:rPr>
          <w:b/>
          <w:bCs/>
        </w:rPr>
        <w:t>20-50%的估值溢价</w:t>
      </w:r>
      <w:r>
        <w:t>，但高估值也带来了后续融资压力，部分企业在市场环境变化时面临”估值倒挂”风险。</w:t>
      </w:r>
    </w:p>
    <w:bookmarkEnd w:id="19"/>
    <w:bookmarkEnd w:id="22"/>
    <w:p w14:paraId="4518E48A">
      <w:pPr>
        <w:pStyle w:val="5"/>
      </w:pPr>
      <w:bookmarkStart w:id="23" w:name="创始人背景分析"/>
      <w:r>
        <w:t>2.2 创始人背景分析</w:t>
      </w:r>
    </w:p>
    <w:p w14:paraId="2C35E9F9">
      <w:pPr>
        <w:pStyle w:val="6"/>
      </w:pPr>
      <w:bookmarkStart w:id="24" w:name="教育背景"/>
      <w:r>
        <w:t>2.2.1 教育背景</w:t>
      </w:r>
    </w:p>
    <w:p w14:paraId="0913697A">
      <w:pPr>
        <w:pStyle w:val="26"/>
      </w:pPr>
      <w:r>
        <w:t>XbotPark入驻企业创始人呈现</w:t>
      </w:r>
      <w:r>
        <w:rPr>
          <w:b/>
          <w:bCs/>
        </w:rPr>
        <w:t>高度同质化的”工科名校”特征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7A5DB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5FE961">
            <w:pPr>
              <w:pStyle w:val="27"/>
              <w:jc w:val="left"/>
            </w:pPr>
            <w:r>
              <w:t>来源类型</w:t>
            </w:r>
          </w:p>
        </w:tc>
        <w:tc>
          <w:p w14:paraId="78F8E681">
            <w:pPr>
              <w:pStyle w:val="27"/>
              <w:jc w:val="left"/>
            </w:pPr>
            <w:r>
              <w:t>占比</w:t>
            </w:r>
          </w:p>
        </w:tc>
        <w:tc>
          <w:p w14:paraId="29428819">
            <w:pPr>
              <w:pStyle w:val="27"/>
              <w:jc w:val="left"/>
            </w:pPr>
            <w:r>
              <w:t>典型特征</w:t>
            </w:r>
          </w:p>
        </w:tc>
        <w:tc>
          <w:p w14:paraId="3A08ACB6">
            <w:pPr>
              <w:pStyle w:val="27"/>
              <w:jc w:val="left"/>
            </w:pPr>
            <w:r>
              <w:t>与体系关系</w:t>
            </w:r>
          </w:p>
        </w:tc>
      </w:tr>
      <w:tr w14:paraId="29AEF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D35F0B">
            <w:pPr>
              <w:pStyle w:val="27"/>
              <w:jc w:val="left"/>
            </w:pPr>
            <w:r>
              <w:rPr>
                <w:b/>
                <w:bCs/>
              </w:rPr>
              <w:t>香港科技大学</w:t>
            </w:r>
          </w:p>
        </w:tc>
        <w:tc>
          <w:p w14:paraId="44222EA4">
            <w:pPr>
              <w:pStyle w:val="27"/>
              <w:jc w:val="left"/>
            </w:pPr>
            <w:r>
              <w:t>~35%</w:t>
            </w:r>
          </w:p>
        </w:tc>
        <w:tc>
          <w:p w14:paraId="6AD21FC3">
            <w:pPr>
              <w:pStyle w:val="27"/>
              <w:jc w:val="left"/>
            </w:pPr>
            <w:r>
              <w:t>李泽湘教授直接学生或实验室成员，技术功底扎实，对体系文化高度认同</w:t>
            </w:r>
          </w:p>
        </w:tc>
        <w:tc>
          <w:p w14:paraId="11FBF987">
            <w:pPr>
              <w:pStyle w:val="27"/>
              <w:jc w:val="left"/>
            </w:pPr>
            <w:r>
              <w:t>“嫡系”，获得最密集支持</w:t>
            </w:r>
          </w:p>
        </w:tc>
      </w:tr>
      <w:tr w14:paraId="3958C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81EE0E">
            <w:pPr>
              <w:pStyle w:val="27"/>
              <w:jc w:val="left"/>
            </w:pPr>
            <w:r>
              <w:rPr>
                <w:b/>
                <w:bCs/>
              </w:rPr>
              <w:t>内地顶尖工科院校</w:t>
            </w:r>
            <w:r>
              <w:t>（清华、哈工大、上海交大等）</w:t>
            </w:r>
          </w:p>
        </w:tc>
        <w:tc>
          <w:p w14:paraId="1B91343C">
            <w:pPr>
              <w:pStyle w:val="27"/>
              <w:jc w:val="left"/>
            </w:pPr>
            <w:r>
              <w:t>~40%</w:t>
            </w:r>
          </w:p>
        </w:tc>
        <w:tc>
          <w:p w14:paraId="25E83C6C">
            <w:pPr>
              <w:pStyle w:val="27"/>
              <w:jc w:val="left"/>
            </w:pPr>
            <w:r>
              <w:t>机器人竞赛背景，工程能力强，通过联合培养项目进入体系</w:t>
            </w:r>
          </w:p>
        </w:tc>
        <w:tc>
          <w:p w14:paraId="32B44E45">
            <w:pPr>
              <w:pStyle w:val="27"/>
              <w:jc w:val="left"/>
            </w:pPr>
            <w:r>
              <w:t>主要人才来源，契合度高</w:t>
            </w:r>
          </w:p>
        </w:tc>
      </w:tr>
      <w:tr w14:paraId="03D1E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A91644">
            <w:pPr>
              <w:pStyle w:val="27"/>
              <w:jc w:val="left"/>
            </w:pPr>
            <w:r>
              <w:rPr>
                <w:b/>
                <w:bCs/>
              </w:rPr>
              <w:t>海外名校</w:t>
            </w:r>
            <w:r>
              <w:t>（MIT、斯坦福、ETH等）</w:t>
            </w:r>
          </w:p>
        </w:tc>
        <w:tc>
          <w:p w14:paraId="181218D9">
            <w:pPr>
              <w:pStyle w:val="27"/>
              <w:jc w:val="left"/>
            </w:pPr>
            <w:r>
              <w:t>~20%</w:t>
            </w:r>
          </w:p>
        </w:tc>
        <w:tc>
          <w:p w14:paraId="6573A46B">
            <w:pPr>
              <w:pStyle w:val="27"/>
              <w:jc w:val="left"/>
            </w:pPr>
            <w:r>
              <w:t>国际视野开阔，带回前沿技术理念，但本土化经验不足</w:t>
            </w:r>
          </w:p>
        </w:tc>
        <w:tc>
          <w:p w14:paraId="2CFB6F7C">
            <w:pPr>
              <w:pStyle w:val="27"/>
              <w:jc w:val="left"/>
            </w:pPr>
            <w:r>
              <w:t>重点引进对象，需适配支持</w:t>
            </w:r>
          </w:p>
        </w:tc>
      </w:tr>
      <w:tr w14:paraId="2B6E6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C255E">
            <w:pPr>
              <w:pStyle w:val="27"/>
              <w:jc w:val="left"/>
            </w:pPr>
            <w:r>
              <w:rPr>
                <w:b/>
                <w:bCs/>
              </w:rPr>
              <w:t>其他</w:t>
            </w:r>
          </w:p>
        </w:tc>
        <w:tc>
          <w:p w14:paraId="1EE2079A">
            <w:pPr>
              <w:pStyle w:val="27"/>
              <w:jc w:val="left"/>
            </w:pPr>
            <w:r>
              <w:t>~5%</w:t>
            </w:r>
          </w:p>
        </w:tc>
        <w:tc>
          <w:p w14:paraId="3907BEB8">
            <w:pPr>
              <w:pStyle w:val="27"/>
              <w:jc w:val="left"/>
            </w:pPr>
            <w:r>
              <w:t>跨界背景，非传统工科路径</w:t>
            </w:r>
          </w:p>
        </w:tc>
        <w:tc>
          <w:p w14:paraId="1428A699">
            <w:pPr>
              <w:pStyle w:val="27"/>
              <w:jc w:val="left"/>
            </w:pPr>
            <w:r>
              <w:t>个案处理，灵活性高</w:t>
            </w:r>
          </w:p>
        </w:tc>
      </w:tr>
    </w:tbl>
    <w:p w14:paraId="5D2094E2">
      <w:pPr>
        <w:pStyle w:val="3"/>
      </w:pPr>
      <w:r>
        <w:t>这种教育背景的集中度是体系筛选机制的结果，也带来了特定的能力结构和认知局限：</w:t>
      </w:r>
      <w:r>
        <w:rPr>
          <w:b/>
          <w:bCs/>
        </w:rPr>
        <w:t>技术能力强，商业经验相对欠缺；工程思维突出，决策科学训练不足</w:t>
      </w:r>
      <w:r>
        <w:t>。</w:t>
      </w:r>
    </w:p>
    <w:bookmarkEnd w:id="24"/>
    <w:p w14:paraId="44416AC4">
      <w:pPr>
        <w:pStyle w:val="6"/>
      </w:pPr>
      <w:bookmarkStart w:id="25" w:name="职业经历"/>
      <w:r>
        <w:t>2.2.2 职业经历</w:t>
      </w:r>
    </w:p>
    <w:p w14:paraId="5B0B7702">
      <w:pPr>
        <w:pStyle w:val="26"/>
      </w:pPr>
      <w:r>
        <w:t>创始人职业经历可分为</w:t>
      </w:r>
      <w:r>
        <w:rPr>
          <w:b/>
          <w:bCs/>
        </w:rPr>
        <w:t>三类典型路径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3C8C4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3D222D">
            <w:pPr>
              <w:pStyle w:val="27"/>
              <w:jc w:val="left"/>
            </w:pPr>
            <w:r>
              <w:t>路径类型</w:t>
            </w:r>
          </w:p>
        </w:tc>
        <w:tc>
          <w:p w14:paraId="2DE6F13A">
            <w:pPr>
              <w:pStyle w:val="27"/>
              <w:jc w:val="left"/>
            </w:pPr>
            <w:r>
              <w:t>占比</w:t>
            </w:r>
          </w:p>
        </w:tc>
        <w:tc>
          <w:p w14:paraId="21FDEADC">
            <w:pPr>
              <w:pStyle w:val="27"/>
              <w:jc w:val="left"/>
            </w:pPr>
            <w:r>
              <w:t>优势</w:t>
            </w:r>
          </w:p>
        </w:tc>
        <w:tc>
          <w:p w14:paraId="4F32267A">
            <w:pPr>
              <w:pStyle w:val="27"/>
              <w:jc w:val="left"/>
            </w:pPr>
            <w:r>
              <w:t>核心挑战</w:t>
            </w:r>
          </w:p>
        </w:tc>
        <w:tc>
          <w:p w14:paraId="1599FA92">
            <w:pPr>
              <w:pStyle w:val="27"/>
              <w:jc w:val="left"/>
            </w:pPr>
            <w:r>
              <w:t>典型案例</w:t>
            </w:r>
          </w:p>
        </w:tc>
      </w:tr>
      <w:tr w14:paraId="70596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1E790A">
            <w:pPr>
              <w:pStyle w:val="27"/>
              <w:jc w:val="left"/>
            </w:pPr>
            <w:r>
              <w:rPr>
                <w:b/>
                <w:bCs/>
              </w:rPr>
              <w:t>学生直接创业</w:t>
            </w:r>
          </w:p>
        </w:tc>
        <w:tc>
          <w:p w14:paraId="0EB940FE">
            <w:pPr>
              <w:pStyle w:val="27"/>
              <w:jc w:val="left"/>
            </w:pPr>
            <w:r>
              <w:t>~35%</w:t>
            </w:r>
          </w:p>
        </w:tc>
        <w:tc>
          <w:p w14:paraId="10CF82D4">
            <w:pPr>
              <w:pStyle w:val="27"/>
              <w:jc w:val="left"/>
            </w:pPr>
            <w:r>
              <w:t>年轻、无包袱、学习能力强、与体系契合度高</w:t>
            </w:r>
          </w:p>
        </w:tc>
        <w:tc>
          <w:p w14:paraId="0A8432E7">
            <w:pPr>
              <w:pStyle w:val="27"/>
              <w:jc w:val="left"/>
            </w:pPr>
            <w:r>
              <w:t>缺乏职场历练和商业网络</w:t>
            </w:r>
          </w:p>
        </w:tc>
        <w:tc>
          <w:p w14:paraId="4C573807">
            <w:pPr>
              <w:pStyle w:val="27"/>
              <w:jc w:val="left"/>
            </w:pPr>
            <w:r>
              <w:t xml:space="preserve">云鲸智能张峻彬 </w:t>
            </w:r>
            <w:r>
              <w:fldChar w:fldCharType="begin"/>
            </w:r>
            <w:r>
              <w:instrText xml:space="preserve"> HYPERLINK "https://m.36kr.com/p/2418412526068484" \h </w:instrText>
            </w:r>
            <w:r>
              <w:fldChar w:fldCharType="separate"/>
            </w:r>
            <w:r>
              <w:rPr>
                <w:rStyle w:val="23"/>
              </w:rPr>
              <w:t>(36氪)</w:t>
            </w:r>
            <w:r>
              <w:rPr>
                <w:rStyle w:val="23"/>
              </w:rPr>
              <w:fldChar w:fldCharType="end"/>
            </w:r>
          </w:p>
        </w:tc>
      </w:tr>
      <w:tr w14:paraId="00C9A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1F50C7">
            <w:pPr>
              <w:pStyle w:val="27"/>
              <w:jc w:val="left"/>
            </w:pPr>
            <w:r>
              <w:rPr>
                <w:b/>
                <w:bCs/>
              </w:rPr>
              <w:t>高校科研人员转型</w:t>
            </w:r>
          </w:p>
        </w:tc>
        <w:tc>
          <w:p w14:paraId="56F923FA">
            <w:pPr>
              <w:pStyle w:val="27"/>
              <w:jc w:val="left"/>
            </w:pPr>
            <w:r>
              <w:t>~25%</w:t>
            </w:r>
          </w:p>
        </w:tc>
        <w:tc>
          <w:p w14:paraId="5165A609">
            <w:pPr>
              <w:pStyle w:val="27"/>
              <w:jc w:val="left"/>
            </w:pPr>
            <w:r>
              <w:t>技术积累深厚，学术声誉可转化</w:t>
            </w:r>
          </w:p>
        </w:tc>
        <w:tc>
          <w:p w14:paraId="2BD64D93">
            <w:pPr>
              <w:pStyle w:val="27"/>
              <w:jc w:val="left"/>
            </w:pPr>
            <w:r>
              <w:t>学术思维向商业思维转换困难</w:t>
            </w:r>
          </w:p>
        </w:tc>
        <w:tc>
          <w:p w14:paraId="2331D62B">
            <w:pPr>
              <w:pStyle w:val="27"/>
              <w:jc w:val="left"/>
            </w:pPr>
            <w:r>
              <w:t xml:space="preserve">纳密智能彭晓楠（70岁创业） </w:t>
            </w:r>
            <w:r>
              <w:fldChar w:fldCharType="begin"/>
            </w:r>
            <w:r>
              <w:instrText xml:space="preserve"> HYPERLINK "https://eu.36kr.com/zh/p/3460347957613954" \h </w:instrText>
            </w:r>
            <w:r>
              <w:fldChar w:fldCharType="separate"/>
            </w:r>
            <w:r>
              <w:rPr>
                <w:rStyle w:val="23"/>
              </w:rPr>
              <w:t>(36kr.com)</w:t>
            </w:r>
            <w:r>
              <w:rPr>
                <w:rStyle w:val="23"/>
              </w:rPr>
              <w:fldChar w:fldCharType="end"/>
            </w:r>
          </w:p>
        </w:tc>
      </w:tr>
      <w:tr w14:paraId="4C1C3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AFF1D">
            <w:pPr>
              <w:pStyle w:val="27"/>
              <w:jc w:val="left"/>
            </w:pPr>
            <w:r>
              <w:rPr>
                <w:b/>
                <w:bCs/>
              </w:rPr>
              <w:t>大企业技术骨干创业</w:t>
            </w:r>
          </w:p>
        </w:tc>
        <w:tc>
          <w:p w14:paraId="1C72A717">
            <w:pPr>
              <w:pStyle w:val="27"/>
              <w:jc w:val="left"/>
            </w:pPr>
            <w:r>
              <w:t>~30%</w:t>
            </w:r>
          </w:p>
        </w:tc>
        <w:tc>
          <w:p w14:paraId="00BB4996">
            <w:pPr>
              <w:pStyle w:val="27"/>
              <w:jc w:val="left"/>
            </w:pPr>
            <w:r>
              <w:t>产品化经验、行业认知、管理基础</w:t>
            </w:r>
          </w:p>
        </w:tc>
        <w:tc>
          <w:p w14:paraId="6835B747">
            <w:pPr>
              <w:pStyle w:val="27"/>
              <w:jc w:val="left"/>
            </w:pPr>
            <w:r>
              <w:t>大企业思维定式，对创业不确定性适应不足</w:t>
            </w:r>
          </w:p>
        </w:tc>
        <w:tc>
          <w:p w14:paraId="0A597262">
            <w:pPr>
              <w:pStyle w:val="27"/>
              <w:jc w:val="left"/>
            </w:pPr>
            <w:r>
              <w:t xml:space="preserve">正浩创新王雷（大疆电池研发） </w:t>
            </w:r>
            <w:r>
              <w:fldChar w:fldCharType="begin"/>
            </w:r>
            <w:r>
              <w:instrText xml:space="preserve"> HYPERLINK "https://www.egainnews.com/article/17814" \h </w:instrText>
            </w:r>
            <w:r>
              <w:fldChar w:fldCharType="separate"/>
            </w:r>
            <w:r>
              <w:rPr>
                <w:rStyle w:val="23"/>
              </w:rPr>
              <w:t>(蓝海亿观网)</w:t>
            </w:r>
            <w:r>
              <w:rPr>
                <w:rStyle w:val="23"/>
              </w:rPr>
              <w:fldChar w:fldCharType="end"/>
            </w:r>
          </w:p>
        </w:tc>
      </w:tr>
      <w:tr w14:paraId="1A2F9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B212A">
            <w:pPr>
              <w:pStyle w:val="27"/>
              <w:jc w:val="left"/>
            </w:pPr>
            <w:r>
              <w:rPr>
                <w:b/>
                <w:bCs/>
              </w:rPr>
              <w:t>连续创业者</w:t>
            </w:r>
          </w:p>
        </w:tc>
        <w:tc>
          <w:p w14:paraId="28CE1BFB">
            <w:pPr>
              <w:pStyle w:val="27"/>
              <w:jc w:val="left"/>
            </w:pPr>
            <w:r>
              <w:t>~10%</w:t>
            </w:r>
          </w:p>
        </w:tc>
        <w:tc>
          <w:p w14:paraId="4CFCB6D2">
            <w:pPr>
              <w:pStyle w:val="27"/>
              <w:jc w:val="left"/>
            </w:pPr>
            <w:r>
              <w:t>失败经验丰富，决策更为审慎</w:t>
            </w:r>
          </w:p>
        </w:tc>
        <w:tc>
          <w:p w14:paraId="4A099416">
            <w:pPr>
              <w:pStyle w:val="27"/>
              <w:jc w:val="left"/>
            </w:pPr>
            <w:r>
              <w:t>路径依赖，开放心态需验证</w:t>
            </w:r>
          </w:p>
        </w:tc>
        <w:tc>
          <w:p w14:paraId="63AD8019">
            <w:pPr>
              <w:pStyle w:val="27"/>
              <w:jc w:val="left"/>
            </w:pPr>
            <w:r>
              <w:t xml:space="preserve">来牟科技高望书（云鲸联合创始人二次创业） </w:t>
            </w:r>
            <w:r>
              <w:fldChar w:fldCharType="begin"/>
            </w:r>
            <w:r>
              <w:instrText xml:space="preserve"> HYPERLINK "https://news.qq.com/rain/a/20250916A08IAV00" \h </w:instrText>
            </w:r>
            <w:r>
              <w:fldChar w:fldCharType="separate"/>
            </w:r>
            <w:r>
              <w:rPr>
                <w:rStyle w:val="23"/>
              </w:rPr>
              <w:t>(腾讯网)</w:t>
            </w:r>
            <w:r>
              <w:rPr>
                <w:rStyle w:val="23"/>
              </w:rPr>
              <w:fldChar w:fldCharType="end"/>
            </w:r>
          </w:p>
        </w:tc>
      </w:tr>
    </w:tbl>
    <w:p w14:paraId="26465B95">
      <w:pPr>
        <w:pStyle w:val="3"/>
      </w:pPr>
      <w:r>
        <w:t>三类路径的创始人在合伙人决策、战略选择等场景下面临不同挑战：</w:t>
      </w:r>
      <w:r>
        <w:rPr>
          <w:b/>
          <w:bCs/>
        </w:rPr>
        <w:t>科研人员需要突破”技术最优”思维，大企业骨干需要适应资源约束下的决策，连续创业者需要避免重复过去的错误</w:t>
      </w:r>
      <w:r>
        <w:t>。</w:t>
      </w:r>
    </w:p>
    <w:bookmarkEnd w:id="25"/>
    <w:p w14:paraId="4C44D6F4">
      <w:pPr>
        <w:pStyle w:val="6"/>
      </w:pPr>
      <w:bookmarkStart w:id="26" w:name="核心能力短板"/>
      <w:r>
        <w:t>2.2.3 核心能力短板</w:t>
      </w:r>
    </w:p>
    <w:p w14:paraId="54AE9ADE">
      <w:pPr>
        <w:pStyle w:val="26"/>
      </w:pPr>
      <w:r>
        <w:t>尽管技术能力突出，XbotPark入驻企业创始人普遍存在</w:t>
      </w:r>
      <w:r>
        <w:rPr>
          <w:b/>
          <w:bCs/>
        </w:rPr>
        <w:t>三类系统性能力短板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F75B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D6C29E0">
            <w:pPr>
              <w:pStyle w:val="27"/>
              <w:jc w:val="left"/>
            </w:pPr>
            <w:r>
              <w:t>短板领域</w:t>
            </w:r>
          </w:p>
        </w:tc>
        <w:tc>
          <w:p w14:paraId="1BC89EBC">
            <w:pPr>
              <w:pStyle w:val="27"/>
              <w:jc w:val="left"/>
            </w:pPr>
            <w:r>
              <w:t>具体表现</w:t>
            </w:r>
          </w:p>
        </w:tc>
        <w:tc>
          <w:p w14:paraId="3CA860EA">
            <w:pPr>
              <w:pStyle w:val="27"/>
              <w:jc w:val="left"/>
            </w:pPr>
            <w:r>
              <w:t>深层原因</w:t>
            </w:r>
          </w:p>
        </w:tc>
        <w:tc>
          <w:p w14:paraId="66D16B5D">
            <w:pPr>
              <w:pStyle w:val="27"/>
              <w:jc w:val="left"/>
            </w:pPr>
            <w:r>
              <w:t>满意解切入点</w:t>
            </w:r>
          </w:p>
        </w:tc>
      </w:tr>
      <w:tr w14:paraId="7BFAE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B2CE73">
            <w:pPr>
              <w:pStyle w:val="27"/>
              <w:jc w:val="left"/>
            </w:pPr>
            <w:r>
              <w:rPr>
                <w:b/>
                <w:bCs/>
              </w:rPr>
              <w:t>商业战略规划</w:t>
            </w:r>
          </w:p>
        </w:tc>
        <w:tc>
          <w:p w14:paraId="2B9FE7C1">
            <w:pPr>
              <w:pStyle w:val="27"/>
              <w:jc w:val="left"/>
            </w:pPr>
            <w:r>
              <w:t>市场定位模糊、竞争策略缺失、商业模式设计凭直觉</w:t>
            </w:r>
          </w:p>
        </w:tc>
        <w:tc>
          <w:p w14:paraId="36CBA3B5">
            <w:pPr>
              <w:pStyle w:val="27"/>
              <w:jc w:val="left"/>
            </w:pPr>
            <w:r>
              <w:t>工科教育缺乏商业训练，“产品好自然能卖好”的思维定式</w:t>
            </w:r>
          </w:p>
        </w:tc>
        <w:tc>
          <w:p w14:paraId="3298C60E">
            <w:pPr>
              <w:pStyle w:val="27"/>
              <w:jc w:val="left"/>
            </w:pPr>
            <w:r>
              <w:t>“满意解”决策框架：有限理性下的最优选择</w:t>
            </w:r>
          </w:p>
        </w:tc>
      </w:tr>
      <w:tr w14:paraId="0CAF1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AB523">
            <w:pPr>
              <w:pStyle w:val="27"/>
              <w:jc w:val="left"/>
            </w:pPr>
            <w:r>
              <w:rPr>
                <w:b/>
                <w:bCs/>
              </w:rPr>
              <w:t>合伙人选择与团队管理</w:t>
            </w:r>
          </w:p>
        </w:tc>
        <w:tc>
          <w:p w14:paraId="28BDE9BC">
            <w:pPr>
              <w:pStyle w:val="27"/>
              <w:jc w:val="left"/>
            </w:pPr>
            <w:r>
              <w:t>股权分配随意、角色分工不清、冲突处理缺乏技巧</w:t>
            </w:r>
          </w:p>
        </w:tc>
        <w:tc>
          <w:p w14:paraId="5D62B8E4">
            <w:pPr>
              <w:pStyle w:val="27"/>
              <w:jc w:val="left"/>
            </w:pPr>
            <w:r>
              <w:t>依赖个人关系网络，缺乏系统评估工具</w:t>
            </w:r>
          </w:p>
        </w:tc>
        <w:tc>
          <w:p w14:paraId="69533ACF">
            <w:pPr>
              <w:pStyle w:val="27"/>
              <w:jc w:val="left"/>
            </w:pPr>
            <w:r>
              <w:t>合伙人匹配度评估模型：四维度量化分析</w:t>
            </w:r>
          </w:p>
        </w:tc>
      </w:tr>
      <w:tr w14:paraId="63D72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B858D9">
            <w:pPr>
              <w:pStyle w:val="27"/>
              <w:jc w:val="left"/>
            </w:pPr>
            <w:r>
              <w:rPr>
                <w:b/>
                <w:bCs/>
              </w:rPr>
              <w:t>融资谈判与投资人关系</w:t>
            </w:r>
          </w:p>
        </w:tc>
        <w:tc>
          <w:p w14:paraId="59AA4177">
            <w:pPr>
              <w:pStyle w:val="27"/>
              <w:jc w:val="left"/>
            </w:pPr>
            <w:r>
              <w:t>条款理解不足、估值谈判被动、投后管理盲区</w:t>
            </w:r>
          </w:p>
        </w:tc>
        <w:tc>
          <w:p w14:paraId="3FDC6659">
            <w:pPr>
              <w:pStyle w:val="27"/>
              <w:jc w:val="left"/>
            </w:pPr>
            <w:r>
              <w:t>信息不对称，缺乏专业支持</w:t>
            </w:r>
          </w:p>
        </w:tc>
        <w:tc>
          <w:p w14:paraId="742A1FB4">
            <w:pPr>
              <w:pStyle w:val="27"/>
              <w:jc w:val="left"/>
            </w:pPr>
            <w:r>
              <w:t>融资决策全流程辅导：条款分析、谈判策略、治理设计</w:t>
            </w:r>
          </w:p>
        </w:tc>
      </w:tr>
    </w:tbl>
    <w:p w14:paraId="1F790177">
      <w:pPr>
        <w:pStyle w:val="3"/>
      </w:pPr>
      <w:r>
        <w:t>这些短板与满意解研究所的服务能力</w:t>
      </w:r>
      <w:r>
        <w:rPr>
          <w:b/>
          <w:bCs/>
        </w:rPr>
        <w:t>高度匹配</w:t>
      </w:r>
      <w:r>
        <w:t>，构成了合作的核心价值基础。</w:t>
      </w:r>
    </w:p>
    <w:bookmarkEnd w:id="23"/>
    <w:bookmarkEnd w:id="26"/>
    <w:p w14:paraId="37067BF6">
      <w:pPr>
        <w:pStyle w:val="5"/>
      </w:pPr>
      <w:bookmarkStart w:id="27" w:name="合伙人决策服务需求评估"/>
      <w:r>
        <w:t>2.3 合伙人决策服务需求评估</w:t>
      </w:r>
    </w:p>
    <w:p w14:paraId="09B242BE">
      <w:pPr>
        <w:pStyle w:val="6"/>
      </w:pPr>
      <w:bookmarkStart w:id="28" w:name="高需求场景"/>
      <w:r>
        <w:t>2.3.1 高需求场景</w:t>
      </w:r>
    </w:p>
    <w:p w14:paraId="7705A0C0">
      <w:pPr>
        <w:pStyle w:val="26"/>
      </w:pPr>
      <w:r>
        <w:t>基于对XbotPark体系企业的深度分析，以下场景对合伙人决策服务存在</w:t>
      </w:r>
      <w:r>
        <w:rPr>
          <w:b/>
          <w:bCs/>
        </w:rPr>
        <w:t>刚性需求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68ED8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57ABBB">
            <w:pPr>
              <w:pStyle w:val="27"/>
              <w:jc w:val="left"/>
            </w:pPr>
            <w:r>
              <w:t>场景</w:t>
            </w:r>
          </w:p>
        </w:tc>
        <w:tc>
          <w:p w14:paraId="14262FA7">
            <w:pPr>
              <w:pStyle w:val="27"/>
              <w:jc w:val="left"/>
            </w:pPr>
            <w:r>
              <w:t>发生阶段</w:t>
            </w:r>
          </w:p>
        </w:tc>
        <w:tc>
          <w:p w14:paraId="11C7202C">
            <w:pPr>
              <w:pStyle w:val="27"/>
              <w:jc w:val="left"/>
            </w:pPr>
            <w:r>
              <w:t>核心痛点</w:t>
            </w:r>
          </w:p>
        </w:tc>
        <w:tc>
          <w:p w14:paraId="0D09E662">
            <w:pPr>
              <w:pStyle w:val="27"/>
              <w:jc w:val="left"/>
            </w:pPr>
            <w:r>
              <w:t>现有支持</w:t>
            </w:r>
          </w:p>
        </w:tc>
        <w:tc>
          <w:p w14:paraId="097A4A52">
            <w:pPr>
              <w:pStyle w:val="27"/>
              <w:jc w:val="left"/>
            </w:pPr>
            <w:r>
              <w:t>满意解价值</w:t>
            </w:r>
          </w:p>
        </w:tc>
      </w:tr>
      <w:tr w14:paraId="700BF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8A96D7">
            <w:pPr>
              <w:pStyle w:val="27"/>
              <w:jc w:val="left"/>
            </w:pPr>
            <w:r>
              <w:rPr>
                <w:b/>
                <w:bCs/>
              </w:rPr>
              <w:t>联合创始人股权分配争议</w:t>
            </w:r>
          </w:p>
        </w:tc>
        <w:tc>
          <w:p w14:paraId="5086A5EE">
            <w:pPr>
              <w:pStyle w:val="27"/>
              <w:jc w:val="left"/>
            </w:pPr>
            <w:r>
              <w:t>天使轮-A轮前后</w:t>
            </w:r>
          </w:p>
        </w:tc>
        <w:tc>
          <w:p w14:paraId="71381AC6">
            <w:pPr>
              <w:pStyle w:val="27"/>
              <w:jc w:val="left"/>
            </w:pPr>
            <w:r>
              <w:t>贡献评估分歧、未来预期错位、退出机制缺失</w:t>
            </w:r>
          </w:p>
        </w:tc>
        <w:tc>
          <w:p w14:paraId="6E891474">
            <w:pPr>
              <w:pStyle w:val="27"/>
              <w:jc w:val="left"/>
            </w:pPr>
            <w:r>
              <w:t>导师调解（非系统化）</w:t>
            </w:r>
          </w:p>
        </w:tc>
        <w:tc>
          <w:p w14:paraId="05877A09">
            <w:pPr>
              <w:pStyle w:val="27"/>
              <w:jc w:val="left"/>
            </w:pPr>
            <w:r>
              <w:t>量化评估模型+动态调整机制设计</w:t>
            </w:r>
          </w:p>
        </w:tc>
      </w:tr>
      <w:tr w14:paraId="45EFE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F2208">
            <w:pPr>
              <w:pStyle w:val="27"/>
              <w:jc w:val="left"/>
            </w:pPr>
            <w:r>
              <w:rPr>
                <w:b/>
                <w:bCs/>
              </w:rPr>
              <w:t>核心高管引进与激励设计</w:t>
            </w:r>
          </w:p>
        </w:tc>
        <w:tc>
          <w:p w14:paraId="6FF2A8A5">
            <w:pPr>
              <w:pStyle w:val="27"/>
              <w:jc w:val="left"/>
            </w:pPr>
            <w:r>
              <w:t>A轮前后</w:t>
            </w:r>
          </w:p>
        </w:tc>
        <w:tc>
          <w:p w14:paraId="5ED26540">
            <w:pPr>
              <w:pStyle w:val="27"/>
              <w:jc w:val="left"/>
            </w:pPr>
            <w:r>
              <w:t>薪酬结构平衡、期权池规划、文化融合风险</w:t>
            </w:r>
          </w:p>
        </w:tc>
        <w:tc>
          <w:p w14:paraId="7B9D597B">
            <w:pPr>
              <w:pStyle w:val="27"/>
              <w:jc w:val="left"/>
            </w:pPr>
            <w:r>
              <w:t>猎头引荐（无决策支持）</w:t>
            </w:r>
          </w:p>
        </w:tc>
        <w:tc>
          <w:p w14:paraId="181C90EB">
            <w:pPr>
              <w:pStyle w:val="27"/>
              <w:jc w:val="left"/>
            </w:pPr>
            <w:r>
              <w:t>能力评估框架+激励体系设计+入职辅导</w:t>
            </w:r>
          </w:p>
        </w:tc>
      </w:tr>
      <w:tr w14:paraId="6F38E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05AEC">
            <w:pPr>
              <w:pStyle w:val="27"/>
              <w:jc w:val="left"/>
            </w:pPr>
            <w:r>
              <w:rPr>
                <w:b/>
                <w:bCs/>
              </w:rPr>
              <w:t>融资后治理结构调整</w:t>
            </w:r>
          </w:p>
        </w:tc>
        <w:tc>
          <w:p w14:paraId="6271C909">
            <w:pPr>
              <w:pStyle w:val="27"/>
              <w:jc w:val="left"/>
            </w:pPr>
            <w:r>
              <w:t>每轮重大融资后</w:t>
            </w:r>
          </w:p>
        </w:tc>
        <w:tc>
          <w:p w14:paraId="7735E192">
            <w:pPr>
              <w:pStyle w:val="27"/>
              <w:jc w:val="left"/>
            </w:pPr>
            <w:r>
              <w:t>董事会席位博弈、决策权限划分、信息透明要求</w:t>
            </w:r>
          </w:p>
        </w:tc>
        <w:tc>
          <w:p w14:paraId="4959305F">
            <w:pPr>
              <w:pStyle w:val="27"/>
              <w:jc w:val="left"/>
            </w:pPr>
            <w:r>
              <w:t>投资团队建议（利益冲突）</w:t>
            </w:r>
          </w:p>
        </w:tc>
        <w:tc>
          <w:p w14:paraId="26DA11AA">
            <w:pPr>
              <w:pStyle w:val="27"/>
              <w:jc w:val="left"/>
            </w:pPr>
            <w:r>
              <w:rPr>
                <w:b/>
                <w:bCs/>
              </w:rPr>
              <w:t>独立第三方治理顾问服务</w:t>
            </w:r>
          </w:p>
        </w:tc>
      </w:tr>
    </w:tbl>
    <w:p w14:paraId="74396661">
      <w:pPr>
        <w:pStyle w:val="3"/>
      </w:pPr>
      <w:r>
        <w:rPr>
          <w:b/>
          <w:bCs/>
        </w:rPr>
        <w:t>融资后治理结构调整是最具差异化价值的服务场景</w:t>
      </w:r>
      <w:r>
        <w:t>。XbotPark投资团队虽可提供建议，但其”投资人代表”角色存在潜在利益冲突，创始人需要</w:t>
      </w:r>
      <w:r>
        <w:rPr>
          <w:b/>
          <w:bCs/>
        </w:rPr>
        <w:t>独立的治理顾问</w:t>
      </w:r>
      <w:r>
        <w:t>来平衡多方利益、设计可持续的决策机制。</w:t>
      </w:r>
    </w:p>
    <w:bookmarkEnd w:id="28"/>
    <w:p w14:paraId="25D1DA57">
      <w:pPr>
        <w:pStyle w:val="6"/>
      </w:pPr>
      <w:bookmarkStart w:id="29" w:name="中等需求场景"/>
      <w:r>
        <w:t>2.3.2 中等需求场景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7EC5D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816EB6">
            <w:pPr>
              <w:pStyle w:val="27"/>
              <w:jc w:val="left"/>
            </w:pPr>
            <w:r>
              <w:t>场景</w:t>
            </w:r>
          </w:p>
        </w:tc>
        <w:tc>
          <w:p w14:paraId="6EDA01E9">
            <w:pPr>
              <w:pStyle w:val="27"/>
              <w:jc w:val="left"/>
            </w:pPr>
            <w:r>
              <w:t>发生频率</w:t>
            </w:r>
          </w:p>
        </w:tc>
        <w:tc>
          <w:p w14:paraId="26F63664">
            <w:pPr>
              <w:pStyle w:val="27"/>
              <w:jc w:val="left"/>
            </w:pPr>
            <w:r>
              <w:t>决策复杂性</w:t>
            </w:r>
          </w:p>
        </w:tc>
        <w:tc>
          <w:p w14:paraId="382461AB">
            <w:pPr>
              <w:pStyle w:val="27"/>
              <w:jc w:val="left"/>
            </w:pPr>
            <w:r>
              <w:t>满意解服务形式</w:t>
            </w:r>
          </w:p>
        </w:tc>
      </w:tr>
      <w:tr w14:paraId="26FEA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CE438B">
            <w:pPr>
              <w:pStyle w:val="27"/>
              <w:jc w:val="left"/>
            </w:pPr>
            <w:r>
              <w:rPr>
                <w:b/>
                <w:bCs/>
              </w:rPr>
              <w:t>战略方向选择与资源聚焦</w:t>
            </w:r>
          </w:p>
        </w:tc>
        <w:tc>
          <w:p w14:paraId="6C38C0C8">
            <w:pPr>
              <w:pStyle w:val="27"/>
              <w:jc w:val="left"/>
            </w:pPr>
            <w:r>
              <w:t>持续</w:t>
            </w:r>
          </w:p>
        </w:tc>
        <w:tc>
          <w:p w14:paraId="55E442E2">
            <w:pPr>
              <w:pStyle w:val="27"/>
              <w:jc w:val="left"/>
            </w:pPr>
            <w:r>
              <w:t>多目标权衡、信息不完备</w:t>
            </w:r>
          </w:p>
        </w:tc>
        <w:tc>
          <w:p w14:paraId="7D2ED7F2">
            <w:pPr>
              <w:pStyle w:val="27"/>
              <w:jc w:val="left"/>
            </w:pPr>
            <w:r>
              <w:t>战略澄清工作坊+决策模拟工具</w:t>
            </w:r>
          </w:p>
        </w:tc>
      </w:tr>
      <w:tr w14:paraId="6932E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21C9E">
            <w:pPr>
              <w:pStyle w:val="27"/>
              <w:jc w:val="left"/>
            </w:pPr>
            <w:r>
              <w:rPr>
                <w:b/>
                <w:bCs/>
              </w:rPr>
              <w:t>关键岗位人才选拔决策</w:t>
            </w:r>
          </w:p>
        </w:tc>
        <w:tc>
          <w:p w14:paraId="7CC1B3D4">
            <w:pPr>
              <w:pStyle w:val="27"/>
              <w:jc w:val="left"/>
            </w:pPr>
            <w:r>
              <w:t>高频</w:t>
            </w:r>
          </w:p>
        </w:tc>
        <w:tc>
          <w:p w14:paraId="0718FBA2">
            <w:pPr>
              <w:pStyle w:val="27"/>
              <w:jc w:val="left"/>
            </w:pPr>
            <w:r>
              <w:t>能力评估+文化匹配+长期潜力</w:t>
            </w:r>
          </w:p>
        </w:tc>
        <w:tc>
          <w:p w14:paraId="711E71C3">
            <w:pPr>
              <w:pStyle w:val="27"/>
              <w:jc w:val="left"/>
            </w:pPr>
            <w:r>
              <w:t>结构化面试框架+评估中心方法</w:t>
            </w:r>
          </w:p>
        </w:tc>
      </w:tr>
      <w:tr w14:paraId="25388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E802E2">
            <w:pPr>
              <w:pStyle w:val="27"/>
              <w:jc w:val="left"/>
            </w:pPr>
            <w:r>
              <w:rPr>
                <w:b/>
                <w:bCs/>
              </w:rPr>
              <w:t>重大合作与并购谈判</w:t>
            </w:r>
          </w:p>
        </w:tc>
        <w:tc>
          <w:p w14:paraId="012F029E">
            <w:pPr>
              <w:pStyle w:val="27"/>
              <w:jc w:val="left"/>
            </w:pPr>
            <w:r>
              <w:t>中低频</w:t>
            </w:r>
          </w:p>
        </w:tc>
        <w:tc>
          <w:p w14:paraId="6471F3F5">
            <w:pPr>
              <w:pStyle w:val="27"/>
              <w:jc w:val="left"/>
            </w:pPr>
            <w:r>
              <w:t>估值博弈、条款设计、整合风险</w:t>
            </w:r>
          </w:p>
        </w:tc>
        <w:tc>
          <w:p w14:paraId="75AED9CF">
            <w:pPr>
              <w:pStyle w:val="27"/>
              <w:jc w:val="left"/>
            </w:pPr>
            <w:r>
              <w:t>交易顾问服务+谈判策略支持</w:t>
            </w:r>
          </w:p>
        </w:tc>
      </w:tr>
    </w:tbl>
    <w:p w14:paraId="4F0D3338">
      <w:pPr>
        <w:pStyle w:val="3"/>
      </w:pPr>
      <w:r>
        <w:t>这些场景的需求强度虽低于高需求场景，但</w:t>
      </w:r>
      <w:r>
        <w:rPr>
          <w:b/>
          <w:bCs/>
        </w:rPr>
        <w:t>发生频率更高</w:t>
      </w:r>
      <w:r>
        <w:t>，适合通过</w:t>
      </w:r>
      <w:r>
        <w:rPr>
          <w:b/>
          <w:bCs/>
        </w:rPr>
        <w:t>标准化工具和工作坊</w:t>
      </w:r>
      <w:r>
        <w:t>形式提供服务，形成规模效应。</w:t>
      </w:r>
    </w:p>
    <w:bookmarkEnd w:id="29"/>
    <w:p w14:paraId="7CB531D4">
      <w:pPr>
        <w:pStyle w:val="6"/>
      </w:pPr>
      <w:bookmarkStart w:id="30" w:name="潜在需求激活"/>
      <w:r>
        <w:t>2.3.3 潜在需求激活</w:t>
      </w:r>
    </w:p>
    <w:p w14:paraId="04F40BF4">
      <w:pPr>
        <w:pStyle w:val="26"/>
      </w:pPr>
      <w:r>
        <w:t>部分决策需求尚未被XbotPark入驻企业充分认知，但具有</w:t>
      </w:r>
      <w:r>
        <w:rPr>
          <w:b/>
          <w:bCs/>
        </w:rPr>
        <w:t>重要激活潜力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AA54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C7A8F2">
            <w:pPr>
              <w:pStyle w:val="27"/>
              <w:jc w:val="left"/>
            </w:pPr>
            <w:r>
              <w:t>需求领域</w:t>
            </w:r>
          </w:p>
        </w:tc>
        <w:tc>
          <w:p w14:paraId="025EA91E">
            <w:pPr>
              <w:pStyle w:val="27"/>
              <w:jc w:val="left"/>
            </w:pPr>
            <w:r>
              <w:t>当前状态</w:t>
            </w:r>
          </w:p>
        </w:tc>
        <w:tc>
          <w:p w14:paraId="272D84C6">
            <w:pPr>
              <w:pStyle w:val="27"/>
              <w:jc w:val="left"/>
            </w:pPr>
            <w:r>
              <w:t>激活策略</w:t>
            </w:r>
          </w:p>
        </w:tc>
        <w:tc>
          <w:p w14:paraId="5D67895F">
            <w:pPr>
              <w:pStyle w:val="27"/>
              <w:jc w:val="left"/>
            </w:pPr>
            <w:r>
              <w:t>长期价值</w:t>
            </w:r>
          </w:p>
        </w:tc>
      </w:tr>
      <w:tr w14:paraId="2796D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93040">
            <w:pPr>
              <w:pStyle w:val="27"/>
              <w:jc w:val="left"/>
            </w:pPr>
            <w:r>
              <w:rPr>
                <w:b/>
                <w:bCs/>
              </w:rPr>
              <w:t>创业压力与心理决策支持</w:t>
            </w:r>
          </w:p>
        </w:tc>
        <w:tc>
          <w:p w14:paraId="6F13AF9B">
            <w:pPr>
              <w:pStyle w:val="27"/>
              <w:jc w:val="left"/>
            </w:pPr>
            <w:r>
              <w:t>高度敏感，极少主动提及</w:t>
            </w:r>
          </w:p>
        </w:tc>
        <w:tc>
          <w:p w14:paraId="69BD81BB">
            <w:pPr>
              <w:pStyle w:val="27"/>
              <w:jc w:val="left"/>
            </w:pPr>
            <w:r>
              <w:t>以”决策质量提升”为切入点，整合心理学工具</w:t>
            </w:r>
          </w:p>
        </w:tc>
        <w:tc>
          <w:p w14:paraId="0AA4B13F">
            <w:pPr>
              <w:pStyle w:val="27"/>
              <w:jc w:val="left"/>
            </w:pPr>
            <w:r>
              <w:t>创始人心理健康=企业长期价值</w:t>
            </w:r>
          </w:p>
        </w:tc>
      </w:tr>
      <w:tr w14:paraId="34466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E6D4B">
            <w:pPr>
              <w:pStyle w:val="27"/>
              <w:jc w:val="left"/>
            </w:pPr>
            <w:r>
              <w:rPr>
                <w:b/>
                <w:bCs/>
              </w:rPr>
              <w:t>家族因素对创业决策的影响</w:t>
            </w:r>
          </w:p>
        </w:tc>
        <w:tc>
          <w:p w14:paraId="324CAD22">
            <w:pPr>
              <w:pStyle w:val="27"/>
              <w:jc w:val="left"/>
            </w:pPr>
            <w:r>
              <w:t>完全未被体系覆盖</w:t>
            </w:r>
          </w:p>
        </w:tc>
        <w:tc>
          <w:p w14:paraId="2D45AC63">
            <w:pPr>
              <w:pStyle w:val="27"/>
              <w:jc w:val="left"/>
            </w:pPr>
            <w:r>
              <w:t>开发”创业家庭关系”专项模块</w:t>
            </w:r>
          </w:p>
        </w:tc>
        <w:tc>
          <w:p w14:paraId="77650689">
            <w:pPr>
              <w:pStyle w:val="27"/>
              <w:jc w:val="left"/>
            </w:pPr>
            <w:r>
              <w:t>中国情境下的特殊治理挑战</w:t>
            </w:r>
          </w:p>
        </w:tc>
      </w:tr>
      <w:tr w14:paraId="7AE13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62845">
            <w:pPr>
              <w:pStyle w:val="27"/>
              <w:jc w:val="left"/>
            </w:pPr>
            <w:r>
              <w:rPr>
                <w:b/>
                <w:bCs/>
              </w:rPr>
              <w:t>退出路径与时机选择</w:t>
            </w:r>
          </w:p>
        </w:tc>
        <w:tc>
          <w:p w14:paraId="21315971">
            <w:pPr>
              <w:pStyle w:val="27"/>
              <w:jc w:val="left"/>
            </w:pPr>
            <w:r>
              <w:t>远期议题，认知有限</w:t>
            </w:r>
          </w:p>
        </w:tc>
        <w:tc>
          <w:p w14:paraId="39E26BCA">
            <w:pPr>
              <w:pStyle w:val="27"/>
              <w:jc w:val="left"/>
            </w:pPr>
            <w:r>
              <w:t>随着企业成熟逐步教育市场</w:t>
            </w:r>
          </w:p>
        </w:tc>
        <w:tc>
          <w:p w14:paraId="0C66C375">
            <w:pPr>
              <w:pStyle w:val="27"/>
              <w:jc w:val="left"/>
            </w:pPr>
            <w:r>
              <w:t>IPO/并购决策的专业支持</w:t>
            </w:r>
          </w:p>
        </w:tc>
      </w:tr>
    </w:tbl>
    <w:p w14:paraId="166AB04A">
      <w:pPr>
        <w:pStyle w:val="3"/>
      </w:pPr>
      <w:r>
        <w:t>满意解可通过</w:t>
      </w:r>
      <w:r>
        <w:rPr>
          <w:b/>
          <w:bCs/>
        </w:rPr>
        <w:t>内容营销、案例分享、标杆示范</w:t>
      </w:r>
      <w:r>
        <w:t>等方式，逐步激活这些潜在需求，拓展服务边界。</w:t>
      </w:r>
    </w:p>
    <w:bookmarkEnd w:id="18"/>
    <w:bookmarkEnd w:id="27"/>
    <w:bookmarkEnd w:id="30"/>
    <w:p w14:paraId="1000C535">
      <w:pPr>
        <w:pStyle w:val="4"/>
      </w:pPr>
      <w:bookmarkStart w:id="31" w:name="现有服务体系与缺口识别"/>
      <w:r>
        <w:t>3. 现有服务体系与缺口识别</w:t>
      </w:r>
    </w:p>
    <w:p w14:paraId="7EAB7CE6">
      <w:pPr>
        <w:pStyle w:val="5"/>
      </w:pPr>
      <w:bookmarkStart w:id="32" w:name="李泽湘体系核心服务"/>
      <w:r>
        <w:t>3.1 李泽湘体系核心服务</w:t>
      </w:r>
    </w:p>
    <w:p w14:paraId="5D83A2ED">
      <w:pPr>
        <w:pStyle w:val="6"/>
      </w:pPr>
      <w:bookmarkStart w:id="33" w:name="技术与产品支持"/>
      <w:r>
        <w:t>3.1.1 技术与产品支持</w:t>
      </w:r>
    </w:p>
    <w:p w14:paraId="0C6E85A3">
      <w:pPr>
        <w:pStyle w:val="26"/>
      </w:pPr>
      <w:r>
        <w:t>XbotPark体系的技术产品支持构成其</w:t>
      </w:r>
      <w:r>
        <w:rPr>
          <w:b/>
          <w:bCs/>
        </w:rPr>
        <w:t>最成熟、最具竞争力的服务板块</w:t>
      </w:r>
      <w:r>
        <w:t>：</w:t>
      </w:r>
    </w:p>
    <w:p w14:paraId="591AF14E">
      <w:pPr>
        <w:numPr>
          <w:ilvl w:val="0"/>
          <w:numId w:val="1"/>
        </w:numPr>
      </w:pPr>
      <w:r>
        <w:rPr>
          <w:b/>
          <w:bCs/>
        </w:rPr>
        <w:t>技术可行性评估</w:t>
      </w:r>
      <w:r>
        <w:t>：体系导师团队基于深厚学术背景，对技术路线的可实现性、创新程度、竞争壁垒进行专业判断，这一评估不仅决定入驻资格，也为后续资源匹配提供依据。</w:t>
      </w:r>
    </w:p>
    <w:p w14:paraId="690C84BB">
      <w:pPr>
        <w:numPr>
          <w:ilvl w:val="0"/>
          <w:numId w:val="1"/>
        </w:numPr>
      </w:pPr>
      <w:r>
        <w:rPr>
          <w:b/>
          <w:bCs/>
        </w:rPr>
        <w:t>产品定义与迭代指导</w:t>
      </w:r>
      <w:r>
        <w:t xml:space="preserve">：采用”用户拉动”的产品开发流程——深度用户调研识别痛点、场景化功能定义、快速原型测试验证、数据驱动迭代优化。李泽湘教授本人对产品细节的敏锐洞察（如”这个按钮的位置会让用户困惑”）是体系的核心资产 </w:t>
      </w:r>
      <w:r>
        <w:fldChar w:fldCharType="begin"/>
      </w:r>
      <w:r>
        <w:instrText xml:space="preserve"> HYPERLINK "https://m.36kr.com/p/2418412526068484" \h </w:instrText>
      </w:r>
      <w:r>
        <w:fldChar w:fldCharType="separate"/>
      </w:r>
      <w:r>
        <w:rPr>
          <w:rStyle w:val="23"/>
        </w:rPr>
        <w:t>(36氪)</w:t>
      </w:r>
      <w:r>
        <w:rPr>
          <w:rStyle w:val="23"/>
        </w:rPr>
        <w:fldChar w:fldCharType="end"/>
      </w:r>
      <w:r>
        <w:t xml:space="preserve"> 。</w:t>
      </w:r>
    </w:p>
    <w:p w14:paraId="057AEAE1">
      <w:pPr>
        <w:numPr>
          <w:ilvl w:val="0"/>
          <w:numId w:val="1"/>
        </w:numPr>
      </w:pPr>
      <w:r>
        <w:rPr>
          <w:b/>
          <w:bCs/>
        </w:rPr>
        <w:t>供应链对接与成本优化</w:t>
      </w:r>
      <w:r>
        <w:t xml:space="preserve">：通过XCM平台和超过100家核心供应商的战略合作网络，提供从原型打样到批量生产的全链条支持，将产品迭代周期从数月缩短至数周 </w:t>
      </w:r>
      <w:r>
        <w:fldChar w:fldCharType="begin"/>
      </w:r>
      <w:r>
        <w:instrText xml:space="preserve"> HYPERLINK "https://www.nfnews.com/content/1y0qOD2v3B.html" \h </w:instrText>
      </w:r>
      <w:r>
        <w:fldChar w:fldCharType="separate"/>
      </w:r>
      <w:r>
        <w:rPr>
          <w:rStyle w:val="23"/>
        </w:rPr>
        <w:t>(nfnews.com)</w:t>
      </w:r>
      <w:r>
        <w:rPr>
          <w:rStyle w:val="23"/>
        </w:rPr>
        <w:fldChar w:fldCharType="end"/>
      </w:r>
      <w:r>
        <w:t xml:space="preserve"> 。</w:t>
      </w:r>
    </w:p>
    <w:bookmarkEnd w:id="33"/>
    <w:p w14:paraId="1E1D88D5">
      <w:pPr>
        <w:pStyle w:val="6"/>
      </w:pPr>
      <w:bookmarkStart w:id="34" w:name="资金与资源对接"/>
      <w:r>
        <w:t>3.1.2 资金与资源对接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4FAB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F746B5">
            <w:pPr>
              <w:pStyle w:val="27"/>
              <w:jc w:val="left"/>
            </w:pPr>
            <w:r>
              <w:t>服务类型</w:t>
            </w:r>
          </w:p>
        </w:tc>
        <w:tc>
          <w:p w14:paraId="2806B905">
            <w:pPr>
              <w:pStyle w:val="27"/>
              <w:jc w:val="left"/>
            </w:pPr>
            <w:r>
              <w:t>具体内容</w:t>
            </w:r>
          </w:p>
        </w:tc>
        <w:tc>
          <w:p w14:paraId="5BE87B40">
            <w:pPr>
              <w:pStyle w:val="27"/>
              <w:jc w:val="left"/>
            </w:pPr>
            <w:r>
              <w:t>核心特征</w:t>
            </w:r>
          </w:p>
        </w:tc>
      </w:tr>
      <w:tr w14:paraId="6A867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84157">
            <w:pPr>
              <w:pStyle w:val="27"/>
              <w:jc w:val="left"/>
            </w:pPr>
            <w:r>
              <w:rPr>
                <w:b/>
                <w:bCs/>
              </w:rPr>
              <w:t>种子投资</w:t>
            </w:r>
          </w:p>
        </w:tc>
        <w:tc>
          <w:p w14:paraId="7E783ECF">
            <w:pPr>
              <w:pStyle w:val="27"/>
              <w:jc w:val="left"/>
            </w:pPr>
            <w:r>
              <w:t>10-50万探索基金，快速决策</w:t>
            </w:r>
          </w:p>
        </w:tc>
        <w:tc>
          <w:p w14:paraId="70C878E8">
            <w:pPr>
              <w:pStyle w:val="27"/>
              <w:jc w:val="left"/>
            </w:pPr>
            <w:r>
              <w:t>与入驻评估联动，非纯财务投资</w:t>
            </w:r>
          </w:p>
        </w:tc>
      </w:tr>
      <w:tr w14:paraId="402DB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B7515">
            <w:pPr>
              <w:pStyle w:val="27"/>
              <w:jc w:val="left"/>
            </w:pPr>
            <w:r>
              <w:rPr>
                <w:b/>
                <w:bCs/>
              </w:rPr>
              <w:t>天使投资</w:t>
            </w:r>
          </w:p>
        </w:tc>
        <w:tc>
          <w:p w14:paraId="66225722">
            <w:pPr>
              <w:pStyle w:val="27"/>
              <w:jc w:val="left"/>
            </w:pPr>
            <w:r>
              <w:t>50-200万天使轮，导师深度介入</w:t>
            </w:r>
          </w:p>
        </w:tc>
        <w:tc>
          <w:p w14:paraId="26968412">
            <w:pPr>
              <w:pStyle w:val="27"/>
              <w:jc w:val="left"/>
            </w:pPr>
            <w:r>
              <w:t>“投资即陪伴”，条款友好</w:t>
            </w:r>
          </w:p>
        </w:tc>
      </w:tr>
      <w:tr w14:paraId="3E9D7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E65B1F">
            <w:pPr>
              <w:pStyle w:val="27"/>
              <w:jc w:val="left"/>
            </w:pPr>
            <w:r>
              <w:rPr>
                <w:b/>
                <w:bCs/>
              </w:rPr>
              <w:t>后续融资对接</w:t>
            </w:r>
          </w:p>
        </w:tc>
        <w:tc>
          <w:p w14:paraId="3AA52841">
            <w:pPr>
              <w:pStyle w:val="27"/>
              <w:jc w:val="left"/>
            </w:pPr>
            <w:r>
              <w:t>引荐红杉、高瓴等顶级机构</w:t>
            </w:r>
          </w:p>
        </w:tc>
        <w:tc>
          <w:p w14:paraId="2A62EF69">
            <w:pPr>
              <w:pStyle w:val="27"/>
              <w:jc w:val="left"/>
            </w:pPr>
            <w:r>
              <w:t>品牌背书，降低尽调成本</w:t>
            </w:r>
          </w:p>
        </w:tc>
      </w:tr>
      <w:tr w14:paraId="72053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CF36AB">
            <w:pPr>
              <w:pStyle w:val="27"/>
              <w:jc w:val="left"/>
            </w:pPr>
            <w:r>
              <w:rPr>
                <w:b/>
                <w:bCs/>
              </w:rPr>
              <w:t>政府政策资源</w:t>
            </w:r>
          </w:p>
        </w:tc>
        <w:tc>
          <w:p w14:paraId="2D2EF1F0">
            <w:pPr>
              <w:pStyle w:val="27"/>
              <w:jc w:val="left"/>
            </w:pPr>
            <w:r>
              <w:t>高企认定、研发补贴、人才政策</w:t>
            </w:r>
          </w:p>
        </w:tc>
        <w:tc>
          <w:p w14:paraId="73F32564">
            <w:pPr>
              <w:pStyle w:val="27"/>
              <w:jc w:val="left"/>
            </w:pPr>
            <w:r>
              <w:t>关系网络，绿色通道</w:t>
            </w:r>
          </w:p>
        </w:tc>
      </w:tr>
      <w:tr w14:paraId="71A58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A0BDE">
            <w:pPr>
              <w:pStyle w:val="27"/>
              <w:jc w:val="left"/>
            </w:pPr>
            <w:r>
              <w:rPr>
                <w:b/>
                <w:bCs/>
              </w:rPr>
              <w:t>产业客户引荐</w:t>
            </w:r>
          </w:p>
        </w:tc>
        <w:tc>
          <w:p w14:paraId="6F7F2D0A">
            <w:pPr>
              <w:pStyle w:val="27"/>
              <w:jc w:val="left"/>
            </w:pPr>
            <w:r>
              <w:t>标杆客户试点、渠道合作对接</w:t>
            </w:r>
          </w:p>
        </w:tc>
        <w:tc>
          <w:p w14:paraId="6AC17CB4">
            <w:pPr>
              <w:pStyle w:val="27"/>
              <w:jc w:val="left"/>
            </w:pPr>
            <w:r>
              <w:t>校友网络，信用背书</w:t>
            </w:r>
          </w:p>
        </w:tc>
      </w:tr>
    </w:tbl>
    <w:p w14:paraId="4C881A4A">
      <w:pPr>
        <w:pStyle w:val="3"/>
      </w:pPr>
      <w:r>
        <w:t>资金服务的特点是</w:t>
      </w:r>
      <w:r>
        <w:rPr>
          <w:b/>
          <w:bCs/>
        </w:rPr>
        <w:t>“全周期覆盖但阶段侧重”</w:t>
      </w:r>
      <w:r>
        <w:t>——早期阶段（0→1）最为密集，后期阶段（10→100）更多依赖市场化渠道和网络效应。</w:t>
      </w:r>
    </w:p>
    <w:bookmarkEnd w:id="34"/>
    <w:p w14:paraId="444A7DEE">
      <w:pPr>
        <w:pStyle w:val="6"/>
      </w:pPr>
      <w:bookmarkStart w:id="35" w:name="创业教育与网络"/>
      <w:r>
        <w:t>3.1.3 创业教育与网络</w:t>
      </w:r>
    </w:p>
    <w:p w14:paraId="7C466EBD">
      <w:pPr>
        <w:numPr>
          <w:ilvl w:val="0"/>
          <w:numId w:val="1"/>
        </w:numPr>
      </w:pPr>
      <w:r>
        <w:rPr>
          <w:b/>
          <w:bCs/>
        </w:rPr>
        <w:t>科创营与创业课程</w:t>
      </w:r>
      <w:r>
        <w:t xml:space="preserve">：3-6个月沉浸式培训，项目驱动、团队协作、导师辅导，核心课程包括用户研究、产品定义、商业模式、融资财务等 </w:t>
      </w:r>
      <w:r>
        <w:fldChar w:fldCharType="begin"/>
      </w:r>
      <w:r>
        <w:instrText xml:space="preserve"> HYPERLINK "https://m.36kr.com/p/2418412526068484" \h </w:instrText>
      </w:r>
      <w:r>
        <w:fldChar w:fldCharType="separate"/>
      </w:r>
      <w:r>
        <w:rPr>
          <w:rStyle w:val="23"/>
        </w:rPr>
        <w:t>(36氪)</w:t>
      </w:r>
      <w:r>
        <w:rPr>
          <w:rStyle w:val="23"/>
        </w:rPr>
        <w:fldChar w:fldCharType="end"/>
      </w:r>
      <w:r>
        <w:t xml:space="preserve"> 。</w:t>
      </w:r>
    </w:p>
    <w:p w14:paraId="0B463069">
      <w:pPr>
        <w:numPr>
          <w:ilvl w:val="0"/>
          <w:numId w:val="1"/>
        </w:numPr>
      </w:pPr>
      <w:r>
        <w:rPr>
          <w:b/>
          <w:bCs/>
        </w:rPr>
        <w:t>校友企业互助网络</w:t>
      </w:r>
      <w:r>
        <w:t xml:space="preserve">：“创业大家庭”生态，超过140家毕业企业形成紧密社群，业务合作占比超过30%，形式包括供应链协同、技术合作、市场合作等 </w:t>
      </w:r>
      <w:r>
        <w:fldChar w:fldCharType="begin"/>
      </w:r>
      <w:r>
        <w:instrText xml:space="preserve"> HYPERLINK "http://www.bfa-istif.cn/showNews2.aspx?id=409&amp;lang=EN" \h </w:instrText>
      </w:r>
      <w:r>
        <w:fldChar w:fldCharType="separate"/>
      </w:r>
      <w:r>
        <w:rPr>
          <w:rStyle w:val="23"/>
        </w:rPr>
        <w:t>(bfa-istif.cn)</w:t>
      </w:r>
      <w:r>
        <w:rPr>
          <w:rStyle w:val="23"/>
        </w:rPr>
        <w:fldChar w:fldCharType="end"/>
      </w:r>
      <w:r>
        <w:t xml:space="preserve"> 。</w:t>
      </w:r>
    </w:p>
    <w:p w14:paraId="6412813D">
      <w:pPr>
        <w:numPr>
          <w:ilvl w:val="0"/>
          <w:numId w:val="1"/>
        </w:numPr>
      </w:pPr>
      <w:r>
        <w:rPr>
          <w:b/>
          <w:bCs/>
        </w:rPr>
        <w:t>行业峰会与展示平台</w:t>
      </w:r>
      <w:r>
        <w:t xml:space="preserve">：CES、高交会等国际展会集体参展，2025年CES组织30+企业参展，获得190余家国际媒体关注 </w:t>
      </w:r>
      <w:r>
        <w:fldChar w:fldCharType="begin"/>
      </w:r>
      <w:r>
        <w:instrText xml:space="preserve"> HYPERLINK "https://www.prnewswire.com/news-releases/xbotpark-showcases-over-30-incubated-hardware-startups-at-ces-2025-302346320.html" \h </w:instrText>
      </w:r>
      <w:r>
        <w:fldChar w:fldCharType="separate"/>
      </w:r>
      <w:r>
        <w:rPr>
          <w:rStyle w:val="23"/>
        </w:rPr>
        <w:t>(PR Newswire)</w:t>
      </w:r>
      <w:r>
        <w:rPr>
          <w:rStyle w:val="23"/>
        </w:rPr>
        <w:fldChar w:fldCharType="end"/>
      </w:r>
      <w:r>
        <w:t xml:space="preserve"> 。</w:t>
      </w:r>
    </w:p>
    <w:bookmarkEnd w:id="32"/>
    <w:bookmarkEnd w:id="35"/>
    <w:p w14:paraId="4D16C244">
      <w:pPr>
        <w:pStyle w:val="5"/>
      </w:pPr>
      <w:bookmarkStart w:id="36" w:name="服务体系缺口分析"/>
      <w:r>
        <w:t>3.2 服务体系缺口分析</w:t>
      </w:r>
    </w:p>
    <w:p w14:paraId="75E96E18">
      <w:pPr>
        <w:pStyle w:val="6"/>
      </w:pPr>
      <w:bookmarkStart w:id="37" w:name="战略与决策支持缺口"/>
      <w:r>
        <w:t>3.2.1 战略与决策支持缺口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49FEE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DCC22C1">
            <w:pPr>
              <w:pStyle w:val="27"/>
              <w:jc w:val="left"/>
            </w:pPr>
            <w:r>
              <w:t>缺口类型</w:t>
            </w:r>
          </w:p>
        </w:tc>
        <w:tc>
          <w:p w14:paraId="566767AC">
            <w:pPr>
              <w:pStyle w:val="27"/>
              <w:jc w:val="left"/>
            </w:pPr>
            <w:r>
              <w:t>具体表现</w:t>
            </w:r>
          </w:p>
        </w:tc>
        <w:tc>
          <w:p w14:paraId="32CC5DB7">
            <w:pPr>
              <w:pStyle w:val="27"/>
              <w:jc w:val="left"/>
            </w:pPr>
            <w:r>
              <w:t>后果</w:t>
            </w:r>
          </w:p>
        </w:tc>
        <w:tc>
          <w:p w14:paraId="1EB22C42">
            <w:pPr>
              <w:pStyle w:val="27"/>
              <w:jc w:val="left"/>
            </w:pPr>
            <w:r>
              <w:t>满意解填补方式</w:t>
            </w:r>
          </w:p>
        </w:tc>
      </w:tr>
      <w:tr w14:paraId="7DD22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F76835">
            <w:pPr>
              <w:pStyle w:val="27"/>
              <w:jc w:val="left"/>
            </w:pPr>
            <w:r>
              <w:rPr>
                <w:b/>
                <w:bCs/>
              </w:rPr>
              <w:t>缺乏系统化的合伙人决策方法论</w:t>
            </w:r>
          </w:p>
        </w:tc>
        <w:tc>
          <w:p w14:paraId="5D63973D">
            <w:pPr>
              <w:pStyle w:val="27"/>
              <w:jc w:val="left"/>
            </w:pPr>
            <w:r>
              <w:t>依赖导师个人经验，无工具框架</w:t>
            </w:r>
          </w:p>
        </w:tc>
        <w:tc>
          <w:p w14:paraId="1A337B0F">
            <w:pPr>
              <w:pStyle w:val="27"/>
              <w:jc w:val="left"/>
            </w:pPr>
            <w:r>
              <w:t>合伙人冲突频发，团队分裂风险</w:t>
            </w:r>
          </w:p>
        </w:tc>
        <w:tc>
          <w:p w14:paraId="35AB8F65">
            <w:pPr>
              <w:pStyle w:val="27"/>
              <w:jc w:val="left"/>
            </w:pPr>
            <w:r>
              <w:t>合伙人匹配度评估模型+动态股权设计工具</w:t>
            </w:r>
          </w:p>
        </w:tc>
      </w:tr>
      <w:tr w14:paraId="110AA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C93B34">
            <w:pPr>
              <w:pStyle w:val="27"/>
              <w:jc w:val="left"/>
            </w:pPr>
            <w:r>
              <w:rPr>
                <w:b/>
                <w:bCs/>
              </w:rPr>
              <w:t>商业模式深度设计工具缺失</w:t>
            </w:r>
          </w:p>
        </w:tc>
        <w:tc>
          <w:p w14:paraId="46544B31">
            <w:pPr>
              <w:pStyle w:val="27"/>
              <w:jc w:val="left"/>
            </w:pPr>
            <w:r>
              <w:t>产品思维主导，盈利逻辑模糊</w:t>
            </w:r>
          </w:p>
        </w:tc>
        <w:tc>
          <w:p w14:paraId="40B7E233">
            <w:pPr>
              <w:pStyle w:val="27"/>
              <w:jc w:val="left"/>
            </w:pPr>
            <w:r>
              <w:t>“产品好但卖不动”，融资困难</w:t>
            </w:r>
          </w:p>
        </w:tc>
        <w:tc>
          <w:p w14:paraId="7EF44178">
            <w:pPr>
              <w:pStyle w:val="27"/>
              <w:jc w:val="left"/>
            </w:pPr>
            <w:r>
              <w:t>商业模式画布优化+定价策略设计</w:t>
            </w:r>
          </w:p>
        </w:tc>
      </w:tr>
      <w:tr w14:paraId="6ECDB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3BB06F">
            <w:pPr>
              <w:pStyle w:val="27"/>
              <w:jc w:val="left"/>
            </w:pPr>
            <w:r>
              <w:rPr>
                <w:b/>
                <w:bCs/>
              </w:rPr>
              <w:t>创业者心理与认知辅导不足</w:t>
            </w:r>
          </w:p>
        </w:tc>
        <w:tc>
          <w:p w14:paraId="29B52544">
            <w:pPr>
              <w:pStyle w:val="27"/>
              <w:jc w:val="left"/>
            </w:pPr>
            <w:r>
              <w:t>高压环境下焦虑、决策疲劳普遍</w:t>
            </w:r>
          </w:p>
        </w:tc>
        <w:tc>
          <w:p w14:paraId="70827187">
            <w:pPr>
              <w:pStyle w:val="27"/>
              <w:jc w:val="left"/>
            </w:pPr>
            <w:r>
              <w:t>决策质量下降，创始人 burnout</w:t>
            </w:r>
          </w:p>
        </w:tc>
        <w:tc>
          <w:p w14:paraId="6710F34B">
            <w:pPr>
              <w:pStyle w:val="27"/>
              <w:jc w:val="left"/>
            </w:pPr>
            <w:r>
              <w:t>决策心理学应用+认知偏差纠正训练</w:t>
            </w:r>
          </w:p>
        </w:tc>
      </w:tr>
    </w:tbl>
    <w:p w14:paraId="17DD1513">
      <w:pPr>
        <w:pStyle w:val="3"/>
      </w:pPr>
      <w:r>
        <w:t>这一缺口源于XbotPark的</w:t>
      </w:r>
      <w:r>
        <w:rPr>
          <w:b/>
          <w:bCs/>
        </w:rPr>
        <w:t>能力结构特征</w:t>
      </w:r>
      <w:r>
        <w:t>：核心团队技术背景强，商业战略和组织发展专业能力有限；“导师经验”模式难以规模化复制。</w:t>
      </w:r>
    </w:p>
    <w:bookmarkEnd w:id="37"/>
    <w:p w14:paraId="54E90931">
      <w:pPr>
        <w:pStyle w:val="6"/>
      </w:pPr>
      <w:bookmarkStart w:id="38" w:name="组织与治理缺口"/>
      <w:r>
        <w:t>3.2.2 组织与治理缺口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5176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10DC19">
            <w:pPr>
              <w:pStyle w:val="27"/>
              <w:jc w:val="left"/>
            </w:pPr>
            <w:r>
              <w:t>缺口领域</w:t>
            </w:r>
          </w:p>
        </w:tc>
        <w:tc>
          <w:p w14:paraId="60E540B1">
            <w:pPr>
              <w:pStyle w:val="27"/>
              <w:jc w:val="left"/>
            </w:pPr>
            <w:r>
              <w:t>现有支持</w:t>
            </w:r>
          </w:p>
        </w:tc>
        <w:tc>
          <w:p w14:paraId="5BC3CBF9">
            <w:pPr>
              <w:pStyle w:val="27"/>
              <w:jc w:val="left"/>
            </w:pPr>
            <w:r>
              <w:t>缺口深度</w:t>
            </w:r>
          </w:p>
        </w:tc>
        <w:tc>
          <w:p w14:paraId="65A52D09">
            <w:pPr>
              <w:pStyle w:val="27"/>
              <w:jc w:val="left"/>
            </w:pPr>
            <w:r>
              <w:t>满意解服务</w:t>
            </w:r>
          </w:p>
        </w:tc>
      </w:tr>
      <w:tr w14:paraId="6B66C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CB14A3">
            <w:pPr>
              <w:pStyle w:val="27"/>
              <w:jc w:val="left"/>
            </w:pPr>
            <w:r>
              <w:rPr>
                <w:b/>
                <w:bCs/>
              </w:rPr>
              <w:t>股权架构设计</w:t>
            </w:r>
          </w:p>
        </w:tc>
        <w:tc>
          <w:p w14:paraId="27B68458">
            <w:pPr>
              <w:pStyle w:val="27"/>
              <w:jc w:val="left"/>
            </w:pPr>
            <w:r>
              <w:t>标准化模板，基础法律咨询</w:t>
            </w:r>
          </w:p>
        </w:tc>
        <w:tc>
          <w:p w14:paraId="484A9AD8">
            <w:pPr>
              <w:pStyle w:val="27"/>
              <w:jc w:val="left"/>
            </w:pPr>
            <w:r>
              <w:t>复杂情境（动态调整、多轮融资后）处理不足</w:t>
            </w:r>
          </w:p>
        </w:tc>
        <w:tc>
          <w:p w14:paraId="39D1056E">
            <w:pPr>
              <w:pStyle w:val="27"/>
              <w:jc w:val="left"/>
            </w:pPr>
            <w:r>
              <w:t>股权架构诊断+动态调整机制设计</w:t>
            </w:r>
          </w:p>
        </w:tc>
      </w:tr>
      <w:tr w14:paraId="643DAC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73A0B">
            <w:pPr>
              <w:pStyle w:val="27"/>
              <w:jc w:val="left"/>
            </w:pPr>
            <w:r>
              <w:rPr>
                <w:b/>
                <w:bCs/>
              </w:rPr>
              <w:t>高管团队搭建</w:t>
            </w:r>
          </w:p>
        </w:tc>
        <w:tc>
          <w:p w14:paraId="40C99171">
            <w:pPr>
              <w:pStyle w:val="27"/>
              <w:jc w:val="left"/>
            </w:pPr>
            <w:r>
              <w:t>猎头引荐，无决策支持</w:t>
            </w:r>
          </w:p>
        </w:tc>
        <w:tc>
          <w:p w14:paraId="442C46A6">
            <w:pPr>
              <w:pStyle w:val="27"/>
              <w:jc w:val="left"/>
            </w:pPr>
            <w:r>
              <w:t>评估标准模糊，失败率高</w:t>
            </w:r>
          </w:p>
        </w:tc>
        <w:tc>
          <w:p w14:paraId="7939196B">
            <w:pPr>
              <w:pStyle w:val="27"/>
              <w:jc w:val="left"/>
            </w:pPr>
            <w:r>
              <w:t>结构化能力评估+文化匹配分析+入职融合辅导</w:t>
            </w:r>
          </w:p>
        </w:tc>
      </w:tr>
      <w:tr w14:paraId="0150B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49F53F">
            <w:pPr>
              <w:pStyle w:val="27"/>
              <w:jc w:val="left"/>
            </w:pPr>
            <w:r>
              <w:rPr>
                <w:b/>
                <w:bCs/>
              </w:rPr>
              <w:t>董事会治理</w:t>
            </w:r>
          </w:p>
        </w:tc>
        <w:tc>
          <w:p w14:paraId="6FAF21E9">
            <w:pPr>
              <w:pStyle w:val="27"/>
              <w:jc w:val="left"/>
            </w:pPr>
            <w:r>
              <w:t>投资团队建议（利益冲突）</w:t>
            </w:r>
          </w:p>
        </w:tc>
        <w:tc>
          <w:p w14:paraId="4767A20E">
            <w:pPr>
              <w:pStyle w:val="27"/>
              <w:jc w:val="left"/>
            </w:pPr>
            <w:r>
              <w:t>独立治理顾问完全缺失</w:t>
            </w:r>
          </w:p>
        </w:tc>
        <w:tc>
          <w:p w14:paraId="5439ECA4">
            <w:pPr>
              <w:pStyle w:val="27"/>
              <w:jc w:val="left"/>
            </w:pPr>
            <w:r>
              <w:rPr>
                <w:b/>
                <w:bCs/>
              </w:rPr>
              <w:t>第三方董事会观察员+治理机制设计</w:t>
            </w:r>
          </w:p>
        </w:tc>
      </w:tr>
    </w:tbl>
    <w:p w14:paraId="224A3ACD">
      <w:pPr>
        <w:pStyle w:val="3"/>
      </w:pPr>
      <w:r>
        <w:rPr>
          <w:b/>
          <w:bCs/>
        </w:rPr>
        <w:t>董事会治理是最显著的结构性缺口</w:t>
      </w:r>
      <w:r>
        <w:t>。随着企业发展和多轮融资，董事会构成和运作日益复杂，但创始人普遍缺乏相关经验，XbotPark投资团队的角色定位又存在潜在利益冲突，</w:t>
      </w:r>
      <w:r>
        <w:rPr>
          <w:b/>
          <w:bCs/>
        </w:rPr>
        <w:t>独立第三方的治理顾问服务具有不可替代的价值</w:t>
      </w:r>
      <w:r>
        <w:t>。</w:t>
      </w:r>
    </w:p>
    <w:bookmarkEnd w:id="38"/>
    <w:p w14:paraId="45A61927">
      <w:pPr>
        <w:pStyle w:val="6"/>
      </w:pPr>
      <w:bookmarkStart w:id="39" w:name="市场化与规模化缺口"/>
      <w:r>
        <w:t>3.2.3 市场化与规模化缺口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229D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8F26B5">
            <w:pPr>
              <w:pStyle w:val="27"/>
              <w:jc w:val="left"/>
            </w:pPr>
            <w:r>
              <w:t>缺口领域</w:t>
            </w:r>
          </w:p>
        </w:tc>
        <w:tc>
          <w:p w14:paraId="43DC8E3E">
            <w:pPr>
              <w:pStyle w:val="27"/>
              <w:jc w:val="left"/>
            </w:pPr>
            <w:r>
              <w:t>典型症状</w:t>
            </w:r>
          </w:p>
        </w:tc>
        <w:tc>
          <w:p w14:paraId="4D665138">
            <w:pPr>
              <w:pStyle w:val="27"/>
              <w:jc w:val="left"/>
            </w:pPr>
            <w:r>
              <w:t>深层原因</w:t>
            </w:r>
          </w:p>
        </w:tc>
        <w:tc>
          <w:p w14:paraId="72B98EE5">
            <w:pPr>
              <w:pStyle w:val="27"/>
              <w:jc w:val="left"/>
            </w:pPr>
            <w:r>
              <w:t>满意解延伸服务</w:t>
            </w:r>
          </w:p>
        </w:tc>
      </w:tr>
      <w:tr w14:paraId="1B4E1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DF921">
            <w:pPr>
              <w:pStyle w:val="27"/>
              <w:jc w:val="left"/>
            </w:pPr>
            <w:r>
              <w:rPr>
                <w:b/>
                <w:bCs/>
              </w:rPr>
              <w:t>品牌定位与传播策略</w:t>
            </w:r>
          </w:p>
        </w:tc>
        <w:tc>
          <w:p w14:paraId="2A427E1B">
            <w:pPr>
              <w:pStyle w:val="27"/>
              <w:jc w:val="left"/>
            </w:pPr>
            <w:r>
              <w:t>“产品好但声量小”，媒体曝光依赖展会</w:t>
            </w:r>
          </w:p>
        </w:tc>
        <w:tc>
          <w:p w14:paraId="3E8CC628">
            <w:pPr>
              <w:pStyle w:val="27"/>
              <w:jc w:val="left"/>
            </w:pPr>
            <w:r>
              <w:t>技术型创始人低估品牌建设</w:t>
            </w:r>
          </w:p>
        </w:tc>
        <w:tc>
          <w:p w14:paraId="18777988">
            <w:pPr>
              <w:pStyle w:val="27"/>
              <w:jc w:val="left"/>
            </w:pPr>
            <w:r>
              <w:t>品牌战略工作坊+传播策略设计</w:t>
            </w:r>
          </w:p>
        </w:tc>
      </w:tr>
      <w:tr w14:paraId="1A1EA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0B02D6">
            <w:pPr>
              <w:pStyle w:val="27"/>
              <w:jc w:val="left"/>
            </w:pPr>
            <w:r>
              <w:rPr>
                <w:b/>
                <w:bCs/>
              </w:rPr>
              <w:t>销售体系与客户成功</w:t>
            </w:r>
          </w:p>
        </w:tc>
        <w:tc>
          <w:p w14:paraId="1B69061B">
            <w:pPr>
              <w:pStyle w:val="27"/>
              <w:jc w:val="left"/>
            </w:pPr>
            <w:r>
              <w:t>销售团队组建困难，大客户获取瓶颈</w:t>
            </w:r>
          </w:p>
        </w:tc>
        <w:tc>
          <w:p w14:paraId="0D9044FC">
            <w:pPr>
              <w:pStyle w:val="27"/>
              <w:jc w:val="left"/>
            </w:pPr>
            <w:r>
              <w:t>缺乏销售方法论和组织建设经验</w:t>
            </w:r>
          </w:p>
        </w:tc>
        <w:tc>
          <w:p w14:paraId="6CBAE4BD">
            <w:pPr>
              <w:pStyle w:val="27"/>
              <w:jc w:val="left"/>
            </w:pPr>
            <w:r>
              <w:t>销售体系设计+客户成功管理</w:t>
            </w:r>
          </w:p>
        </w:tc>
      </w:tr>
      <w:tr w14:paraId="0A4F6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1DDB19">
            <w:pPr>
              <w:pStyle w:val="27"/>
              <w:jc w:val="left"/>
            </w:pPr>
            <w:r>
              <w:rPr>
                <w:b/>
                <w:bCs/>
              </w:rPr>
              <w:t>国际化市场进入</w:t>
            </w:r>
          </w:p>
        </w:tc>
        <w:tc>
          <w:p w14:paraId="15BA0963">
            <w:pPr>
              <w:pStyle w:val="27"/>
              <w:jc w:val="left"/>
            </w:pPr>
            <w:r>
              <w:t>出海依赖试错，本地化运营困难</w:t>
            </w:r>
          </w:p>
        </w:tc>
        <w:tc>
          <w:p w14:paraId="47CF3A23">
            <w:pPr>
              <w:pStyle w:val="27"/>
              <w:jc w:val="left"/>
            </w:pPr>
            <w:r>
              <w:t>缺乏系统化的国际市场决策框架</w:t>
            </w:r>
          </w:p>
        </w:tc>
        <w:tc>
          <w:p w14:paraId="68303364">
            <w:pPr>
              <w:pStyle w:val="27"/>
              <w:jc w:val="left"/>
            </w:pPr>
            <w:r>
              <w:t>国际化战略选择+市场进入决策支持</w:t>
            </w:r>
          </w:p>
        </w:tc>
      </w:tr>
    </w:tbl>
    <w:p w14:paraId="42259528">
      <w:pPr>
        <w:pStyle w:val="3"/>
      </w:pPr>
      <w:r>
        <w:t>这些市场化与规模化议题与合伙人决策密切相关（如销售VP引进、国际化团队组建），可以与满意解的核心服务形成</w:t>
      </w:r>
      <w:r>
        <w:rPr>
          <w:b/>
          <w:bCs/>
        </w:rPr>
        <w:t>自然延伸</w:t>
      </w:r>
      <w:r>
        <w:t>。</w:t>
      </w:r>
    </w:p>
    <w:bookmarkEnd w:id="36"/>
    <w:bookmarkEnd w:id="39"/>
    <w:p w14:paraId="366917F6">
      <w:pPr>
        <w:pStyle w:val="5"/>
      </w:pPr>
      <w:bookmarkStart w:id="40" w:name="满意解可填补缺口"/>
      <w:r>
        <w:t>3.3 满意解可填补缺口</w:t>
      </w:r>
    </w:p>
    <w:p w14:paraId="4D28DF5F">
      <w:pPr>
        <w:pStyle w:val="6"/>
      </w:pPr>
      <w:bookmarkStart w:id="41" w:name="核心服务匹配"/>
      <w:r>
        <w:t>3.3.1 核心服务匹配</w:t>
      </w:r>
    </w:p>
    <w:p w14:paraId="2A9FEFE3">
      <w:pPr>
        <w:pStyle w:val="26"/>
      </w:pPr>
      <w:r>
        <w:t>满意解研究所的核心能力与XbotPark体系的服务缺口形成</w:t>
      </w:r>
      <w:r>
        <w:rPr>
          <w:b/>
          <w:bCs/>
        </w:rPr>
        <w:t>高度匹配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7A100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573713">
            <w:pPr>
              <w:pStyle w:val="27"/>
              <w:jc w:val="left"/>
            </w:pPr>
            <w:r>
              <w:t>满意解能力</w:t>
            </w:r>
          </w:p>
        </w:tc>
        <w:tc>
          <w:p w14:paraId="67BC91E0">
            <w:pPr>
              <w:pStyle w:val="27"/>
              <w:jc w:val="left"/>
            </w:pPr>
            <w:r>
              <w:t>XbotPark缺口</w:t>
            </w:r>
          </w:p>
        </w:tc>
        <w:tc>
          <w:p w14:paraId="5DF2CE34">
            <w:pPr>
              <w:pStyle w:val="27"/>
              <w:jc w:val="left"/>
            </w:pPr>
            <w:r>
              <w:t>匹配度</w:t>
            </w:r>
          </w:p>
        </w:tc>
        <w:tc>
          <w:p w14:paraId="3BC1B5A4">
            <w:pPr>
              <w:pStyle w:val="27"/>
              <w:jc w:val="left"/>
            </w:pPr>
            <w:r>
              <w:t>差异化价值</w:t>
            </w:r>
          </w:p>
        </w:tc>
      </w:tr>
      <w:tr w14:paraId="0F6AF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6FCEA">
            <w:pPr>
              <w:pStyle w:val="27"/>
              <w:jc w:val="left"/>
            </w:pPr>
            <w:r>
              <w:rPr>
                <w:b/>
                <w:bCs/>
              </w:rPr>
              <w:t>“满意解”决策框架</w:t>
            </w:r>
          </w:p>
        </w:tc>
        <w:tc>
          <w:p w14:paraId="6407B542">
            <w:pPr>
              <w:pStyle w:val="27"/>
              <w:jc w:val="left"/>
            </w:pPr>
            <w:r>
              <w:t>战略选择与商业模式设计</w:t>
            </w:r>
          </w:p>
        </w:tc>
        <w:tc>
          <w:p w14:paraId="58C24B48">
            <w:pPr>
              <w:pStyle w:val="27"/>
              <w:jc w:val="left"/>
            </w:pPr>
            <w:r>
              <w:t>★★★★★</w:t>
            </w:r>
          </w:p>
        </w:tc>
        <w:tc>
          <w:p w14:paraId="4F35CEE1">
            <w:pPr>
              <w:pStyle w:val="27"/>
              <w:jc w:val="left"/>
            </w:pPr>
            <w:r>
              <w:t>有限理性下的最优选择，契合硬件创业不确定性</w:t>
            </w:r>
          </w:p>
        </w:tc>
      </w:tr>
      <w:tr w14:paraId="1340D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E322A">
            <w:pPr>
              <w:pStyle w:val="27"/>
              <w:jc w:val="left"/>
            </w:pPr>
            <w:r>
              <w:rPr>
                <w:b/>
                <w:bCs/>
              </w:rPr>
              <w:t>合伙人匹配度评估模型</w:t>
            </w:r>
          </w:p>
        </w:tc>
        <w:tc>
          <w:p w14:paraId="54B84E68">
            <w:pPr>
              <w:pStyle w:val="27"/>
              <w:jc w:val="left"/>
            </w:pPr>
            <w:r>
              <w:t>合伙人关系管理与股权设计</w:t>
            </w:r>
          </w:p>
        </w:tc>
        <w:tc>
          <w:p w14:paraId="0B9A5C72">
            <w:pPr>
              <w:pStyle w:val="27"/>
              <w:jc w:val="left"/>
            </w:pPr>
            <w:r>
              <w:t>★★★★★</w:t>
            </w:r>
          </w:p>
        </w:tc>
        <w:tc>
          <w:p w14:paraId="3FADBF32">
            <w:pPr>
              <w:pStyle w:val="27"/>
              <w:jc w:val="left"/>
            </w:pPr>
            <w:r>
              <w:t>四维度量化分析，预防冲突而非事后调解</w:t>
            </w:r>
          </w:p>
        </w:tc>
      </w:tr>
      <w:tr w14:paraId="02DBA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CA9AE">
            <w:pPr>
              <w:pStyle w:val="27"/>
              <w:jc w:val="left"/>
            </w:pPr>
            <w:r>
              <w:rPr>
                <w:b/>
                <w:bCs/>
              </w:rPr>
              <w:t>创业决策情境模拟工具</w:t>
            </w:r>
          </w:p>
        </w:tc>
        <w:tc>
          <w:p w14:paraId="58DBB2D2">
            <w:pPr>
              <w:pStyle w:val="27"/>
              <w:jc w:val="left"/>
            </w:pPr>
            <w:r>
              <w:t>重大决策缺乏演练机制</w:t>
            </w:r>
          </w:p>
        </w:tc>
        <w:tc>
          <w:p w14:paraId="341295FD">
            <w:pPr>
              <w:pStyle w:val="27"/>
              <w:jc w:val="left"/>
            </w:pPr>
            <w:r>
              <w:t>★★★★☆</w:t>
            </w:r>
          </w:p>
        </w:tc>
        <w:tc>
          <w:p w14:paraId="460813F9">
            <w:pPr>
              <w:pStyle w:val="27"/>
              <w:jc w:val="left"/>
            </w:pPr>
            <w:r>
              <w:t>安全环境中的决策演练，降低实战失误率</w:t>
            </w:r>
          </w:p>
        </w:tc>
      </w:tr>
      <w:tr w14:paraId="37000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50251">
            <w:pPr>
              <w:pStyle w:val="27"/>
              <w:jc w:val="left"/>
            </w:pPr>
            <w:r>
              <w:rPr>
                <w:b/>
                <w:bCs/>
              </w:rPr>
              <w:t>一对一决策顾问服务</w:t>
            </w:r>
          </w:p>
        </w:tc>
        <w:tc>
          <w:p w14:paraId="791BDC87">
            <w:pPr>
              <w:pStyle w:val="27"/>
              <w:jc w:val="left"/>
            </w:pPr>
            <w:r>
              <w:t>孵化后期深度陪伴不足</w:t>
            </w:r>
          </w:p>
        </w:tc>
        <w:tc>
          <w:p w14:paraId="05EF0273">
            <w:pPr>
              <w:pStyle w:val="27"/>
              <w:jc w:val="left"/>
            </w:pPr>
            <w:r>
              <w:t>★★★★★</w:t>
            </w:r>
          </w:p>
        </w:tc>
        <w:tc>
          <w:p w14:paraId="79A8DAE4">
            <w:pPr>
              <w:pStyle w:val="27"/>
              <w:jc w:val="left"/>
            </w:pPr>
            <w:r>
              <w:t>外部视角+方法论+情感支持的三位一体</w:t>
            </w:r>
          </w:p>
        </w:tc>
      </w:tr>
      <w:bookmarkEnd w:id="41"/>
    </w:tbl>
    <w:p w14:paraId="76D63EA7">
      <w:pPr>
        <w:pStyle w:val="6"/>
      </w:pPr>
      <w:bookmarkStart w:id="42" w:name="服务场景嵌入"/>
      <w:r>
        <w:t>3.3.2 服务场景嵌入</w:t>
      </w:r>
    </w:p>
    <w:p w14:paraId="573E6129">
      <w:pPr>
        <w:pStyle w:val="26"/>
      </w:pPr>
      <w:r>
        <w:t>满意解的服务可精准嵌入XbotPark企业生命周期的</w:t>
      </w:r>
      <w:r>
        <w:rPr>
          <w:b/>
          <w:bCs/>
        </w:rPr>
        <w:t>关键决策节点</w:t>
      </w:r>
      <w:r>
        <w:t>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4FA1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05E3C5">
            <w:pPr>
              <w:pStyle w:val="27"/>
              <w:jc w:val="left"/>
            </w:pPr>
            <w:r>
              <w:t>嵌入场景</w:t>
            </w:r>
          </w:p>
        </w:tc>
        <w:tc>
          <w:p w14:paraId="7B707CEA">
            <w:pPr>
              <w:pStyle w:val="27"/>
              <w:jc w:val="left"/>
            </w:pPr>
            <w:r>
              <w:t>时机</w:t>
            </w:r>
          </w:p>
        </w:tc>
        <w:tc>
          <w:p w14:paraId="3FD9A9A3">
            <w:pPr>
              <w:pStyle w:val="27"/>
              <w:jc w:val="left"/>
            </w:pPr>
            <w:r>
              <w:t>服务形式</w:t>
            </w:r>
          </w:p>
        </w:tc>
        <w:tc>
          <w:p w14:paraId="1BAFEE09">
            <w:pPr>
              <w:pStyle w:val="27"/>
              <w:jc w:val="left"/>
            </w:pPr>
            <w:r>
              <w:t>预期产出</w:t>
            </w:r>
          </w:p>
        </w:tc>
      </w:tr>
      <w:tr w14:paraId="48CE3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3D0E9D">
            <w:pPr>
              <w:pStyle w:val="27"/>
              <w:jc w:val="left"/>
            </w:pPr>
            <w:r>
              <w:rPr>
                <w:b/>
                <w:bCs/>
              </w:rPr>
              <w:t>孵化后期企业深度陪伴</w:t>
            </w:r>
          </w:p>
        </w:tc>
        <w:tc>
          <w:p w14:paraId="256AF44B">
            <w:pPr>
              <w:pStyle w:val="27"/>
              <w:jc w:val="left"/>
            </w:pPr>
            <w:r>
              <w:t>A轮前后，6-12个月</w:t>
            </w:r>
          </w:p>
        </w:tc>
        <w:tc>
          <w:p w14:paraId="148F6E42">
            <w:pPr>
              <w:pStyle w:val="27"/>
              <w:jc w:val="left"/>
            </w:pPr>
            <w:r>
              <w:t>年度顾问服务</w:t>
            </w:r>
          </w:p>
        </w:tc>
        <w:tc>
          <w:p w14:paraId="2B60961A">
            <w:pPr>
              <w:pStyle w:val="27"/>
              <w:jc w:val="left"/>
            </w:pPr>
            <w:r>
              <w:t>战略清晰、组织健康、融资顺利</w:t>
            </w:r>
          </w:p>
        </w:tc>
      </w:tr>
      <w:tr w14:paraId="0423D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82E32">
            <w:pPr>
              <w:pStyle w:val="27"/>
              <w:jc w:val="left"/>
            </w:pPr>
            <w:r>
              <w:rPr>
                <w:b/>
                <w:bCs/>
              </w:rPr>
              <w:t>融资关键节点决策支持</w:t>
            </w:r>
          </w:p>
        </w:tc>
        <w:tc>
          <w:p w14:paraId="026F030C">
            <w:pPr>
              <w:pStyle w:val="27"/>
              <w:jc w:val="left"/>
            </w:pPr>
            <w:r>
              <w:t>融资启动前、谈判中、交割后</w:t>
            </w:r>
          </w:p>
        </w:tc>
        <w:tc>
          <w:p w14:paraId="5FDDF3F0">
            <w:pPr>
              <w:pStyle w:val="27"/>
              <w:jc w:val="left"/>
            </w:pPr>
            <w:r>
              <w:t>专项顾问服务</w:t>
            </w:r>
          </w:p>
        </w:tc>
        <w:tc>
          <w:p w14:paraId="1123167F">
            <w:pPr>
              <w:pStyle w:val="27"/>
              <w:jc w:val="left"/>
            </w:pPr>
            <w:r>
              <w:t>估值优化、条款改善、治理健全</w:t>
            </w:r>
          </w:p>
        </w:tc>
      </w:tr>
      <w:tr w14:paraId="4D60D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864F6">
            <w:pPr>
              <w:pStyle w:val="27"/>
              <w:jc w:val="left"/>
            </w:pPr>
            <w:r>
              <w:rPr>
                <w:b/>
                <w:bCs/>
              </w:rPr>
              <w:t>重大战略转折期顾问服务</w:t>
            </w:r>
          </w:p>
        </w:tc>
        <w:tc>
          <w:p w14:paraId="192D1752">
            <w:pPr>
              <w:pStyle w:val="27"/>
              <w:jc w:val="left"/>
            </w:pPr>
            <w:r>
              <w:t>产品转型、市场扩张、并购整合</w:t>
            </w:r>
          </w:p>
        </w:tc>
        <w:tc>
          <w:p w14:paraId="1C439395">
            <w:pPr>
              <w:pStyle w:val="27"/>
              <w:jc w:val="left"/>
            </w:pPr>
            <w:r>
              <w:t>项目制顾问服务</w:t>
            </w:r>
          </w:p>
        </w:tc>
        <w:tc>
          <w:p w14:paraId="7444B995">
            <w:pPr>
              <w:pStyle w:val="27"/>
              <w:jc w:val="left"/>
            </w:pPr>
            <w:r>
              <w:t>决策质量提升、风险可控、团队共识</w:t>
            </w:r>
          </w:p>
        </w:tc>
      </w:tr>
      <w:bookmarkEnd w:id="42"/>
    </w:tbl>
    <w:p w14:paraId="3C1D1A0A">
      <w:pPr>
        <w:pStyle w:val="6"/>
      </w:pPr>
      <w:bookmarkStart w:id="43" w:name="价值创造量化"/>
      <w:r>
        <w:t>3.3.3 价值创造量化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8863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AEC7AF9">
            <w:pPr>
              <w:pStyle w:val="27"/>
              <w:jc w:val="left"/>
            </w:pPr>
            <w:r>
              <w:t>价值维度</w:t>
            </w:r>
          </w:p>
        </w:tc>
        <w:tc>
          <w:p w14:paraId="6A7B3721">
            <w:pPr>
              <w:pStyle w:val="27"/>
              <w:jc w:val="left"/>
            </w:pPr>
            <w:r>
              <w:t>量化指标</w:t>
            </w:r>
          </w:p>
        </w:tc>
        <w:tc>
          <w:p w14:paraId="5D9E554B">
            <w:pPr>
              <w:pStyle w:val="27"/>
              <w:jc w:val="left"/>
            </w:pPr>
            <w:r>
              <w:t>测量方法</w:t>
            </w:r>
          </w:p>
        </w:tc>
        <w:tc>
          <w:p w14:paraId="76715070">
            <w:pPr>
              <w:pStyle w:val="27"/>
              <w:jc w:val="left"/>
            </w:pPr>
            <w:r>
              <w:t>目标提升</w:t>
            </w:r>
          </w:p>
        </w:tc>
      </w:tr>
      <w:tr w14:paraId="4550D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B72AC">
            <w:pPr>
              <w:pStyle w:val="27"/>
              <w:jc w:val="left"/>
            </w:pPr>
            <w:r>
              <w:rPr>
                <w:b/>
                <w:bCs/>
              </w:rPr>
              <w:t>决策质量提升</w:t>
            </w:r>
          </w:p>
        </w:tc>
        <w:tc>
          <w:p w14:paraId="151DCF7D">
            <w:pPr>
              <w:pStyle w:val="27"/>
              <w:jc w:val="left"/>
            </w:pPr>
            <w:r>
              <w:t>决策周期缩短比例、决策执行率、决策后悔率</w:t>
            </w:r>
          </w:p>
        </w:tc>
        <w:tc>
          <w:p w14:paraId="50F6E14A">
            <w:pPr>
              <w:pStyle w:val="27"/>
              <w:jc w:val="left"/>
            </w:pPr>
            <w:r>
              <w:t>前后对比+创始人自评</w:t>
            </w:r>
          </w:p>
        </w:tc>
        <w:tc>
          <w:p w14:paraId="37824310">
            <w:pPr>
              <w:pStyle w:val="27"/>
              <w:jc w:val="left"/>
            </w:pPr>
            <w:r>
              <w:t>周期缩短30%，执行率提升20%</w:t>
            </w:r>
          </w:p>
        </w:tc>
      </w:tr>
      <w:tr w14:paraId="50A64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E662A0">
            <w:pPr>
              <w:pStyle w:val="27"/>
              <w:jc w:val="left"/>
            </w:pPr>
            <w:r>
              <w:rPr>
                <w:b/>
                <w:bCs/>
              </w:rPr>
              <w:t>团队稳定性增强</w:t>
            </w:r>
          </w:p>
        </w:tc>
        <w:tc>
          <w:p w14:paraId="46301063">
            <w:pPr>
              <w:pStyle w:val="27"/>
              <w:jc w:val="left"/>
            </w:pPr>
            <w:r>
              <w:t>核心人员流失率、合伙人冲突频率</w:t>
            </w:r>
          </w:p>
        </w:tc>
        <w:tc>
          <w:p w14:paraId="2A48A938">
            <w:pPr>
              <w:pStyle w:val="27"/>
              <w:jc w:val="left"/>
            </w:pPr>
            <w:r>
              <w:t>HR数据+访谈</w:t>
            </w:r>
          </w:p>
        </w:tc>
        <w:tc>
          <w:p w14:paraId="26E6AB09">
            <w:pPr>
              <w:pStyle w:val="27"/>
              <w:jc w:val="left"/>
            </w:pPr>
            <w:r>
              <w:t>流失率从25%降至10%</w:t>
            </w:r>
          </w:p>
        </w:tc>
      </w:tr>
      <w:tr w14:paraId="03C74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29AE0A">
            <w:pPr>
              <w:pStyle w:val="27"/>
              <w:jc w:val="left"/>
            </w:pPr>
            <w:r>
              <w:rPr>
                <w:b/>
                <w:bCs/>
              </w:rPr>
              <w:t>融资效率优化</w:t>
            </w:r>
          </w:p>
        </w:tc>
        <w:tc>
          <w:p w14:paraId="1AA720E0">
            <w:pPr>
              <w:pStyle w:val="27"/>
              <w:jc w:val="left"/>
            </w:pPr>
            <w:r>
              <w:t>融资周期、估值水平、条款友好度</w:t>
            </w:r>
          </w:p>
        </w:tc>
        <w:tc>
          <w:p w14:paraId="615B6F4E">
            <w:pPr>
              <w:pStyle w:val="27"/>
              <w:jc w:val="left"/>
            </w:pPr>
            <w:r>
              <w:t>融资数据对比</w:t>
            </w:r>
          </w:p>
        </w:tc>
        <w:tc>
          <w:p w14:paraId="19467DE9">
            <w:pPr>
              <w:pStyle w:val="27"/>
              <w:jc w:val="left"/>
            </w:pPr>
            <w:r>
              <w:t>周期缩短20%，估值提升10-15%</w:t>
            </w:r>
          </w:p>
        </w:tc>
      </w:tr>
      <w:tr w14:paraId="26B6D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8F04F5">
            <w:pPr>
              <w:pStyle w:val="27"/>
              <w:jc w:val="left"/>
            </w:pPr>
            <w:r>
              <w:rPr>
                <w:b/>
                <w:bCs/>
              </w:rPr>
              <w:t>创始人满意度</w:t>
            </w:r>
          </w:p>
        </w:tc>
        <w:tc>
          <w:p w14:paraId="07A60C0A">
            <w:pPr>
              <w:pStyle w:val="27"/>
              <w:jc w:val="left"/>
            </w:pPr>
            <w:r>
              <w:t>NPS评分、复购率、推荐率</w:t>
            </w:r>
          </w:p>
        </w:tc>
        <w:tc>
          <w:p w14:paraId="03009B45">
            <w:pPr>
              <w:pStyle w:val="27"/>
              <w:jc w:val="left"/>
            </w:pPr>
            <w:r>
              <w:t>季度调研</w:t>
            </w:r>
          </w:p>
        </w:tc>
        <w:tc>
          <w:p w14:paraId="08E7B882">
            <w:pPr>
              <w:pStyle w:val="27"/>
              <w:jc w:val="left"/>
            </w:pPr>
            <w:r>
              <w:t>NPS&gt;50，复购率&gt;60%</w:t>
            </w:r>
          </w:p>
        </w:tc>
      </w:tr>
      <w:bookmarkEnd w:id="31"/>
      <w:bookmarkEnd w:id="40"/>
      <w:bookmarkEnd w:id="43"/>
    </w:tbl>
    <w:p w14:paraId="38C1BEB2">
      <w:pPr>
        <w:pStyle w:val="4"/>
      </w:pPr>
      <w:bookmarkStart w:id="44" w:name="协同点识别与机制设计"/>
      <w:r>
        <w:t>4. 协同点识别与机制设计</w:t>
      </w:r>
    </w:p>
    <w:p w14:paraId="2EFB0706">
      <w:pPr>
        <w:pStyle w:val="5"/>
      </w:pPr>
      <w:bookmarkStart w:id="45" w:name="内容协同"/>
      <w:r>
        <w:t>4.1 内容协同</w:t>
      </w:r>
    </w:p>
    <w:p w14:paraId="7830E344">
      <w:pPr>
        <w:pStyle w:val="6"/>
      </w:pPr>
      <w:bookmarkStart w:id="46" w:name="联合活动体系"/>
      <w:r>
        <w:t>4.1.1 联合活动体系</w:t>
      </w:r>
    </w:p>
    <w:p w14:paraId="308E3E95">
      <w:pPr>
        <w:pStyle w:val="26"/>
      </w:pPr>
      <w:r>
        <w:t>构建</w:t>
      </w:r>
      <w:r>
        <w:rPr>
          <w:b/>
          <w:bCs/>
        </w:rPr>
        <w:t>三层联合活动架构</w:t>
      </w:r>
      <w:r>
        <w:t>，形成持续的品牌曝光和关系维护机制：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764E9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D29C746">
            <w:pPr>
              <w:pStyle w:val="27"/>
              <w:jc w:val="left"/>
            </w:pPr>
            <w:r>
              <w:t>层级</w:t>
            </w:r>
          </w:p>
        </w:tc>
        <w:tc>
          <w:p w14:paraId="58A3E456">
            <w:pPr>
              <w:pStyle w:val="27"/>
              <w:jc w:val="left"/>
            </w:pPr>
            <w:r>
              <w:t>活动形式</w:t>
            </w:r>
          </w:p>
        </w:tc>
        <w:tc>
          <w:p w14:paraId="5DEEF152">
            <w:pPr>
              <w:pStyle w:val="27"/>
              <w:jc w:val="left"/>
            </w:pPr>
            <w:r>
              <w:t>频率</w:t>
            </w:r>
          </w:p>
        </w:tc>
        <w:tc>
          <w:p w14:paraId="6F448E21">
            <w:pPr>
              <w:pStyle w:val="27"/>
              <w:jc w:val="left"/>
            </w:pPr>
            <w:r>
              <w:t>核心内容</w:t>
            </w:r>
          </w:p>
        </w:tc>
        <w:tc>
          <w:p w14:paraId="195CE860">
            <w:pPr>
              <w:pStyle w:val="27"/>
              <w:jc w:val="left"/>
            </w:pPr>
            <w:r>
              <w:t>双方角色</w:t>
            </w:r>
          </w:p>
        </w:tc>
      </w:tr>
      <w:tr w14:paraId="600DF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167DB">
            <w:pPr>
              <w:pStyle w:val="27"/>
              <w:jc w:val="left"/>
            </w:pPr>
            <w:r>
              <w:rPr>
                <w:b/>
                <w:bCs/>
              </w:rPr>
              <w:t>旗舰级</w:t>
            </w:r>
          </w:p>
        </w:tc>
        <w:tc>
          <w:p w14:paraId="160C226A">
            <w:pPr>
              <w:pStyle w:val="27"/>
              <w:jc w:val="left"/>
            </w:pPr>
            <w:r>
              <w:rPr>
                <w:b/>
                <w:bCs/>
              </w:rPr>
              <w:t>“硬件创业决策峰会”</w:t>
            </w:r>
          </w:p>
        </w:tc>
        <w:tc>
          <w:p w14:paraId="692F40F1">
            <w:pPr>
              <w:pStyle w:val="27"/>
              <w:jc w:val="left"/>
            </w:pPr>
            <w:r>
              <w:t>年度</w:t>
            </w:r>
          </w:p>
        </w:tc>
        <w:tc>
          <w:p w14:paraId="56D801ED">
            <w:pPr>
              <w:pStyle w:val="27"/>
              <w:jc w:val="left"/>
            </w:pPr>
            <w:r>
              <w:t>行业趋势发布、标杆案例研讨、方法论首发</w:t>
            </w:r>
          </w:p>
        </w:tc>
        <w:tc>
          <w:p w14:paraId="5792E372">
            <w:pPr>
              <w:pStyle w:val="27"/>
              <w:jc w:val="left"/>
            </w:pPr>
            <w:r>
              <w:t>满意解：内容策划；XbotPark：嘉宾网络+场地</w:t>
            </w:r>
          </w:p>
        </w:tc>
      </w:tr>
      <w:tr w14:paraId="514BAE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922D04">
            <w:pPr>
              <w:pStyle w:val="27"/>
              <w:jc w:val="left"/>
            </w:pPr>
            <w:r>
              <w:rPr>
                <w:b/>
                <w:bCs/>
              </w:rPr>
              <w:t>专业级</w:t>
            </w:r>
          </w:p>
        </w:tc>
        <w:tc>
          <w:p w14:paraId="650107A8">
            <w:pPr>
              <w:pStyle w:val="27"/>
              <w:jc w:val="left"/>
            </w:pPr>
            <w:r>
              <w:rPr>
                <w:b/>
                <w:bCs/>
              </w:rPr>
              <w:t>“合伙人决策工作坊”</w:t>
            </w:r>
          </w:p>
        </w:tc>
        <w:tc>
          <w:p w14:paraId="2F81DDCB">
            <w:pPr>
              <w:pStyle w:val="27"/>
              <w:jc w:val="left"/>
            </w:pPr>
            <w:r>
              <w:t>季度</w:t>
            </w:r>
          </w:p>
        </w:tc>
        <w:tc>
          <w:p w14:paraId="4057021B">
            <w:pPr>
              <w:pStyle w:val="27"/>
              <w:jc w:val="left"/>
            </w:pPr>
            <w:r>
              <w:t>案例教学+工具演练+一对一诊断，15-20人小班</w:t>
            </w:r>
          </w:p>
        </w:tc>
        <w:tc>
          <w:p w14:paraId="11D2EA79">
            <w:pPr>
              <w:pStyle w:val="27"/>
              <w:jc w:val="left"/>
            </w:pPr>
            <w:r>
              <w:t>满意解：课程设计与交付；XbotPark：学员招募</w:t>
            </w:r>
          </w:p>
        </w:tc>
      </w:tr>
      <w:tr w14:paraId="3A644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4F7CD">
            <w:pPr>
              <w:pStyle w:val="27"/>
              <w:jc w:val="left"/>
            </w:pPr>
            <w:r>
              <w:rPr>
                <w:b/>
                <w:bCs/>
              </w:rPr>
              <w:t>常规级</w:t>
            </w:r>
          </w:p>
        </w:tc>
        <w:tc>
          <w:p w14:paraId="1AF74627">
            <w:pPr>
              <w:pStyle w:val="27"/>
              <w:jc w:val="left"/>
            </w:pPr>
            <w:r>
              <w:rPr>
                <w:b/>
                <w:bCs/>
              </w:rPr>
              <w:t>“满意解案例研讨会”</w:t>
            </w:r>
          </w:p>
        </w:tc>
        <w:tc>
          <w:p w14:paraId="6558B833">
            <w:pPr>
              <w:pStyle w:val="27"/>
              <w:jc w:val="left"/>
            </w:pPr>
            <w:r>
              <w:t>月度</w:t>
            </w:r>
          </w:p>
        </w:tc>
        <w:tc>
          <w:p w14:paraId="7A26346C">
            <w:pPr>
              <w:pStyle w:val="27"/>
              <w:jc w:val="left"/>
            </w:pPr>
            <w:r>
              <w:t>匿名企业决策复盘，线上+线下混合</w:t>
            </w:r>
          </w:p>
        </w:tc>
        <w:tc>
          <w:p w14:paraId="598AC83C">
            <w:pPr>
              <w:pStyle w:val="27"/>
              <w:jc w:val="left"/>
            </w:pPr>
            <w:r>
              <w:t>满意解：主持引导；XbotPark：案例提供+渠道推广</w:t>
            </w:r>
          </w:p>
        </w:tc>
      </w:tr>
    </w:tbl>
    <w:p w14:paraId="6A18D2CD">
      <w:pPr>
        <w:pStyle w:val="3"/>
      </w:pPr>
      <w:r>
        <w:rPr>
          <w:b/>
          <w:bCs/>
        </w:rPr>
        <w:t>首届峰会建议</w:t>
      </w:r>
      <w:r>
        <w:t>：2026年下半年举办，主题”从10到100：硬科技创业的关键决策”，地点深圳或松山湖，邀请李泽湘教授与满意解创始人联合主旨演讲，发布《中国硬件创业决策趋势报告》。</w:t>
      </w:r>
    </w:p>
    <w:bookmarkEnd w:id="46"/>
    <w:p w14:paraId="31FA87DA">
      <w:pPr>
        <w:pStyle w:val="6"/>
      </w:pPr>
      <w:bookmarkStart w:id="47" w:name="内容互推机制"/>
      <w:r>
        <w:t>4.1.2 内容互推机制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7D9F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0F8565">
            <w:pPr>
              <w:pStyle w:val="27"/>
              <w:jc w:val="left"/>
            </w:pPr>
            <w:r>
              <w:t>机制</w:t>
            </w:r>
          </w:p>
        </w:tc>
        <w:tc>
          <w:p w14:paraId="259C906B">
            <w:pPr>
              <w:pStyle w:val="27"/>
              <w:jc w:val="left"/>
            </w:pPr>
            <w:r>
              <w:t>具体内容</w:t>
            </w:r>
          </w:p>
        </w:tc>
        <w:tc>
          <w:p w14:paraId="4368622E">
            <w:pPr>
              <w:pStyle w:val="27"/>
              <w:jc w:val="left"/>
            </w:pPr>
            <w:r>
              <w:t>执行责任</w:t>
            </w:r>
          </w:p>
        </w:tc>
        <w:tc>
          <w:p w14:paraId="573F03E1">
            <w:pPr>
              <w:pStyle w:val="27"/>
              <w:jc w:val="left"/>
            </w:pPr>
            <w:r>
              <w:t>频率</w:t>
            </w:r>
          </w:p>
        </w:tc>
      </w:tr>
      <w:tr w14:paraId="0C517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4C59D">
            <w:pPr>
              <w:pStyle w:val="27"/>
              <w:jc w:val="left"/>
            </w:pPr>
            <w:r>
              <w:rPr>
                <w:b/>
                <w:bCs/>
              </w:rPr>
              <w:t>XbotPark官方渠道专栏</w:t>
            </w:r>
          </w:p>
        </w:tc>
        <w:tc>
          <w:p w14:paraId="19BA62F2">
            <w:pPr>
              <w:pStyle w:val="27"/>
              <w:jc w:val="left"/>
            </w:pPr>
            <w:r>
              <w:t>“满意解决策方法论”文章、视频、工具模板</w:t>
            </w:r>
          </w:p>
        </w:tc>
        <w:tc>
          <w:p w14:paraId="3E663CAF">
            <w:pPr>
              <w:pStyle w:val="27"/>
              <w:jc w:val="left"/>
            </w:pPr>
            <w:r>
              <w:t>满意解供稿，XbotPark编辑发布</w:t>
            </w:r>
          </w:p>
        </w:tc>
        <w:tc>
          <w:p w14:paraId="27C08B02">
            <w:pPr>
              <w:pStyle w:val="27"/>
              <w:jc w:val="left"/>
            </w:pPr>
            <w:r>
              <w:t>每月2-4篇</w:t>
            </w:r>
          </w:p>
        </w:tc>
      </w:tr>
      <w:tr w14:paraId="3CA32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38B85E">
            <w:pPr>
              <w:pStyle w:val="27"/>
              <w:jc w:val="left"/>
            </w:pPr>
            <w:r>
              <w:rPr>
                <w:b/>
                <w:bCs/>
              </w:rPr>
              <w:t>满意解研究报告案例收录</w:t>
            </w:r>
          </w:p>
        </w:tc>
        <w:tc>
          <w:p w14:paraId="2FB1038A">
            <w:pPr>
              <w:pStyle w:val="27"/>
              <w:jc w:val="left"/>
            </w:pPr>
            <w:r>
              <w:t>系统收录XbotPark企业案例，标注来源</w:t>
            </w:r>
          </w:p>
        </w:tc>
        <w:tc>
          <w:p w14:paraId="0BC7D4D1">
            <w:pPr>
              <w:pStyle w:val="27"/>
              <w:jc w:val="left"/>
            </w:pPr>
            <w:r>
              <w:t>满意解研究，XbotPark授权</w:t>
            </w:r>
          </w:p>
        </w:tc>
        <w:tc>
          <w:p w14:paraId="4DF30212">
            <w:pPr>
              <w:pStyle w:val="27"/>
              <w:jc w:val="left"/>
            </w:pPr>
            <w:r>
              <w:t>年度报告+专题研究</w:t>
            </w:r>
          </w:p>
        </w:tc>
      </w:tr>
      <w:tr w14:paraId="39E86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C7F636">
            <w:pPr>
              <w:pStyle w:val="27"/>
              <w:jc w:val="left"/>
            </w:pPr>
            <w:r>
              <w:rPr>
                <w:b/>
                <w:bCs/>
              </w:rPr>
              <w:t>双向品牌内容授权</w:t>
            </w:r>
          </w:p>
        </w:tc>
        <w:tc>
          <w:p w14:paraId="0FA1BAD4">
            <w:pPr>
              <w:pStyle w:val="27"/>
              <w:jc w:val="left"/>
            </w:pPr>
            <w:r>
              <w:t>联合署名白皮书、课程、学术文章</w:t>
            </w:r>
          </w:p>
        </w:tc>
        <w:tc>
          <w:p w14:paraId="6B3B7C32">
            <w:pPr>
              <w:pStyle w:val="27"/>
              <w:jc w:val="left"/>
            </w:pPr>
            <w:r>
              <w:t>共同开发，联合发布</w:t>
            </w:r>
          </w:p>
        </w:tc>
        <w:tc>
          <w:p w14:paraId="2AF1C944">
            <w:pPr>
              <w:pStyle w:val="27"/>
              <w:jc w:val="left"/>
            </w:pPr>
            <w:r>
              <w:t>年度2-3项</w:t>
            </w:r>
          </w:p>
        </w:tc>
      </w:tr>
      <w:bookmarkEnd w:id="47"/>
    </w:tbl>
    <w:p w14:paraId="5E6D6855">
      <w:pPr>
        <w:pStyle w:val="6"/>
      </w:pPr>
      <w:bookmarkStart w:id="48" w:name="案例共享协议"/>
      <w:r>
        <w:t>4.1.3 案例共享协议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1B6C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6079AD">
            <w:pPr>
              <w:pStyle w:val="27"/>
              <w:jc w:val="left"/>
            </w:pPr>
            <w:r>
              <w:t>协议要素</w:t>
            </w:r>
          </w:p>
        </w:tc>
        <w:tc>
          <w:p w14:paraId="73CCDED4">
            <w:pPr>
              <w:pStyle w:val="27"/>
              <w:jc w:val="left"/>
            </w:pPr>
            <w:r>
              <w:t>具体内容</w:t>
            </w:r>
          </w:p>
        </w:tc>
        <w:tc>
          <w:p w14:paraId="1842D5D8">
            <w:pPr>
              <w:pStyle w:val="27"/>
              <w:jc w:val="left"/>
            </w:pPr>
            <w:r>
              <w:t>管理机制</w:t>
            </w:r>
          </w:p>
        </w:tc>
      </w:tr>
      <w:tr w14:paraId="6E131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FCAFC">
            <w:pPr>
              <w:pStyle w:val="27"/>
              <w:jc w:val="left"/>
            </w:pPr>
            <w:r>
              <w:rPr>
                <w:b/>
                <w:bCs/>
              </w:rPr>
              <w:t>案例库建设</w:t>
            </w:r>
          </w:p>
        </w:tc>
        <w:tc>
          <w:p w14:paraId="0255E084">
            <w:pPr>
              <w:pStyle w:val="27"/>
              <w:jc w:val="left"/>
            </w:pPr>
            <w:r>
              <w:t>匿名化处理的企业决策案例，聚焦方法论价值</w:t>
            </w:r>
          </w:p>
        </w:tc>
        <w:tc>
          <w:p w14:paraId="68AEF431">
            <w:pPr>
              <w:pStyle w:val="27"/>
              <w:jc w:val="left"/>
            </w:pPr>
            <w:r>
              <w:t>联合委员会管理，双方核心团队访问</w:t>
            </w:r>
          </w:p>
        </w:tc>
      </w:tr>
      <w:tr w14:paraId="28F1E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45F03">
            <w:pPr>
              <w:pStyle w:val="27"/>
              <w:jc w:val="left"/>
            </w:pPr>
            <w:r>
              <w:rPr>
                <w:b/>
                <w:bCs/>
              </w:rPr>
              <w:t>教学案例开发</w:t>
            </w:r>
          </w:p>
        </w:tc>
        <w:tc>
          <w:p w14:paraId="5CD4984C">
            <w:pPr>
              <w:pStyle w:val="27"/>
              <w:jc w:val="left"/>
            </w:pPr>
            <w:r>
              <w:t>明星企业深度案例（云鲸、海柔等），经授权开发</w:t>
            </w:r>
          </w:p>
        </w:tc>
        <w:tc>
          <w:p w14:paraId="4226633C">
            <w:pPr>
              <w:pStyle w:val="27"/>
              <w:jc w:val="left"/>
            </w:pPr>
            <w:r>
              <w:t>满意解主导研究，XbotPark协调企业访谈</w:t>
            </w:r>
          </w:p>
        </w:tc>
      </w:tr>
      <w:tr w14:paraId="1E205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649D9D">
            <w:pPr>
              <w:pStyle w:val="27"/>
              <w:jc w:val="left"/>
            </w:pPr>
            <w:r>
              <w:rPr>
                <w:b/>
                <w:bCs/>
              </w:rPr>
              <w:t>学术发表合作</w:t>
            </w:r>
          </w:p>
        </w:tc>
        <w:tc>
          <w:p w14:paraId="21E703F8">
            <w:pPr>
              <w:pStyle w:val="27"/>
              <w:jc w:val="left"/>
            </w:pPr>
            <w:r>
              <w:t>联合申请课题、发表论文、发布行业报告</w:t>
            </w:r>
          </w:p>
        </w:tc>
        <w:tc>
          <w:p w14:paraId="0BFBE386">
            <w:pPr>
              <w:pStyle w:val="27"/>
              <w:jc w:val="left"/>
            </w:pPr>
            <w:r>
              <w:t>共同署名，知识产权按贡献分配</w:t>
            </w:r>
          </w:p>
        </w:tc>
      </w:tr>
      <w:bookmarkEnd w:id="45"/>
      <w:bookmarkEnd w:id="48"/>
    </w:tbl>
    <w:p w14:paraId="616E19B1">
      <w:pPr>
        <w:pStyle w:val="5"/>
      </w:pPr>
      <w:bookmarkStart w:id="49" w:name="客户协同"/>
      <w:r>
        <w:t>4.2 客户协同</w:t>
      </w:r>
    </w:p>
    <w:p w14:paraId="5081F1FE">
      <w:pPr>
        <w:pStyle w:val="6"/>
      </w:pPr>
      <w:bookmarkStart w:id="50" w:name="引流机制设计"/>
      <w:r>
        <w:t>4.2.1 引流机制设计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FA5E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8070F4">
            <w:pPr>
              <w:pStyle w:val="27"/>
              <w:jc w:val="left"/>
            </w:pPr>
            <w:r>
              <w:t>层级</w:t>
            </w:r>
          </w:p>
        </w:tc>
        <w:tc>
          <w:p w14:paraId="091BBEE3">
            <w:pPr>
              <w:pStyle w:val="27"/>
              <w:jc w:val="left"/>
            </w:pPr>
            <w:r>
              <w:t>机制设计</w:t>
            </w:r>
          </w:p>
        </w:tc>
        <w:tc>
          <w:p w14:paraId="52A1C9CF">
            <w:pPr>
              <w:pStyle w:val="27"/>
              <w:jc w:val="left"/>
            </w:pPr>
            <w:r>
              <w:t>转化目标</w:t>
            </w:r>
          </w:p>
        </w:tc>
        <w:tc>
          <w:p w14:paraId="7FB4D98C">
            <w:pPr>
              <w:pStyle w:val="27"/>
              <w:jc w:val="left"/>
            </w:pPr>
            <w:r>
              <w:t>激励安排</w:t>
            </w:r>
          </w:p>
        </w:tc>
      </w:tr>
      <w:tr w14:paraId="0E3CB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11336D">
            <w:pPr>
              <w:pStyle w:val="27"/>
              <w:jc w:val="left"/>
            </w:pPr>
            <w:r>
              <w:rPr>
                <w:b/>
                <w:bCs/>
              </w:rPr>
              <w:t>第一层：被动曝光</w:t>
            </w:r>
          </w:p>
        </w:tc>
        <w:tc>
          <w:p w14:paraId="53B37E59">
            <w:pPr>
              <w:pStyle w:val="27"/>
              <w:jc w:val="left"/>
            </w:pPr>
            <w:r>
              <w:t>入驻企业满意度调研嵌入满意解服务介绍</w:t>
            </w:r>
          </w:p>
        </w:tc>
        <w:tc>
          <w:p w14:paraId="74DE603B">
            <w:pPr>
              <w:pStyle w:val="27"/>
              <w:jc w:val="left"/>
            </w:pPr>
            <w:r>
              <w:t>20%企业主动咨询</w:t>
            </w:r>
          </w:p>
        </w:tc>
        <w:tc>
          <w:p w14:paraId="6357F83C">
            <w:pPr>
              <w:pStyle w:val="27"/>
              <w:jc w:val="left"/>
            </w:pPr>
            <w:r>
              <w:t>XbotPark运营团队KPI</w:t>
            </w:r>
          </w:p>
        </w:tc>
      </w:tr>
      <w:tr w14:paraId="27041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CDA77">
            <w:pPr>
              <w:pStyle w:val="27"/>
              <w:jc w:val="left"/>
            </w:pPr>
            <w:r>
              <w:rPr>
                <w:b/>
                <w:bCs/>
              </w:rPr>
              <w:t>第二层：主动推荐</w:t>
            </w:r>
          </w:p>
        </w:tc>
        <w:tc>
          <w:p w14:paraId="7DCAD431">
            <w:pPr>
              <w:pStyle w:val="27"/>
              <w:jc w:val="left"/>
            </w:pPr>
            <w:r>
              <w:t>毕业企业”校友服务包”包含决策咨询额度（2小时免费）</w:t>
            </w:r>
          </w:p>
        </w:tc>
        <w:tc>
          <w:p w14:paraId="7929FEAD">
            <w:pPr>
              <w:pStyle w:val="27"/>
              <w:jc w:val="left"/>
            </w:pPr>
            <w:r>
              <w:t>50%额度使用率，30%深度转化</w:t>
            </w:r>
          </w:p>
        </w:tc>
        <w:tc>
          <w:p w14:paraId="5131D8C2">
            <w:pPr>
              <w:pStyle w:val="27"/>
              <w:jc w:val="left"/>
            </w:pPr>
            <w:r>
              <w:t>满意解提供免费服务额度</w:t>
            </w:r>
          </w:p>
        </w:tc>
      </w:tr>
      <w:tr w14:paraId="187D8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6D6D4">
            <w:pPr>
              <w:pStyle w:val="27"/>
              <w:jc w:val="left"/>
            </w:pPr>
            <w:r>
              <w:rPr>
                <w:b/>
                <w:bCs/>
              </w:rPr>
              <w:t>第三层：权威背书</w:t>
            </w:r>
          </w:p>
        </w:tc>
        <w:tc>
          <w:p w14:paraId="585F4F11">
            <w:pPr>
              <w:pStyle w:val="27"/>
              <w:jc w:val="left"/>
            </w:pPr>
            <w:r>
              <w:t>李泽湘教授个人推荐（关键企业，每季度2-3家）</w:t>
            </w:r>
          </w:p>
        </w:tc>
        <w:tc>
          <w:p w14:paraId="79FA28CB">
            <w:pPr>
              <w:pStyle w:val="27"/>
              <w:jc w:val="left"/>
            </w:pPr>
            <w:r>
              <w:t>80%转化率</w:t>
            </w:r>
          </w:p>
        </w:tc>
        <w:tc>
          <w:p w14:paraId="2ED4A3AB">
            <w:pPr>
              <w:pStyle w:val="27"/>
              <w:jc w:val="left"/>
            </w:pPr>
            <w:r>
              <w:t>荣誉激励为主，避免过度商业化</w:t>
            </w:r>
          </w:p>
        </w:tc>
      </w:tr>
      <w:bookmarkEnd w:id="50"/>
    </w:tbl>
    <w:p w14:paraId="73B5EBBD">
      <w:pPr>
        <w:pStyle w:val="6"/>
      </w:pPr>
      <w:bookmarkStart w:id="51" w:name="分级服务模型"/>
      <w:r>
        <w:t>4.2.2 分级服务模型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1BEEF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41D7047">
            <w:pPr>
              <w:pStyle w:val="27"/>
              <w:jc w:val="left"/>
            </w:pPr>
            <w:r>
              <w:t>服务层级</w:t>
            </w:r>
          </w:p>
        </w:tc>
        <w:tc>
          <w:p w14:paraId="37AC1D53">
            <w:pPr>
              <w:pStyle w:val="27"/>
              <w:jc w:val="left"/>
            </w:pPr>
            <w:r>
              <w:t>目标客户</w:t>
            </w:r>
          </w:p>
        </w:tc>
        <w:tc>
          <w:p w14:paraId="367D178B">
            <w:pPr>
              <w:pStyle w:val="27"/>
              <w:jc w:val="left"/>
            </w:pPr>
            <w:r>
              <w:t>服务内容</w:t>
            </w:r>
          </w:p>
        </w:tc>
        <w:tc>
          <w:p w14:paraId="622D3114">
            <w:pPr>
              <w:pStyle w:val="27"/>
              <w:jc w:val="left"/>
            </w:pPr>
            <w:r>
              <w:t>定价策略</w:t>
            </w:r>
          </w:p>
        </w:tc>
        <w:tc>
          <w:p w14:paraId="580F6850">
            <w:pPr>
              <w:pStyle w:val="27"/>
              <w:jc w:val="left"/>
            </w:pPr>
            <w:r>
              <w:t>XbotPark角色</w:t>
            </w:r>
          </w:p>
        </w:tc>
      </w:tr>
      <w:tr w14:paraId="4F55A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167B2B">
            <w:pPr>
              <w:pStyle w:val="27"/>
              <w:jc w:val="left"/>
            </w:pPr>
            <w:r>
              <w:rPr>
                <w:b/>
                <w:bCs/>
              </w:rPr>
              <w:t>基础层</w:t>
            </w:r>
          </w:p>
        </w:tc>
        <w:tc>
          <w:p w14:paraId="52AD2EF9">
            <w:pPr>
              <w:pStyle w:val="27"/>
              <w:jc w:val="left"/>
            </w:pPr>
            <w:r>
              <w:t>全体入驻企业</w:t>
            </w:r>
          </w:p>
        </w:tc>
        <w:tc>
          <w:p w14:paraId="2D3A3E1C">
            <w:pPr>
              <w:pStyle w:val="27"/>
              <w:jc w:val="left"/>
            </w:pPr>
            <w:r>
              <w:t>决策工具包（在线测评、模板库、自学课程）</w:t>
            </w:r>
          </w:p>
        </w:tc>
        <w:tc>
          <w:p w14:paraId="62E4243B">
            <w:pPr>
              <w:pStyle w:val="27"/>
              <w:jc w:val="left"/>
            </w:pPr>
            <w:r>
              <w:rPr>
                <w:b/>
                <w:bCs/>
              </w:rPr>
              <w:t>免费</w:t>
            </w:r>
            <w:r>
              <w:t>（XbotPark年度采购）</w:t>
            </w:r>
          </w:p>
        </w:tc>
        <w:tc>
          <w:p w14:paraId="65585B53">
            <w:pPr>
              <w:pStyle w:val="27"/>
              <w:jc w:val="left"/>
            </w:pPr>
            <w:r>
              <w:t>渠道推广、需求筛选</w:t>
            </w:r>
          </w:p>
        </w:tc>
      </w:tr>
      <w:tr w14:paraId="08776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8E29C">
            <w:pPr>
              <w:pStyle w:val="27"/>
              <w:jc w:val="left"/>
            </w:pPr>
            <w:r>
              <w:rPr>
                <w:b/>
                <w:bCs/>
              </w:rPr>
              <w:t>进阶层</w:t>
            </w:r>
          </w:p>
        </w:tc>
        <w:tc>
          <w:p w14:paraId="100A7272">
            <w:pPr>
              <w:pStyle w:val="27"/>
              <w:jc w:val="left"/>
            </w:pPr>
            <w:r>
              <w:t>A轮前后企业、高需求企业</w:t>
            </w:r>
          </w:p>
        </w:tc>
        <w:tc>
          <w:p w14:paraId="33AF1FC8">
            <w:pPr>
              <w:pStyle w:val="27"/>
              <w:jc w:val="left"/>
            </w:pPr>
            <w:r>
              <w:t>工作坊（1天）+ 团体辅导（3个月）</w:t>
            </w:r>
          </w:p>
        </w:tc>
        <w:tc>
          <w:p w14:paraId="1DAA9AFF">
            <w:pPr>
              <w:pStyle w:val="27"/>
              <w:jc w:val="left"/>
            </w:pPr>
            <w:r>
              <w:rPr>
                <w:b/>
                <w:bCs/>
              </w:rPr>
              <w:t>标准价7-8折</w:t>
            </w:r>
          </w:p>
        </w:tc>
        <w:tc>
          <w:p w14:paraId="3C88BF09">
            <w:pPr>
              <w:pStyle w:val="27"/>
              <w:jc w:val="left"/>
            </w:pPr>
            <w:r>
              <w:t>联合招生、场地支持、效果反馈</w:t>
            </w:r>
          </w:p>
        </w:tc>
      </w:tr>
      <w:tr w14:paraId="3FA14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CF6B8F">
            <w:pPr>
              <w:pStyle w:val="27"/>
              <w:jc w:val="left"/>
            </w:pPr>
            <w:r>
              <w:rPr>
                <w:b/>
                <w:bCs/>
              </w:rPr>
              <w:t>深度层</w:t>
            </w:r>
          </w:p>
        </w:tc>
        <w:tc>
          <w:p w14:paraId="013D279B">
            <w:pPr>
              <w:pStyle w:val="27"/>
              <w:jc w:val="left"/>
            </w:pPr>
            <w:r>
              <w:t>明星企业、战略重点客户</w:t>
            </w:r>
          </w:p>
        </w:tc>
        <w:tc>
          <w:p w14:paraId="1EB5802A">
            <w:pPr>
              <w:pStyle w:val="27"/>
              <w:jc w:val="left"/>
            </w:pPr>
            <w:r>
              <w:t>一对一顾问年度服务（12次）+ 董事会支持</w:t>
            </w:r>
          </w:p>
        </w:tc>
        <w:tc>
          <w:p w14:paraId="09E96ECA">
            <w:pPr>
              <w:pStyle w:val="27"/>
              <w:jc w:val="left"/>
            </w:pPr>
            <w:r>
              <w:rPr>
                <w:b/>
                <w:bCs/>
              </w:rPr>
              <w:t>标准价9折+成功佣金</w:t>
            </w:r>
          </w:p>
        </w:tc>
        <w:tc>
          <w:p w14:paraId="0F2ECF07">
            <w:pPr>
              <w:pStyle w:val="27"/>
              <w:jc w:val="left"/>
            </w:pPr>
            <w:r>
              <w:t>背书推荐、案例合作、长期价值共享</w:t>
            </w:r>
          </w:p>
        </w:tc>
      </w:tr>
      <w:bookmarkEnd w:id="51"/>
    </w:tbl>
    <w:p w14:paraId="6F2D3F09">
      <w:pPr>
        <w:pStyle w:val="6"/>
      </w:pPr>
      <w:bookmarkStart w:id="52" w:name="利益分配机制"/>
      <w:r>
        <w:t>4.2.3 利益分配机制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6F11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5D45A94">
            <w:pPr>
              <w:pStyle w:val="27"/>
              <w:jc w:val="left"/>
            </w:pPr>
            <w:r>
              <w:t>收入类型</w:t>
            </w:r>
          </w:p>
        </w:tc>
        <w:tc>
          <w:p w14:paraId="58724541">
            <w:pPr>
              <w:pStyle w:val="27"/>
              <w:jc w:val="left"/>
            </w:pPr>
            <w:r>
              <w:t>分配方式</w:t>
            </w:r>
          </w:p>
        </w:tc>
        <w:tc>
          <w:p w14:paraId="5D79FF39">
            <w:pPr>
              <w:pStyle w:val="27"/>
              <w:jc w:val="left"/>
            </w:pPr>
            <w:r>
              <w:t>比例/金额</w:t>
            </w:r>
          </w:p>
        </w:tc>
        <w:tc>
          <w:p w14:paraId="2C6F44A8">
            <w:pPr>
              <w:pStyle w:val="27"/>
              <w:jc w:val="left"/>
            </w:pPr>
            <w:r>
              <w:t>结算周期</w:t>
            </w:r>
          </w:p>
        </w:tc>
      </w:tr>
      <w:tr w14:paraId="2635A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DD5C9B">
            <w:pPr>
              <w:pStyle w:val="27"/>
              <w:jc w:val="left"/>
            </w:pPr>
            <w:r>
              <w:rPr>
                <w:b/>
                <w:bCs/>
              </w:rPr>
              <w:t>引流成功佣金</w:t>
            </w:r>
          </w:p>
        </w:tc>
        <w:tc>
          <w:p w14:paraId="463416C1">
            <w:pPr>
              <w:pStyle w:val="27"/>
              <w:jc w:val="left"/>
            </w:pPr>
            <w:r>
              <w:t>XbotPark推荐客户首年服务费</w:t>
            </w:r>
          </w:p>
        </w:tc>
        <w:tc>
          <w:p w14:paraId="0B061033">
            <w:pPr>
              <w:pStyle w:val="27"/>
              <w:jc w:val="left"/>
            </w:pPr>
            <w:r>
              <w:rPr>
                <w:b/>
                <w:bCs/>
              </w:rPr>
              <w:t>15-20%</w:t>
            </w:r>
          </w:p>
        </w:tc>
        <w:tc>
          <w:p w14:paraId="0BBFB5D4">
            <w:pPr>
              <w:pStyle w:val="27"/>
              <w:jc w:val="left"/>
            </w:pPr>
            <w:r>
              <w:t>客户签约后30天</w:t>
            </w:r>
          </w:p>
        </w:tc>
      </w:tr>
      <w:tr w14:paraId="6BA17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69A45">
            <w:pPr>
              <w:pStyle w:val="27"/>
              <w:jc w:val="left"/>
            </w:pPr>
            <w:r>
              <w:rPr>
                <w:b/>
                <w:bCs/>
              </w:rPr>
              <w:t>联合服务收入分成</w:t>
            </w:r>
          </w:p>
        </w:tc>
        <w:tc>
          <w:p w14:paraId="207114A2">
            <w:pPr>
              <w:pStyle w:val="27"/>
              <w:jc w:val="left"/>
            </w:pPr>
            <w:r>
              <w:t>双方共同交付的服务项目</w:t>
            </w:r>
          </w:p>
        </w:tc>
        <w:tc>
          <w:p w14:paraId="1F1957B1">
            <w:pPr>
              <w:pStyle w:val="27"/>
              <w:jc w:val="left"/>
            </w:pPr>
            <w:r>
              <w:rPr>
                <w:b/>
                <w:bCs/>
              </w:rPr>
              <w:t>5:5或6:4</w:t>
            </w:r>
            <w:r>
              <w:t>（按贡献度）</w:t>
            </w:r>
          </w:p>
        </w:tc>
        <w:tc>
          <w:p w14:paraId="148767B9">
            <w:pPr>
              <w:pStyle w:val="27"/>
              <w:jc w:val="left"/>
            </w:pPr>
            <w:r>
              <w:t>服务完成后结算</w:t>
            </w:r>
          </w:p>
        </w:tc>
      </w:tr>
      <w:tr w14:paraId="21339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4E275E">
            <w:pPr>
              <w:pStyle w:val="27"/>
              <w:jc w:val="left"/>
            </w:pPr>
            <w:r>
              <w:rPr>
                <w:b/>
                <w:bCs/>
              </w:rPr>
              <w:t>长期价值共享</w:t>
            </w:r>
          </w:p>
        </w:tc>
        <w:tc>
          <w:p w14:paraId="5B45997C">
            <w:pPr>
              <w:pStyle w:val="27"/>
              <w:jc w:val="left"/>
            </w:pPr>
            <w:r>
              <w:t>被服务企业后续融资顾问费</w:t>
            </w:r>
          </w:p>
        </w:tc>
        <w:tc>
          <w:p w14:paraId="47ED031D">
            <w:pPr>
              <w:pStyle w:val="27"/>
              <w:jc w:val="left"/>
            </w:pPr>
            <w:r>
              <w:rPr>
                <w:b/>
                <w:bCs/>
              </w:rPr>
              <w:t>10-15%</w:t>
            </w:r>
          </w:p>
        </w:tc>
        <w:tc>
          <w:p w14:paraId="0176BB6B">
            <w:pPr>
              <w:pStyle w:val="27"/>
              <w:jc w:val="left"/>
            </w:pPr>
            <w:r>
              <w:t>融资关闭后结算</w:t>
            </w:r>
          </w:p>
        </w:tc>
      </w:tr>
      <w:tr w14:paraId="07B1D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126B8D">
            <w:pPr>
              <w:pStyle w:val="27"/>
              <w:jc w:val="left"/>
            </w:pPr>
            <w:r>
              <w:rPr>
                <w:b/>
                <w:bCs/>
              </w:rPr>
              <w:t>股权激励（可选）</w:t>
            </w:r>
          </w:p>
        </w:tc>
        <w:tc>
          <w:p w14:paraId="6D63401D">
            <w:pPr>
              <w:pStyle w:val="27"/>
              <w:jc w:val="left"/>
            </w:pPr>
            <w:r>
              <w:t>XbotPark基金跟投权或LP份额</w:t>
            </w:r>
          </w:p>
        </w:tc>
        <w:tc>
          <w:p w14:paraId="26D755F8">
            <w:pPr>
              <w:pStyle w:val="27"/>
              <w:jc w:val="left"/>
            </w:pPr>
            <w:r>
              <w:t>象征性比例</w:t>
            </w:r>
          </w:p>
        </w:tc>
        <w:tc>
          <w:p w14:paraId="7DCD9EA0">
            <w:pPr>
              <w:pStyle w:val="27"/>
              <w:jc w:val="left"/>
            </w:pPr>
            <w:r>
              <w:t>协商确定</w:t>
            </w:r>
          </w:p>
        </w:tc>
      </w:tr>
    </w:tbl>
    <w:p w14:paraId="289594C8">
      <w:pPr>
        <w:pStyle w:val="3"/>
      </w:pPr>
      <w:r>
        <w:rPr>
          <w:b/>
          <w:bCs/>
        </w:rPr>
        <w:t>关键原则</w:t>
      </w:r>
      <w:r>
        <w:t xml:space="preserve">：总分润比例控制在服务收入的30%以内，保证满意解合理利润空间；设置”High Water Mark”机制防止重复分润 </w:t>
      </w:r>
      <w:r>
        <w:fldChar w:fldCharType="begin"/>
      </w:r>
      <w:r>
        <w:instrText xml:space="preserve"> HYPERLINK "https://blog.csdn.net/qq_41893505/article/details/147613212" \h </w:instrText>
      </w:r>
      <w:r>
        <w:fldChar w:fldCharType="separate"/>
      </w:r>
      <w:r>
        <w:rPr>
          <w:rStyle w:val="23"/>
        </w:rPr>
        <w:t>(CSDN博客)</w:t>
      </w:r>
      <w:r>
        <w:rPr>
          <w:rStyle w:val="23"/>
        </w:rPr>
        <w:fldChar w:fldCharType="end"/>
      </w:r>
      <w:r>
        <w:t xml:space="preserve"> 。</w:t>
      </w:r>
    </w:p>
    <w:bookmarkEnd w:id="49"/>
    <w:bookmarkEnd w:id="52"/>
    <w:p w14:paraId="5F390B0C">
      <w:pPr>
        <w:pStyle w:val="5"/>
      </w:pPr>
      <w:bookmarkStart w:id="53" w:name="品牌协同"/>
      <w:r>
        <w:t>4.3 品牌协同</w:t>
      </w:r>
    </w:p>
    <w:p w14:paraId="56CCCCFC">
      <w:pPr>
        <w:pStyle w:val="6"/>
      </w:pPr>
      <w:bookmarkStart w:id="54" w:name="品牌背书策略"/>
      <w:r>
        <w:t>4.3.1 品牌背书策略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7BAA5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F2C77D">
            <w:pPr>
              <w:pStyle w:val="27"/>
              <w:jc w:val="left"/>
            </w:pPr>
            <w:r>
              <w:t>阶段</w:t>
            </w:r>
          </w:p>
        </w:tc>
        <w:tc>
          <w:p w14:paraId="43C730BF">
            <w:pPr>
              <w:pStyle w:val="27"/>
              <w:jc w:val="left"/>
            </w:pPr>
            <w:r>
              <w:t>背书形式</w:t>
            </w:r>
          </w:p>
        </w:tc>
        <w:tc>
          <w:p w14:paraId="0E51053B">
            <w:pPr>
              <w:pStyle w:val="27"/>
              <w:jc w:val="left"/>
            </w:pPr>
            <w:r>
              <w:t>时间目标</w:t>
            </w:r>
          </w:p>
        </w:tc>
        <w:tc>
          <w:p w14:paraId="5013AF6C">
            <w:pPr>
              <w:pStyle w:val="27"/>
              <w:jc w:val="left"/>
            </w:pPr>
            <w:r>
              <w:t>价值产出</w:t>
            </w:r>
          </w:p>
        </w:tc>
      </w:tr>
      <w:tr w14:paraId="47705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91BA17">
            <w:pPr>
              <w:pStyle w:val="27"/>
              <w:jc w:val="left"/>
            </w:pPr>
            <w:r>
              <w:rPr>
                <w:b/>
                <w:bCs/>
              </w:rPr>
              <w:t>初期（第1年）</w:t>
            </w:r>
          </w:p>
        </w:tc>
        <w:tc>
          <w:p w14:paraId="7E547ECE">
            <w:pPr>
              <w:pStyle w:val="27"/>
              <w:jc w:val="left"/>
            </w:pPr>
            <w:r>
              <w:rPr>
                <w:b/>
                <w:bCs/>
              </w:rPr>
              <w:t>“XbotPark官方决策合作伙伴”认证</w:t>
            </w:r>
          </w:p>
        </w:tc>
        <w:tc>
          <w:p w14:paraId="11670D07">
            <w:pPr>
              <w:pStyle w:val="27"/>
              <w:jc w:val="left"/>
            </w:pPr>
            <w:r>
              <w:t>合作协议签署后</w:t>
            </w:r>
          </w:p>
        </w:tc>
        <w:tc>
          <w:p w14:paraId="6454866E">
            <w:pPr>
              <w:pStyle w:val="27"/>
              <w:jc w:val="left"/>
            </w:pPr>
            <w:r>
              <w:t>快速建立市场 credibility</w:t>
            </w:r>
          </w:p>
        </w:tc>
      </w:tr>
      <w:tr w14:paraId="043C9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EA0E7">
            <w:pPr>
              <w:pStyle w:val="27"/>
              <w:jc w:val="left"/>
            </w:pPr>
            <w:r>
              <w:rPr>
                <w:b/>
                <w:bCs/>
              </w:rPr>
              <w:t>中期（第2年）</w:t>
            </w:r>
          </w:p>
        </w:tc>
        <w:tc>
          <w:p w14:paraId="4F421F63">
            <w:pPr>
              <w:pStyle w:val="27"/>
              <w:jc w:val="left"/>
            </w:pPr>
            <w:r>
              <w:rPr>
                <w:b/>
                <w:bCs/>
              </w:rPr>
              <w:t>李泽湘教授为满意解方法论著作作序/推荐</w:t>
            </w:r>
          </w:p>
        </w:tc>
        <w:tc>
          <w:p w14:paraId="4B5DA93D">
            <w:pPr>
              <w:pStyle w:val="27"/>
              <w:jc w:val="left"/>
            </w:pPr>
            <w:r>
              <w:t>方法论出版时</w:t>
            </w:r>
          </w:p>
        </w:tc>
        <w:tc>
          <w:p w14:paraId="4B0A392B">
            <w:pPr>
              <w:pStyle w:val="27"/>
              <w:jc w:val="left"/>
            </w:pPr>
            <w:r>
              <w:t>思想领导力建设</w:t>
            </w:r>
          </w:p>
        </w:tc>
      </w:tr>
      <w:tr w14:paraId="184B5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D2B1E8">
            <w:pPr>
              <w:pStyle w:val="27"/>
              <w:jc w:val="left"/>
            </w:pPr>
            <w:r>
              <w:rPr>
                <w:b/>
                <w:bCs/>
              </w:rPr>
              <w:t>长期（持续）</w:t>
            </w:r>
          </w:p>
        </w:tc>
        <w:tc>
          <w:p w14:paraId="31FD4AD8">
            <w:pPr>
              <w:pStyle w:val="27"/>
              <w:jc w:val="left"/>
            </w:pPr>
            <w:r>
              <w:rPr>
                <w:b/>
                <w:bCs/>
              </w:rPr>
              <w:t>联合发布”中国硬件创业决策白皮书”</w:t>
            </w:r>
          </w:p>
        </w:tc>
        <w:tc>
          <w:p w14:paraId="0CF83F38">
            <w:pPr>
              <w:pStyle w:val="27"/>
              <w:jc w:val="left"/>
            </w:pPr>
            <w:r>
              <w:t>每年度</w:t>
            </w:r>
          </w:p>
        </w:tc>
        <w:tc>
          <w:p w14:paraId="00588988">
            <w:pPr>
              <w:pStyle w:val="27"/>
              <w:jc w:val="left"/>
            </w:pPr>
            <w:r>
              <w:t>行业话语权占领</w:t>
            </w:r>
          </w:p>
        </w:tc>
      </w:tr>
      <w:bookmarkEnd w:id="54"/>
    </w:tbl>
    <w:p w14:paraId="67A1B1DD">
      <w:pPr>
        <w:pStyle w:val="6"/>
      </w:pPr>
      <w:bookmarkStart w:id="55" w:name="独立性保持原则"/>
      <w:r>
        <w:t>4.3.2 独立性保持原则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6678E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08F0350">
            <w:pPr>
              <w:pStyle w:val="27"/>
              <w:jc w:val="left"/>
            </w:pPr>
            <w:r>
              <w:t>原则</w:t>
            </w:r>
          </w:p>
        </w:tc>
        <w:tc>
          <w:p w14:paraId="38102397">
            <w:pPr>
              <w:pStyle w:val="27"/>
              <w:jc w:val="left"/>
            </w:pPr>
            <w:r>
              <w:t>具体内涵</w:t>
            </w:r>
          </w:p>
        </w:tc>
        <w:tc>
          <w:p w14:paraId="6BCA2C64">
            <w:pPr>
              <w:pStyle w:val="27"/>
              <w:jc w:val="left"/>
            </w:pPr>
            <w:r>
              <w:t>保障机制</w:t>
            </w:r>
          </w:p>
        </w:tc>
      </w:tr>
      <w:tr w14:paraId="2476A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48C21">
            <w:pPr>
              <w:pStyle w:val="27"/>
              <w:jc w:val="left"/>
            </w:pPr>
            <w:r>
              <w:rPr>
                <w:b/>
                <w:bCs/>
              </w:rPr>
              <w:t>知识产权独立</w:t>
            </w:r>
          </w:p>
        </w:tc>
        <w:tc>
          <w:p w14:paraId="570CB589">
            <w:pPr>
              <w:pStyle w:val="27"/>
              <w:jc w:val="left"/>
            </w:pPr>
            <w:r>
              <w:t>满意解核心方法论专利、著作权独立持有</w:t>
            </w:r>
          </w:p>
        </w:tc>
        <w:tc>
          <w:p w14:paraId="1EC114C0">
            <w:pPr>
              <w:pStyle w:val="27"/>
              <w:jc w:val="left"/>
            </w:pPr>
            <w:r>
              <w:t>合作协议明确约定，法律登记保护</w:t>
            </w:r>
          </w:p>
        </w:tc>
      </w:tr>
      <w:tr w14:paraId="589B3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75C66D">
            <w:pPr>
              <w:pStyle w:val="27"/>
              <w:jc w:val="left"/>
            </w:pPr>
            <w:r>
              <w:rPr>
                <w:b/>
                <w:bCs/>
              </w:rPr>
              <w:t>定价自主权</w:t>
            </w:r>
          </w:p>
        </w:tc>
        <w:tc>
          <w:p w14:paraId="07D098FF">
            <w:pPr>
              <w:pStyle w:val="27"/>
              <w:jc w:val="left"/>
            </w:pPr>
            <w:r>
              <w:t>服务价格由满意解独立制定，XbotPark可建议但无决定权</w:t>
            </w:r>
          </w:p>
        </w:tc>
        <w:tc>
          <w:p w14:paraId="54C9E6EA">
            <w:pPr>
              <w:pStyle w:val="27"/>
              <w:jc w:val="left"/>
            </w:pPr>
            <w:r>
              <w:t>客户合同由满意解直接签署</w:t>
            </w:r>
          </w:p>
        </w:tc>
      </w:tr>
      <w:tr w14:paraId="7173F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624F66">
            <w:pPr>
              <w:pStyle w:val="27"/>
              <w:jc w:val="left"/>
            </w:pPr>
            <w:r>
              <w:rPr>
                <w:b/>
                <w:bCs/>
              </w:rPr>
              <w:t>客户关系自主</w:t>
            </w:r>
          </w:p>
        </w:tc>
        <w:tc>
          <w:p w14:paraId="0BB2CF67">
            <w:pPr>
              <w:pStyle w:val="27"/>
              <w:jc w:val="left"/>
            </w:pPr>
            <w:r>
              <w:t>服务交付、客户数据、后续跟进由满意解独立管理</w:t>
            </w:r>
          </w:p>
        </w:tc>
        <w:tc>
          <w:p w14:paraId="179817CE">
            <w:pPr>
              <w:pStyle w:val="27"/>
              <w:jc w:val="left"/>
            </w:pPr>
            <w:r>
              <w:t>CRM系统独立运营</w:t>
            </w:r>
          </w:p>
        </w:tc>
      </w:tr>
      <w:tr w14:paraId="176C5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F49175">
            <w:pPr>
              <w:pStyle w:val="27"/>
              <w:jc w:val="left"/>
            </w:pPr>
            <w:r>
              <w:rPr>
                <w:b/>
                <w:bCs/>
              </w:rPr>
              <w:t>非排他性合作</w:t>
            </w:r>
          </w:p>
        </w:tc>
        <w:tc>
          <w:p w14:paraId="7DAEA652">
            <w:pPr>
              <w:pStyle w:val="27"/>
              <w:jc w:val="left"/>
            </w:pPr>
            <w:r>
              <w:t>保留与其他孵化机构、投资机构合作权利</w:t>
            </w:r>
          </w:p>
        </w:tc>
        <w:tc>
          <w:p w14:paraId="2A7191C9">
            <w:pPr>
              <w:pStyle w:val="27"/>
              <w:jc w:val="left"/>
            </w:pPr>
            <w:r>
              <w:t>协议明确排除排他性条款</w:t>
            </w:r>
          </w:p>
        </w:tc>
      </w:tr>
      <w:bookmarkEnd w:id="55"/>
    </w:tbl>
    <w:p w14:paraId="5853C501">
      <w:pPr>
        <w:pStyle w:val="6"/>
      </w:pPr>
      <w:bookmarkStart w:id="56" w:name="长期关系维护"/>
      <w:r>
        <w:t>4.3.3 长期关系维护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03421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7021B5">
            <w:pPr>
              <w:pStyle w:val="27"/>
              <w:jc w:val="left"/>
            </w:pPr>
            <w:r>
              <w:t>机制</w:t>
            </w:r>
          </w:p>
        </w:tc>
        <w:tc>
          <w:p w14:paraId="52E9EEF2">
            <w:pPr>
              <w:pStyle w:val="27"/>
              <w:jc w:val="left"/>
            </w:pPr>
            <w:r>
              <w:t>具体内容</w:t>
            </w:r>
          </w:p>
        </w:tc>
        <w:tc>
          <w:p w14:paraId="16A72EC9">
            <w:pPr>
              <w:pStyle w:val="27"/>
              <w:jc w:val="left"/>
            </w:pPr>
            <w:r>
              <w:t>频率</w:t>
            </w:r>
          </w:p>
        </w:tc>
        <w:tc>
          <w:p w14:paraId="0C24DB24">
            <w:pPr>
              <w:pStyle w:val="27"/>
              <w:jc w:val="left"/>
            </w:pPr>
            <w:r>
              <w:t>参与层级</w:t>
            </w:r>
          </w:p>
        </w:tc>
      </w:tr>
      <w:tr w14:paraId="5B54C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C4AB8">
            <w:pPr>
              <w:pStyle w:val="27"/>
              <w:jc w:val="left"/>
            </w:pPr>
            <w:r>
              <w:rPr>
                <w:b/>
                <w:bCs/>
              </w:rPr>
              <w:t>年度战略合作回顾</w:t>
            </w:r>
          </w:p>
        </w:tc>
        <w:tc>
          <w:p w14:paraId="1D5C3817">
            <w:pPr>
              <w:pStyle w:val="27"/>
              <w:jc w:val="left"/>
            </w:pPr>
            <w:r>
              <w:t>评估目标达成、客户满意度、财务回报，协商续约</w:t>
            </w:r>
          </w:p>
        </w:tc>
        <w:tc>
          <w:p w14:paraId="742866C4">
            <w:pPr>
              <w:pStyle w:val="27"/>
              <w:jc w:val="left"/>
            </w:pPr>
            <w:r>
              <w:t>每年Q4</w:t>
            </w:r>
          </w:p>
        </w:tc>
        <w:tc>
          <w:p w14:paraId="0140A12D">
            <w:pPr>
              <w:pStyle w:val="27"/>
              <w:jc w:val="left"/>
            </w:pPr>
            <w:r>
              <w:t>双方高层</w:t>
            </w:r>
          </w:p>
        </w:tc>
      </w:tr>
      <w:tr w14:paraId="3F057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6255A">
            <w:pPr>
              <w:pStyle w:val="27"/>
              <w:jc w:val="left"/>
            </w:pPr>
            <w:r>
              <w:rPr>
                <w:b/>
                <w:bCs/>
              </w:rPr>
              <w:t>联合产品创新委员会</w:t>
            </w:r>
          </w:p>
        </w:tc>
        <w:tc>
          <w:p w14:paraId="6106EEB6">
            <w:pPr>
              <w:pStyle w:val="27"/>
              <w:jc w:val="left"/>
            </w:pPr>
            <w:r>
              <w:t>开发新服务产品、优化合作流程、处理执行争议</w:t>
            </w:r>
          </w:p>
        </w:tc>
        <w:tc>
          <w:p w14:paraId="17A8B676">
            <w:pPr>
              <w:pStyle w:val="27"/>
              <w:jc w:val="left"/>
            </w:pPr>
            <w:r>
              <w:t>每季度</w:t>
            </w:r>
          </w:p>
        </w:tc>
        <w:tc>
          <w:p w14:paraId="7F36AE61">
            <w:pPr>
              <w:pStyle w:val="27"/>
              <w:jc w:val="left"/>
            </w:pPr>
            <w:r>
              <w:t>双方核心人员</w:t>
            </w:r>
          </w:p>
        </w:tc>
      </w:tr>
      <w:tr w14:paraId="35E847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E582D">
            <w:pPr>
              <w:pStyle w:val="27"/>
              <w:jc w:val="left"/>
            </w:pPr>
            <w:r>
              <w:rPr>
                <w:b/>
                <w:bCs/>
              </w:rPr>
              <w:t>核心人员互访计划</w:t>
            </w:r>
          </w:p>
        </w:tc>
        <w:tc>
          <w:p w14:paraId="54F2718E">
            <w:pPr>
              <w:pStyle w:val="27"/>
              <w:jc w:val="left"/>
            </w:pPr>
            <w:r>
              <w:t>满意解顾问驻场XbotPark基地，XbotPark导师参与方法论研发</w:t>
            </w:r>
          </w:p>
        </w:tc>
        <w:tc>
          <w:p w14:paraId="2BCCA14E">
            <w:pPr>
              <w:pStyle w:val="27"/>
              <w:jc w:val="left"/>
            </w:pPr>
            <w:r>
              <w:t>持续</w:t>
            </w:r>
          </w:p>
        </w:tc>
        <w:tc>
          <w:p w14:paraId="3CA16E4C">
            <w:pPr>
              <w:pStyle w:val="27"/>
              <w:jc w:val="left"/>
            </w:pPr>
            <w:r>
              <w:t>双方执行团队</w:t>
            </w:r>
          </w:p>
        </w:tc>
      </w:tr>
      <w:bookmarkEnd w:id="44"/>
      <w:bookmarkEnd w:id="53"/>
      <w:bookmarkEnd w:id="56"/>
    </w:tbl>
    <w:p w14:paraId="5DC8A55B">
      <w:pPr>
        <w:pStyle w:val="4"/>
      </w:pPr>
      <w:bookmarkStart w:id="57" w:name="差异化定位与边界划分"/>
      <w:r>
        <w:t>5. 差异化定位与边界划分</w:t>
      </w:r>
    </w:p>
    <w:p w14:paraId="4186FD53">
      <w:pPr>
        <w:pStyle w:val="5"/>
      </w:pPr>
      <w:bookmarkStart w:id="58" w:name="角色边界明确"/>
      <w:r>
        <w:t>5.1 角色边界明确</w:t>
      </w:r>
    </w:p>
    <w:p w14:paraId="37506019">
      <w:pPr>
        <w:pStyle w:val="6"/>
      </w:pPr>
      <w:bookmarkStart w:id="59" w:name="李泽湘体系核心领域"/>
      <w:r>
        <w:t>5.1.1 李泽湘体系核心领域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6C62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E862F9">
            <w:pPr>
              <w:pStyle w:val="27"/>
              <w:jc w:val="left"/>
            </w:pPr>
            <w:r>
              <w:t>领域</w:t>
            </w:r>
          </w:p>
        </w:tc>
        <w:tc>
          <w:p w14:paraId="09B96B3E">
            <w:pPr>
              <w:pStyle w:val="27"/>
              <w:jc w:val="left"/>
            </w:pPr>
            <w:r>
              <w:t>具体内容</w:t>
            </w:r>
          </w:p>
        </w:tc>
        <w:tc>
          <w:p w14:paraId="2E3D9F1C">
            <w:pPr>
              <w:pStyle w:val="27"/>
              <w:jc w:val="left"/>
            </w:pPr>
            <w:r>
              <w:t>核心能力</w:t>
            </w:r>
          </w:p>
        </w:tc>
        <w:tc>
          <w:p w14:paraId="4690D6F5">
            <w:pPr>
              <w:pStyle w:val="27"/>
              <w:jc w:val="left"/>
            </w:pPr>
            <w:r>
              <w:t>不越界承诺</w:t>
            </w:r>
          </w:p>
        </w:tc>
      </w:tr>
      <w:tr w14:paraId="4BB5B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A5DCC2">
            <w:pPr>
              <w:pStyle w:val="27"/>
              <w:jc w:val="left"/>
            </w:pPr>
            <w:r>
              <w:rPr>
                <w:b/>
                <w:bCs/>
              </w:rPr>
              <w:t>技术产品化与工程实现</w:t>
            </w:r>
          </w:p>
        </w:tc>
        <w:tc>
          <w:p w14:paraId="3A9B1AFA">
            <w:pPr>
              <w:pStyle w:val="27"/>
              <w:jc w:val="left"/>
            </w:pPr>
            <w:r>
              <w:t>技术可行性评估、产品定义指导、供应链对接、快速打样</w:t>
            </w:r>
          </w:p>
        </w:tc>
        <w:tc>
          <w:p w14:paraId="19E41D89">
            <w:pPr>
              <w:pStyle w:val="27"/>
              <w:jc w:val="left"/>
            </w:pPr>
            <w:r>
              <w:t>学术判断力+产业经验+供应链网络</w:t>
            </w:r>
          </w:p>
        </w:tc>
        <w:tc>
          <w:p w14:paraId="28845120">
            <w:pPr>
              <w:pStyle w:val="27"/>
              <w:jc w:val="left"/>
            </w:pPr>
            <w:r>
              <w:t>满意解不提供技术建议、不做工程实现</w:t>
            </w:r>
          </w:p>
        </w:tc>
      </w:tr>
      <w:tr w14:paraId="60A6B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94287">
            <w:pPr>
              <w:pStyle w:val="27"/>
              <w:jc w:val="left"/>
            </w:pPr>
            <w:r>
              <w:rPr>
                <w:b/>
                <w:bCs/>
              </w:rPr>
              <w:t>早期投资与资源网络搭建</w:t>
            </w:r>
          </w:p>
        </w:tc>
        <w:tc>
          <w:p w14:paraId="519471FD">
            <w:pPr>
              <w:pStyle w:val="27"/>
              <w:jc w:val="left"/>
            </w:pPr>
            <w:r>
              <w:t>种子轮到A轮投资、后续融资对接、政府政策资源、产业客户引荐</w:t>
            </w:r>
          </w:p>
        </w:tc>
        <w:tc>
          <w:p w14:paraId="202EC795">
            <w:pPr>
              <w:pStyle w:val="27"/>
              <w:jc w:val="left"/>
            </w:pPr>
            <w:r>
              <w:t>品牌背书+关系网络+投资判断力</w:t>
            </w:r>
          </w:p>
        </w:tc>
        <w:tc>
          <w:p w14:paraId="7ECD578A">
            <w:pPr>
              <w:pStyle w:val="27"/>
              <w:jc w:val="left"/>
            </w:pPr>
            <w:r>
              <w:t>满意解不做投资判断、不管理基金</w:t>
            </w:r>
          </w:p>
        </w:tc>
      </w:tr>
      <w:tr w14:paraId="6EFBB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32CE4">
            <w:pPr>
              <w:pStyle w:val="27"/>
              <w:jc w:val="left"/>
            </w:pPr>
            <w:r>
              <w:rPr>
                <w:b/>
                <w:bCs/>
              </w:rPr>
              <w:t>创业者基础能力与心态培养</w:t>
            </w:r>
          </w:p>
        </w:tc>
        <w:tc>
          <w:p w14:paraId="6D44959B">
            <w:pPr>
              <w:pStyle w:val="27"/>
              <w:jc w:val="left"/>
            </w:pPr>
            <w:r>
              <w:t>新工科教育、科创训练营、导师辅导、校友网络</w:t>
            </w:r>
          </w:p>
        </w:tc>
        <w:tc>
          <w:p w14:paraId="4B11427A">
            <w:pPr>
              <w:pStyle w:val="27"/>
              <w:jc w:val="left"/>
            </w:pPr>
            <w:r>
              <w:t>教育体系+案例积累+文化传承</w:t>
            </w:r>
          </w:p>
        </w:tc>
        <w:tc>
          <w:p w14:paraId="1BCF0EDF">
            <w:pPr>
              <w:pStyle w:val="27"/>
              <w:jc w:val="left"/>
            </w:pPr>
            <w:r>
              <w:t>满意解不替代基础培训、不做学历教育</w:t>
            </w:r>
          </w:p>
        </w:tc>
      </w:tr>
      <w:bookmarkEnd w:id="59"/>
    </w:tbl>
    <w:p w14:paraId="7A00FC08">
      <w:pPr>
        <w:pStyle w:val="6"/>
      </w:pPr>
      <w:bookmarkStart w:id="60" w:name="满意解核心领域"/>
      <w:r>
        <w:t>5.1.2 满意解核心领域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0F2E5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69C6CBF">
            <w:pPr>
              <w:pStyle w:val="27"/>
              <w:jc w:val="left"/>
            </w:pPr>
            <w:r>
              <w:t>领域</w:t>
            </w:r>
          </w:p>
        </w:tc>
        <w:tc>
          <w:p w14:paraId="1AA1DE63">
            <w:pPr>
              <w:pStyle w:val="27"/>
              <w:jc w:val="left"/>
            </w:pPr>
            <w:r>
              <w:t>具体内容</w:t>
            </w:r>
          </w:p>
        </w:tc>
        <w:tc>
          <w:p w14:paraId="3285CCD3">
            <w:pPr>
              <w:pStyle w:val="27"/>
              <w:jc w:val="left"/>
            </w:pPr>
            <w:r>
              <w:t>核心方法论</w:t>
            </w:r>
          </w:p>
        </w:tc>
        <w:tc>
          <w:p w14:paraId="5909B4EC">
            <w:pPr>
              <w:pStyle w:val="27"/>
              <w:jc w:val="left"/>
            </w:pPr>
            <w:r>
              <w:t>能力边界</w:t>
            </w:r>
          </w:p>
        </w:tc>
      </w:tr>
      <w:tr w14:paraId="50250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AE9EFC">
            <w:pPr>
              <w:pStyle w:val="27"/>
              <w:jc w:val="left"/>
            </w:pPr>
            <w:r>
              <w:rPr>
                <w:b/>
                <w:bCs/>
              </w:rPr>
              <w:t>合伙人决策与团队治理</w:t>
            </w:r>
          </w:p>
        </w:tc>
        <w:tc>
          <w:p w14:paraId="66FCAE49">
            <w:pPr>
              <w:pStyle w:val="27"/>
              <w:jc w:val="left"/>
            </w:pPr>
            <w:r>
              <w:t>股权架构设计、合伙人关系辅导、高管引进决策、董事会治理</w:t>
            </w:r>
          </w:p>
        </w:tc>
        <w:tc>
          <w:p w14:paraId="499518A5">
            <w:pPr>
              <w:pStyle w:val="27"/>
              <w:jc w:val="left"/>
            </w:pPr>
            <w:r>
              <w:t>合伙人匹配度评估模型、动态股权调整机制</w:t>
            </w:r>
          </w:p>
        </w:tc>
        <w:tc>
          <w:p w14:paraId="6D6A3CD3">
            <w:pPr>
              <w:pStyle w:val="27"/>
              <w:jc w:val="left"/>
            </w:pPr>
            <w:r>
              <w:t>不涉及法律文件起草、不替代HR日常运营</w:t>
            </w:r>
          </w:p>
        </w:tc>
      </w:tr>
      <w:tr w14:paraId="1C95F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CC44E">
            <w:pPr>
              <w:pStyle w:val="27"/>
              <w:jc w:val="left"/>
            </w:pPr>
            <w:r>
              <w:rPr>
                <w:b/>
                <w:bCs/>
              </w:rPr>
              <w:t>战略选择与商业模式设计</w:t>
            </w:r>
          </w:p>
        </w:tc>
        <w:tc>
          <w:p w14:paraId="4650A96B">
            <w:pPr>
              <w:pStyle w:val="27"/>
              <w:jc w:val="left"/>
            </w:pPr>
            <w:r>
              <w:t>市场定位、竞争策略、产品组合、定价策略、变现路径</w:t>
            </w:r>
          </w:p>
        </w:tc>
        <w:tc>
          <w:p w14:paraId="32A07EAB">
            <w:pPr>
              <w:pStyle w:val="27"/>
              <w:jc w:val="left"/>
            </w:pPr>
            <w:r>
              <w:t>“满意解”决策框架、情景规划、多目标权衡</w:t>
            </w:r>
          </w:p>
        </w:tc>
        <w:tc>
          <w:p w14:paraId="76D55C2C">
            <w:pPr>
              <w:pStyle w:val="27"/>
              <w:jc w:val="left"/>
            </w:pPr>
            <w:r>
              <w:t>不替代市场调研执行、不承诺商业结果</w:t>
            </w:r>
          </w:p>
        </w:tc>
      </w:tr>
      <w:tr w14:paraId="3FAD4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2BE589">
            <w:pPr>
              <w:pStyle w:val="27"/>
              <w:jc w:val="left"/>
            </w:pPr>
            <w:r>
              <w:rPr>
                <w:b/>
                <w:bCs/>
              </w:rPr>
              <w:t>创业者认知升级与心理支持</w:t>
            </w:r>
          </w:p>
        </w:tc>
        <w:tc>
          <w:p w14:paraId="5E467B31">
            <w:pPr>
              <w:pStyle w:val="27"/>
              <w:jc w:val="left"/>
            </w:pPr>
            <w:r>
              <w:t>决策质量提升、认知偏差纠正、压力管理、领导力发展</w:t>
            </w:r>
          </w:p>
        </w:tc>
        <w:tc>
          <w:p w14:paraId="0868FBC8">
            <w:pPr>
              <w:pStyle w:val="27"/>
              <w:jc w:val="left"/>
            </w:pPr>
            <w:r>
              <w:t>决策心理学、行为经济学、教练技术</w:t>
            </w:r>
          </w:p>
        </w:tc>
        <w:tc>
          <w:p w14:paraId="7B99B683">
            <w:pPr>
              <w:pStyle w:val="27"/>
              <w:jc w:val="left"/>
            </w:pPr>
            <w:r>
              <w:t>不替代临床心理咨询、不处理精神疾病</w:t>
            </w:r>
          </w:p>
        </w:tc>
      </w:tr>
      <w:bookmarkEnd w:id="60"/>
    </w:tbl>
    <w:p w14:paraId="1CBA17B9">
      <w:pPr>
        <w:pStyle w:val="6"/>
      </w:pPr>
      <w:bookmarkStart w:id="61" w:name="明确不进入的领域"/>
      <w:r>
        <w:t>5.1.3 明确不进入的领域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097BF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303199A">
            <w:pPr>
              <w:pStyle w:val="27"/>
              <w:jc w:val="left"/>
            </w:pPr>
            <w:r>
              <w:t>机构</w:t>
            </w:r>
          </w:p>
        </w:tc>
        <w:tc>
          <w:p w14:paraId="71B58E45">
            <w:pPr>
              <w:pStyle w:val="27"/>
              <w:jc w:val="left"/>
            </w:pPr>
            <w:r>
              <w:t>不进入领域</w:t>
            </w:r>
          </w:p>
        </w:tc>
        <w:tc>
          <w:p w14:paraId="59098716">
            <w:pPr>
              <w:pStyle w:val="27"/>
              <w:jc w:val="left"/>
            </w:pPr>
            <w:r>
              <w:t>原因</w:t>
            </w:r>
          </w:p>
        </w:tc>
        <w:tc>
          <w:p w14:paraId="6986F078">
            <w:pPr>
              <w:pStyle w:val="27"/>
              <w:jc w:val="left"/>
            </w:pPr>
            <w:r>
              <w:t>替代安排</w:t>
            </w:r>
          </w:p>
        </w:tc>
      </w:tr>
      <w:tr w14:paraId="10226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4D3668">
            <w:pPr>
              <w:pStyle w:val="27"/>
              <w:jc w:val="left"/>
            </w:pPr>
            <w:r>
              <w:rPr>
                <w:b/>
                <w:bCs/>
              </w:rPr>
              <w:t>满意解</w:t>
            </w:r>
          </w:p>
        </w:tc>
        <w:tc>
          <w:p w14:paraId="23A64785">
            <w:pPr>
              <w:pStyle w:val="27"/>
              <w:jc w:val="left"/>
            </w:pPr>
            <w:r>
              <w:t>技术孵化、股权投资、硬件制造</w:t>
            </w:r>
          </w:p>
        </w:tc>
        <w:tc>
          <w:p w14:paraId="4C9658F4">
            <w:pPr>
              <w:pStyle w:val="27"/>
              <w:jc w:val="left"/>
            </w:pPr>
            <w:r>
              <w:t>避免与李泽湘体系核心能力竞争，保持服务中立性</w:t>
            </w:r>
          </w:p>
        </w:tc>
        <w:tc>
          <w:p w14:paraId="01B6DB8D">
            <w:pPr>
              <w:pStyle w:val="27"/>
              <w:jc w:val="left"/>
            </w:pPr>
            <w:r>
              <w:t>推荐XbotPark体系内资源</w:t>
            </w:r>
          </w:p>
        </w:tc>
      </w:tr>
      <w:tr w14:paraId="642DF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87B31">
            <w:pPr>
              <w:pStyle w:val="27"/>
              <w:jc w:val="left"/>
            </w:pPr>
            <w:r>
              <w:rPr>
                <w:b/>
                <w:bCs/>
              </w:rPr>
              <w:t>李泽湘体系</w:t>
            </w:r>
          </w:p>
        </w:tc>
        <w:tc>
          <w:p w14:paraId="11619EFE">
            <w:pPr>
              <w:pStyle w:val="27"/>
              <w:jc w:val="left"/>
            </w:pPr>
            <w:r>
              <w:t>深度心理咨询、家族治理、上市公司资本运作</w:t>
            </w:r>
          </w:p>
        </w:tc>
        <w:tc>
          <w:p w14:paraId="5F4E72E5">
            <w:pPr>
              <w:pStyle w:val="27"/>
              <w:jc w:val="left"/>
            </w:pPr>
            <w:r>
              <w:t>超出核心能力范围，需要专业资质</w:t>
            </w:r>
          </w:p>
        </w:tc>
        <w:tc>
          <w:p w14:paraId="1C120332">
            <w:pPr>
              <w:pStyle w:val="27"/>
              <w:jc w:val="left"/>
            </w:pPr>
            <w:r>
              <w:t>推荐满意解或第三方专业机构</w:t>
            </w:r>
          </w:p>
        </w:tc>
      </w:tr>
      <w:bookmarkEnd w:id="58"/>
      <w:bookmarkEnd w:id="61"/>
    </w:tbl>
    <w:p w14:paraId="6BC3903F">
      <w:pPr>
        <w:pStyle w:val="5"/>
      </w:pPr>
      <w:bookmarkStart w:id="62" w:name="独特价值主张"/>
      <w:r>
        <w:t>5.2 独特价值主张</w:t>
      </w:r>
    </w:p>
    <w:p w14:paraId="4414ECAB">
      <w:pPr>
        <w:pStyle w:val="6"/>
      </w:pPr>
      <w:bookmarkStart w:id="63" w:name="满意解方法论体系"/>
      <w:r>
        <w:t>5.2.1 满意解方法论体系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77D84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FFB3C7B">
            <w:pPr>
              <w:pStyle w:val="27"/>
              <w:jc w:val="left"/>
            </w:pPr>
            <w:r>
              <w:t>方法论组件</w:t>
            </w:r>
          </w:p>
        </w:tc>
        <w:tc>
          <w:p w14:paraId="0231F90F">
            <w:pPr>
              <w:pStyle w:val="27"/>
              <w:jc w:val="left"/>
            </w:pPr>
            <w:r>
              <w:t>核心内涵</w:t>
            </w:r>
          </w:p>
        </w:tc>
        <w:tc>
          <w:p w14:paraId="0B20E399">
            <w:pPr>
              <w:pStyle w:val="27"/>
              <w:jc w:val="left"/>
            </w:pPr>
            <w:r>
              <w:t>应用场景</w:t>
            </w:r>
          </w:p>
        </w:tc>
        <w:tc>
          <w:p w14:paraId="31A95D9C">
            <w:pPr>
              <w:pStyle w:val="27"/>
              <w:jc w:val="left"/>
            </w:pPr>
            <w:r>
              <w:t>差异化价值</w:t>
            </w:r>
          </w:p>
        </w:tc>
      </w:tr>
      <w:tr w14:paraId="4C747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BD2996">
            <w:pPr>
              <w:pStyle w:val="27"/>
              <w:jc w:val="left"/>
            </w:pPr>
            <w:r>
              <w:rPr>
                <w:b/>
                <w:bCs/>
              </w:rPr>
              <w:t>“满意解”决策框架</w:t>
            </w:r>
          </w:p>
        </w:tc>
        <w:tc>
          <w:p w14:paraId="5D358376">
            <w:pPr>
              <w:pStyle w:val="27"/>
              <w:jc w:val="left"/>
            </w:pPr>
            <w:r>
              <w:t>有限理性、有限信息、有限时间约束下的最优选择</w:t>
            </w:r>
          </w:p>
        </w:tc>
        <w:tc>
          <w:p w14:paraId="2C8F70FA">
            <w:pPr>
              <w:pStyle w:val="27"/>
              <w:jc w:val="left"/>
            </w:pPr>
            <w:r>
              <w:t>战略选择、资源分配、优先级排序</w:t>
            </w:r>
          </w:p>
        </w:tc>
        <w:tc>
          <w:p w14:paraId="0992CC2B">
            <w:pPr>
              <w:pStyle w:val="27"/>
              <w:jc w:val="left"/>
            </w:pPr>
            <w:r>
              <w:t>契合硬件创业不确定性，避免”分析瘫痪”</w:t>
            </w:r>
          </w:p>
        </w:tc>
      </w:tr>
      <w:tr w14:paraId="7793F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5F715">
            <w:pPr>
              <w:pStyle w:val="27"/>
              <w:jc w:val="left"/>
            </w:pPr>
            <w:r>
              <w:rPr>
                <w:b/>
                <w:bCs/>
              </w:rPr>
              <w:t>合伙人匹配度评估模型</w:t>
            </w:r>
          </w:p>
        </w:tc>
        <w:tc>
          <w:p w14:paraId="1AE277FB">
            <w:pPr>
              <w:pStyle w:val="27"/>
              <w:jc w:val="left"/>
            </w:pPr>
            <w:r>
              <w:t>价值观、能力互补性、承诺水平、冲突处理模式四维度量化分析</w:t>
            </w:r>
          </w:p>
        </w:tc>
        <w:tc>
          <w:p w14:paraId="7F2FE82D">
            <w:pPr>
              <w:pStyle w:val="27"/>
              <w:jc w:val="left"/>
            </w:pPr>
            <w:r>
              <w:t>联合创始人选择、高管引进、投资人筛选</w:t>
            </w:r>
          </w:p>
        </w:tc>
        <w:tc>
          <w:p w14:paraId="0CE82D4A">
            <w:pPr>
              <w:pStyle w:val="27"/>
              <w:jc w:val="left"/>
            </w:pPr>
            <w:r>
              <w:t>预防冲突而非事后调解，降低团队分裂风险</w:t>
            </w:r>
          </w:p>
        </w:tc>
      </w:tr>
      <w:tr w14:paraId="7C54E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B07B1">
            <w:pPr>
              <w:pStyle w:val="27"/>
              <w:jc w:val="left"/>
            </w:pPr>
            <w:r>
              <w:rPr>
                <w:b/>
                <w:bCs/>
              </w:rPr>
              <w:t>创业决策情境模拟工具</w:t>
            </w:r>
          </w:p>
        </w:tc>
        <w:tc>
          <w:p w14:paraId="63769CFA">
            <w:pPr>
              <w:pStyle w:val="27"/>
              <w:jc w:val="left"/>
            </w:pPr>
            <w:r>
              <w:t>融资谈判、战略转折、危机处理等高频场景的结构化演练</w:t>
            </w:r>
          </w:p>
        </w:tc>
        <w:tc>
          <w:p w14:paraId="22D7A064">
            <w:pPr>
              <w:pStyle w:val="27"/>
              <w:jc w:val="left"/>
            </w:pPr>
            <w:r>
              <w:t>重大决策前的安全环境演练</w:t>
            </w:r>
          </w:p>
        </w:tc>
        <w:tc>
          <w:p w14:paraId="003111AE">
            <w:pPr>
              <w:pStyle w:val="27"/>
              <w:jc w:val="left"/>
            </w:pPr>
            <w:r>
              <w:t>降低实战失误率，提升团队决策共识</w:t>
            </w:r>
          </w:p>
        </w:tc>
      </w:tr>
      <w:bookmarkEnd w:id="63"/>
    </w:tbl>
    <w:p w14:paraId="29EE03E2">
      <w:pPr>
        <w:pStyle w:val="6"/>
      </w:pPr>
      <w:bookmarkStart w:id="64" w:name="与李泽湘体系互补性"/>
      <w:r>
        <w:t>5.2.2 与李泽湘体系互补性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78925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4D30A2">
            <w:pPr>
              <w:pStyle w:val="27"/>
              <w:jc w:val="left"/>
            </w:pPr>
            <w:r>
              <w:t>互补维度</w:t>
            </w:r>
          </w:p>
        </w:tc>
        <w:tc>
          <w:p w14:paraId="2CCE1ED1">
            <w:pPr>
              <w:pStyle w:val="27"/>
              <w:jc w:val="left"/>
            </w:pPr>
            <w:r>
              <w:t>李泽湘体系</w:t>
            </w:r>
          </w:p>
        </w:tc>
        <w:tc>
          <w:p w14:paraId="1998CA28">
            <w:pPr>
              <w:pStyle w:val="27"/>
              <w:jc w:val="left"/>
            </w:pPr>
            <w:r>
              <w:t>满意解</w:t>
            </w:r>
          </w:p>
        </w:tc>
        <w:tc>
          <w:p w14:paraId="5A89E844">
            <w:pPr>
              <w:pStyle w:val="27"/>
              <w:jc w:val="left"/>
            </w:pPr>
            <w:r>
              <w:t>协同效应</w:t>
            </w:r>
          </w:p>
        </w:tc>
      </w:tr>
      <w:tr w14:paraId="3C4C0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E02A32">
            <w:pPr>
              <w:pStyle w:val="27"/>
              <w:jc w:val="left"/>
            </w:pPr>
            <w:r>
              <w:rPr>
                <w:b/>
                <w:bCs/>
              </w:rPr>
              <w:t>能力结构</w:t>
            </w:r>
          </w:p>
        </w:tc>
        <w:tc>
          <w:p w14:paraId="6FCC7425">
            <w:pPr>
              <w:pStyle w:val="27"/>
              <w:jc w:val="left"/>
            </w:pPr>
            <w:r>
              <w:t>硬科技能力（技术、产品、供应链）</w:t>
            </w:r>
          </w:p>
        </w:tc>
        <w:tc>
          <w:p w14:paraId="6C38C153">
            <w:pPr>
              <w:pStyle w:val="27"/>
              <w:jc w:val="left"/>
            </w:pPr>
            <w:r>
              <w:t>软决策支持（战略、组织、心理）</w:t>
            </w:r>
          </w:p>
        </w:tc>
        <w:tc>
          <w:p w14:paraId="38E0C616">
            <w:pPr>
              <w:pStyle w:val="27"/>
              <w:jc w:val="left"/>
            </w:pPr>
            <w:r>
              <w:rPr>
                <w:b/>
                <w:bCs/>
              </w:rPr>
              <w:t>软硬结合，覆盖创业全能力谱系</w:t>
            </w:r>
          </w:p>
        </w:tc>
      </w:tr>
      <w:tr w14:paraId="4D642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C8327">
            <w:pPr>
              <w:pStyle w:val="27"/>
              <w:jc w:val="left"/>
            </w:pPr>
            <w:r>
              <w:rPr>
                <w:b/>
                <w:bCs/>
              </w:rPr>
              <w:t>成功定义</w:t>
            </w:r>
          </w:p>
        </w:tc>
        <w:tc>
          <w:p w14:paraId="209F1B97">
            <w:pPr>
              <w:pStyle w:val="27"/>
              <w:jc w:val="left"/>
            </w:pPr>
            <w:r>
              <w:t>产品成功（技术领先、市场认可）</w:t>
            </w:r>
          </w:p>
        </w:tc>
        <w:tc>
          <w:p w14:paraId="3329C1C3">
            <w:pPr>
              <w:pStyle w:val="27"/>
              <w:jc w:val="left"/>
            </w:pPr>
            <w:r>
              <w:t>团队成功（组织健康、决策质量）</w:t>
            </w:r>
          </w:p>
        </w:tc>
        <w:tc>
          <w:p w14:paraId="0893035A">
            <w:pPr>
              <w:pStyle w:val="27"/>
              <w:jc w:val="left"/>
            </w:pPr>
            <w:r>
              <w:rPr>
                <w:b/>
                <w:bCs/>
              </w:rPr>
              <w:t>双轮驱动，可持续成长</w:t>
            </w:r>
          </w:p>
        </w:tc>
      </w:tr>
      <w:tr w14:paraId="6380C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011E7B">
            <w:pPr>
              <w:pStyle w:val="27"/>
              <w:jc w:val="left"/>
            </w:pPr>
            <w:r>
              <w:rPr>
                <w:b/>
                <w:bCs/>
              </w:rPr>
              <w:t>成长路径</w:t>
            </w:r>
          </w:p>
        </w:tc>
        <w:tc>
          <w:p w14:paraId="23E41571">
            <w:pPr>
              <w:pStyle w:val="27"/>
              <w:jc w:val="left"/>
            </w:pPr>
            <w:r>
              <w:t>从0到1到10（技术产品化）</w:t>
            </w:r>
          </w:p>
        </w:tc>
        <w:tc>
          <w:p w14:paraId="2D99CC88">
            <w:pPr>
              <w:pStyle w:val="27"/>
              <w:jc w:val="left"/>
            </w:pPr>
            <w:r>
              <w:t>从10到100（商业规模化）</w:t>
            </w:r>
          </w:p>
        </w:tc>
        <w:tc>
          <w:p w14:paraId="3865E061">
            <w:pPr>
              <w:pStyle w:val="27"/>
              <w:jc w:val="left"/>
            </w:pPr>
            <w:r>
              <w:rPr>
                <w:b/>
                <w:bCs/>
              </w:rPr>
              <w:t>全周期覆盖，无缝衔接</w:t>
            </w:r>
          </w:p>
        </w:tc>
      </w:tr>
      <w:tr w14:paraId="03838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C5E62">
            <w:pPr>
              <w:pStyle w:val="27"/>
              <w:jc w:val="left"/>
            </w:pPr>
            <w:r>
              <w:rPr>
                <w:b/>
                <w:bCs/>
              </w:rPr>
              <w:t>核心产出</w:t>
            </w:r>
          </w:p>
        </w:tc>
        <w:tc>
          <w:p w14:paraId="6F92E009">
            <w:pPr>
              <w:pStyle w:val="27"/>
              <w:jc w:val="left"/>
            </w:pPr>
            <w:r>
              <w:t>能做事（高效执行）</w:t>
            </w:r>
          </w:p>
        </w:tc>
        <w:tc>
          <w:p w14:paraId="6689C228">
            <w:pPr>
              <w:pStyle w:val="27"/>
              <w:jc w:val="left"/>
            </w:pPr>
            <w:r>
              <w:t>做对事（正确决策）</w:t>
            </w:r>
          </w:p>
        </w:tc>
        <w:tc>
          <w:p w14:paraId="32E8A77C">
            <w:pPr>
              <w:pStyle w:val="27"/>
              <w:jc w:val="left"/>
            </w:pPr>
            <w:r>
              <w:rPr>
                <w:b/>
                <w:bCs/>
              </w:rPr>
              <w:t>能力延伸，价值升级</w:t>
            </w:r>
          </w:p>
        </w:tc>
      </w:tr>
      <w:bookmarkEnd w:id="64"/>
    </w:tbl>
    <w:p w14:paraId="771C0713">
      <w:pPr>
        <w:pStyle w:val="6"/>
      </w:pPr>
      <w:bookmarkStart w:id="65" w:name="客户独特需求响应"/>
      <w:r>
        <w:t>5.2.3 客户独特需求响应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27123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C1560F">
            <w:pPr>
              <w:pStyle w:val="27"/>
              <w:jc w:val="left"/>
            </w:pPr>
            <w:r>
              <w:t>客户群体</w:t>
            </w:r>
          </w:p>
        </w:tc>
        <w:tc>
          <w:p w14:paraId="6259F0E8">
            <w:pPr>
              <w:pStyle w:val="27"/>
              <w:jc w:val="left"/>
            </w:pPr>
            <w:r>
              <w:t>独特需求</w:t>
            </w:r>
          </w:p>
        </w:tc>
        <w:tc>
          <w:p w14:paraId="10D4AF9F">
            <w:pPr>
              <w:pStyle w:val="27"/>
              <w:jc w:val="left"/>
            </w:pPr>
            <w:r>
              <w:t>满意解响应</w:t>
            </w:r>
          </w:p>
        </w:tc>
        <w:tc>
          <w:p w14:paraId="02E77451">
            <w:pPr>
              <w:pStyle w:val="27"/>
              <w:jc w:val="left"/>
            </w:pPr>
            <w:r>
              <w:t>价值主张</w:t>
            </w:r>
          </w:p>
        </w:tc>
      </w:tr>
      <w:tr w14:paraId="5562C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49830">
            <w:pPr>
              <w:pStyle w:val="27"/>
              <w:jc w:val="left"/>
            </w:pPr>
            <w:r>
              <w:rPr>
                <w:b/>
                <w:bCs/>
              </w:rPr>
              <w:t>技术型创始人</w:t>
            </w:r>
          </w:p>
        </w:tc>
        <w:tc>
          <w:p w14:paraId="1ADB395A">
            <w:pPr>
              <w:pStyle w:val="27"/>
              <w:jc w:val="left"/>
            </w:pPr>
            <w:r>
              <w:t>商业决策焦虑，“技术最优”思维定式</w:t>
            </w:r>
          </w:p>
        </w:tc>
        <w:tc>
          <w:p w14:paraId="4F4FBCC4">
            <w:pPr>
              <w:pStyle w:val="27"/>
              <w:jc w:val="left"/>
            </w:pPr>
            <w:r>
              <w:t>结构化决策框架，降低不确定性</w:t>
            </w:r>
          </w:p>
        </w:tc>
        <w:tc>
          <w:p w14:paraId="5D503E60">
            <w:pPr>
              <w:pStyle w:val="27"/>
              <w:jc w:val="left"/>
            </w:pPr>
            <w:r>
              <w:t>“让工程师也能做出好商业决策”</w:t>
            </w:r>
          </w:p>
        </w:tc>
      </w:tr>
      <w:tr w14:paraId="094A0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C61D4">
            <w:pPr>
              <w:pStyle w:val="27"/>
              <w:jc w:val="left"/>
            </w:pPr>
            <w:r>
              <w:rPr>
                <w:b/>
                <w:bCs/>
              </w:rPr>
              <w:t>高速成长企业</w:t>
            </w:r>
          </w:p>
        </w:tc>
        <w:tc>
          <w:p w14:paraId="2AADA44A">
            <w:pPr>
              <w:pStyle w:val="27"/>
              <w:jc w:val="left"/>
            </w:pPr>
            <w:r>
              <w:t>组织撕裂风险，合伙人冲突隐患</w:t>
            </w:r>
          </w:p>
        </w:tc>
        <w:tc>
          <w:p w14:paraId="1C180CA1">
            <w:pPr>
              <w:pStyle w:val="27"/>
              <w:jc w:val="left"/>
            </w:pPr>
            <w:r>
              <w:t>预防性合伙人关系管理，动态调整机制</w:t>
            </w:r>
          </w:p>
        </w:tc>
        <w:tc>
          <w:p w14:paraId="767BDB98">
            <w:pPr>
              <w:pStyle w:val="27"/>
              <w:jc w:val="left"/>
            </w:pPr>
            <w:r>
              <w:t>“在成长中保持团队健康”</w:t>
            </w:r>
          </w:p>
        </w:tc>
      </w:tr>
      <w:tr w14:paraId="2F7B6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091B8">
            <w:pPr>
              <w:pStyle w:val="27"/>
              <w:jc w:val="left"/>
            </w:pPr>
            <w:r>
              <w:rPr>
                <w:b/>
                <w:bCs/>
              </w:rPr>
              <w:t>关键决策时刻</w:t>
            </w:r>
          </w:p>
        </w:tc>
        <w:tc>
          <w:p w14:paraId="790BC5B7">
            <w:pPr>
              <w:pStyle w:val="27"/>
              <w:jc w:val="left"/>
            </w:pPr>
            <w:r>
              <w:t>融资、并购、上市等重大决策压力</w:t>
            </w:r>
          </w:p>
        </w:tc>
        <w:tc>
          <w:p w14:paraId="353E2EB3">
            <w:pPr>
              <w:pStyle w:val="27"/>
              <w:jc w:val="left"/>
            </w:pPr>
            <w:r>
              <w:t>独立第三方顾问，方法论+情感支持</w:t>
            </w:r>
          </w:p>
        </w:tc>
        <w:tc>
          <w:p w14:paraId="76AB1426">
            <w:pPr>
              <w:pStyle w:val="27"/>
              <w:jc w:val="left"/>
            </w:pPr>
            <w:r>
              <w:t>“关键时刻，有专业陪伴”</w:t>
            </w:r>
          </w:p>
        </w:tc>
      </w:tr>
      <w:bookmarkEnd w:id="57"/>
      <w:bookmarkEnd w:id="62"/>
      <w:bookmarkEnd w:id="65"/>
    </w:tbl>
    <w:p w14:paraId="3611CF16">
      <w:pPr>
        <w:pStyle w:val="4"/>
      </w:pPr>
      <w:bookmarkStart w:id="66" w:name="实施路径规划"/>
      <w:r>
        <w:t>6. 实施路径规划</w:t>
      </w:r>
    </w:p>
    <w:p w14:paraId="5F3E21AC">
      <w:pPr>
        <w:pStyle w:val="5"/>
      </w:pPr>
      <w:bookmarkStart w:id="67" w:name="建立联系阶段"/>
      <w:r>
        <w:t>6.1 建立联系阶段</w:t>
      </w:r>
    </w:p>
    <w:p w14:paraId="013AAF4D">
      <w:pPr>
        <w:pStyle w:val="6"/>
      </w:pPr>
      <w:bookmarkStart w:id="68" w:name="接触渠道选择"/>
      <w:r>
        <w:t>6.1.1 接触渠道选择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584"/>
        <w:gridCol w:w="1584"/>
        <w:gridCol w:w="1584"/>
        <w:gridCol w:w="1584"/>
      </w:tblGrid>
      <w:tr w14:paraId="195E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2B226E">
            <w:pPr>
              <w:pStyle w:val="27"/>
              <w:jc w:val="left"/>
            </w:pPr>
            <w:r>
              <w:t>优先级</w:t>
            </w:r>
          </w:p>
        </w:tc>
        <w:tc>
          <w:p w14:paraId="6771BE90">
            <w:pPr>
              <w:pStyle w:val="27"/>
              <w:jc w:val="left"/>
            </w:pPr>
            <w:r>
              <w:t>渠道</w:t>
            </w:r>
          </w:p>
        </w:tc>
        <w:tc>
          <w:p w14:paraId="7B834C60">
            <w:pPr>
              <w:pStyle w:val="27"/>
              <w:jc w:val="left"/>
            </w:pPr>
            <w:r>
              <w:t>具体信息</w:t>
            </w:r>
          </w:p>
        </w:tc>
        <w:tc>
          <w:p w14:paraId="486EB9D2">
            <w:pPr>
              <w:pStyle w:val="27"/>
              <w:jc w:val="left"/>
            </w:pPr>
            <w:r>
              <w:t>适用场景</w:t>
            </w:r>
          </w:p>
        </w:tc>
        <w:tc>
          <w:p w14:paraId="357A7D0A">
            <w:pPr>
              <w:pStyle w:val="27"/>
              <w:jc w:val="left"/>
            </w:pPr>
            <w:r>
              <w:t>预期响应</w:t>
            </w:r>
          </w:p>
        </w:tc>
      </w:tr>
      <w:tr w14:paraId="3C2F7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2F074A">
            <w:pPr>
              <w:pStyle w:val="27"/>
              <w:jc w:val="left"/>
            </w:pPr>
            <w:r>
              <w:rPr>
                <w:b/>
                <w:bCs/>
              </w:rPr>
              <w:t>首选</w:t>
            </w:r>
          </w:p>
        </w:tc>
        <w:tc>
          <w:p w14:paraId="67D79285">
            <w:pPr>
              <w:pStyle w:val="27"/>
              <w:jc w:val="left"/>
            </w:pPr>
            <w:r>
              <w:t>深圳科创学院合作邮箱</w:t>
            </w:r>
          </w:p>
        </w:tc>
        <w:tc>
          <w:p w14:paraId="02C08693">
            <w:pPr>
              <w:pStyle w:val="27"/>
              <w:jc w:val="left"/>
            </w:pPr>
            <w:r>
              <w:t xml:space="preserve">wan.ch@innoxsz.edu.cn </w:t>
            </w:r>
            <w:r>
              <w:fldChar w:fldCharType="begin"/>
            </w:r>
            <w:r>
              <w:instrText xml:space="preserve"> HYPERLINK "https://www.xbotpark.com/news/215.html" \h </w:instrText>
            </w:r>
            <w:r>
              <w:fldChar w:fldCharType="separate"/>
            </w:r>
            <w:r>
              <w:rPr>
                <w:rStyle w:val="23"/>
              </w:rPr>
              <w:t>(XbotPark)</w:t>
            </w:r>
            <w:r>
              <w:rPr>
                <w:rStyle w:val="23"/>
              </w:rPr>
              <w:fldChar w:fldCharType="end"/>
            </w:r>
          </w:p>
        </w:tc>
        <w:tc>
          <w:p w14:paraId="2111DD47">
            <w:pPr>
              <w:pStyle w:val="27"/>
              <w:jc w:val="left"/>
            </w:pPr>
            <w:r>
              <w:t>正式合作提案，教育属性匹配</w:t>
            </w:r>
          </w:p>
        </w:tc>
        <w:tc>
          <w:p w14:paraId="4A6F964F">
            <w:pPr>
              <w:pStyle w:val="27"/>
              <w:jc w:val="left"/>
            </w:pPr>
            <w:r>
              <w:t>2-4周</w:t>
            </w:r>
          </w:p>
        </w:tc>
      </w:tr>
      <w:tr w14:paraId="2D076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6A9A4">
            <w:pPr>
              <w:pStyle w:val="27"/>
              <w:jc w:val="left"/>
            </w:pPr>
            <w:r>
              <w:rPr>
                <w:b/>
                <w:bCs/>
              </w:rPr>
              <w:t>备选</w:t>
            </w:r>
          </w:p>
        </w:tc>
        <w:tc>
          <w:p w14:paraId="1C427D1C">
            <w:pPr>
              <w:pStyle w:val="27"/>
              <w:jc w:val="left"/>
            </w:pPr>
            <w:r>
              <w:t>XbotPark宁波研究院</w:t>
            </w:r>
          </w:p>
        </w:tc>
        <w:tc>
          <w:p w14:paraId="189EFB38">
            <w:pPr>
              <w:pStyle w:val="27"/>
              <w:jc w:val="left"/>
            </w:pPr>
            <w:r>
              <w:t xml:space="preserve">pr@nbtechx.com </w:t>
            </w:r>
            <w:r>
              <w:fldChar w:fldCharType="begin"/>
            </w:r>
            <w:r>
              <w:instrText xml:space="preserve"> HYPERLINK "https://nbtechx.com/?newscenter/293.html" \h </w:instrText>
            </w:r>
            <w:r>
              <w:fldChar w:fldCharType="separate"/>
            </w:r>
            <w:r>
              <w:rPr>
                <w:rStyle w:val="23"/>
              </w:rPr>
              <w:t>(nbtechx.com)</w:t>
            </w:r>
            <w:r>
              <w:rPr>
                <w:rStyle w:val="23"/>
              </w:rPr>
              <w:fldChar w:fldCharType="end"/>
            </w:r>
          </w:p>
        </w:tc>
        <w:tc>
          <w:p w14:paraId="6A552D18">
            <w:pPr>
              <w:pStyle w:val="27"/>
              <w:jc w:val="left"/>
            </w:pPr>
            <w:r>
              <w:t>区域合作试点，长三角布局</w:t>
            </w:r>
          </w:p>
        </w:tc>
        <w:tc>
          <w:p w14:paraId="6D7396D4">
            <w:pPr>
              <w:pStyle w:val="27"/>
              <w:jc w:val="left"/>
            </w:pPr>
            <w:r>
              <w:t>2-4周</w:t>
            </w:r>
          </w:p>
        </w:tc>
      </w:tr>
      <w:tr w14:paraId="60FDE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800453">
            <w:pPr>
              <w:pStyle w:val="27"/>
              <w:jc w:val="left"/>
            </w:pPr>
            <w:r>
              <w:rPr>
                <w:b/>
                <w:bCs/>
              </w:rPr>
              <w:t>高层</w:t>
            </w:r>
          </w:p>
        </w:tc>
        <w:tc>
          <w:p w14:paraId="211DA400">
            <w:pPr>
              <w:pStyle w:val="27"/>
              <w:jc w:val="left"/>
            </w:pPr>
            <w:r>
              <w:t>李泽湘教授港科大邮箱</w:t>
            </w:r>
          </w:p>
        </w:tc>
        <w:tc>
          <w:p w14:paraId="77D55F07">
            <w:pPr>
              <w:pStyle w:val="27"/>
              <w:jc w:val="left"/>
            </w:pPr>
            <w:r>
              <w:t xml:space="preserve">eezxli@ust.hk </w:t>
            </w:r>
            <w:r>
              <w:fldChar w:fldCharType="begin"/>
            </w:r>
            <w:r>
              <w:instrText xml:space="preserve"> HYPERLINK "http://money.finance.sina.com.cn/corp/view/vCB_AllBulletinDetail.php?stockid=301510&amp;id=8348673" \h </w:instrText>
            </w:r>
            <w:r>
              <w:fldChar w:fldCharType="separate"/>
            </w:r>
            <w:r>
              <w:rPr>
                <w:rStyle w:val="23"/>
              </w:rPr>
              <w:t>(sina.com.cn)</w:t>
            </w:r>
            <w:r>
              <w:rPr>
                <w:rStyle w:val="23"/>
              </w:rPr>
              <w:fldChar w:fldCharType="end"/>
            </w:r>
          </w:p>
        </w:tc>
        <w:tc>
          <w:p w14:paraId="3744CA08">
            <w:pPr>
              <w:pStyle w:val="27"/>
              <w:jc w:val="left"/>
            </w:pPr>
            <w:r>
              <w:t>重大合作决策，有强力背书后</w:t>
            </w:r>
          </w:p>
        </w:tc>
        <w:tc>
          <w:p w14:paraId="3BCF052D">
            <w:pPr>
              <w:pStyle w:val="27"/>
              <w:jc w:val="left"/>
            </w:pPr>
            <w:r>
              <w:t>视情况而定</w:t>
            </w:r>
          </w:p>
        </w:tc>
      </w:tr>
      <w:bookmarkEnd w:id="68"/>
    </w:tbl>
    <w:p w14:paraId="1A489B42">
      <w:pPr>
        <w:pStyle w:val="6"/>
      </w:pPr>
      <w:bookmarkStart w:id="69" w:name="初次沟通策略"/>
      <w:r>
        <w:t>6.1.2 初次沟通策略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2CFB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71F44D">
            <w:pPr>
              <w:pStyle w:val="27"/>
              <w:jc w:val="left"/>
            </w:pPr>
            <w:r>
              <w:t>策略要素</w:t>
            </w:r>
          </w:p>
        </w:tc>
        <w:tc>
          <w:p w14:paraId="6A634D8C">
            <w:pPr>
              <w:pStyle w:val="27"/>
              <w:jc w:val="left"/>
            </w:pPr>
            <w:r>
              <w:t>具体内容</w:t>
            </w:r>
          </w:p>
        </w:tc>
        <w:tc>
          <w:p w14:paraId="0BF22E2D">
            <w:pPr>
              <w:pStyle w:val="27"/>
              <w:jc w:val="left"/>
            </w:pPr>
            <w:r>
              <w:t>预期效果</w:t>
            </w:r>
          </w:p>
        </w:tc>
      </w:tr>
      <w:tr w14:paraId="20BB3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946C32">
            <w:pPr>
              <w:pStyle w:val="27"/>
              <w:jc w:val="left"/>
            </w:pPr>
            <w:r>
              <w:rPr>
                <w:b/>
                <w:bCs/>
              </w:rPr>
              <w:t>价值先行</w:t>
            </w:r>
          </w:p>
        </w:tc>
        <w:tc>
          <w:p w14:paraId="09793C1C">
            <w:pPr>
              <w:pStyle w:val="27"/>
              <w:jc w:val="left"/>
            </w:pPr>
            <w:r>
              <w:t>附件《硬件创业合伙人决策风险报告》，基于公开案例分析XbotPark孵化企业典型决策困境</w:t>
            </w:r>
          </w:p>
        </w:tc>
        <w:tc>
          <w:p w14:paraId="0CD0DC85">
            <w:pPr>
              <w:pStyle w:val="27"/>
              <w:jc w:val="left"/>
            </w:pPr>
            <w:r>
              <w:t>展示专业能力，引发共鸣</w:t>
            </w:r>
          </w:p>
        </w:tc>
      </w:tr>
      <w:tr w14:paraId="46F5F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538331">
            <w:pPr>
              <w:pStyle w:val="27"/>
              <w:jc w:val="left"/>
            </w:pPr>
            <w:r>
              <w:rPr>
                <w:b/>
                <w:bCs/>
              </w:rPr>
              <w:t>案例切入</w:t>
            </w:r>
          </w:p>
        </w:tc>
        <w:tc>
          <w:p w14:paraId="6F0685CF">
            <w:pPr>
              <w:pStyle w:val="27"/>
              <w:jc w:val="left"/>
            </w:pPr>
            <w:r>
              <w:t>重点分析云鲸智能（合伙人团队组建）、海柔创新（融资节奏把控）等明星企业决策关键节点</w:t>
            </w:r>
          </w:p>
        </w:tc>
        <w:tc>
          <w:p w14:paraId="3C5B1378">
            <w:pPr>
              <w:pStyle w:val="27"/>
              <w:jc w:val="left"/>
            </w:pPr>
            <w:r>
              <w:t>证明对体系的深度理解</w:t>
            </w:r>
          </w:p>
        </w:tc>
      </w:tr>
      <w:tr w14:paraId="50A63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A033F4">
            <w:pPr>
              <w:pStyle w:val="27"/>
              <w:jc w:val="left"/>
            </w:pPr>
            <w:r>
              <w:rPr>
                <w:b/>
                <w:bCs/>
              </w:rPr>
              <w:t>低门槛提议</w:t>
            </w:r>
          </w:p>
        </w:tc>
        <w:tc>
          <w:p w14:paraId="1D6D1968">
            <w:pPr>
              <w:pStyle w:val="27"/>
              <w:jc w:val="left"/>
            </w:pPr>
            <w:r>
              <w:t>主动提出”免费为1-2家A轮前后企业提供决策诊断服务”</w:t>
            </w:r>
          </w:p>
        </w:tc>
        <w:tc>
          <w:p w14:paraId="086B96EE">
            <w:pPr>
              <w:pStyle w:val="27"/>
              <w:jc w:val="left"/>
            </w:pPr>
            <w:r>
              <w:t>降低合作启动成本，快速验证价值</w:t>
            </w:r>
          </w:p>
        </w:tc>
      </w:tr>
      <w:bookmarkEnd w:id="69"/>
    </w:tbl>
    <w:p w14:paraId="3706CA33">
      <w:pPr>
        <w:pStyle w:val="6"/>
      </w:pPr>
      <w:bookmarkStart w:id="70" w:name="信任建立方法"/>
      <w:r>
        <w:t>6.1.3 信任建立方法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4E6D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036353">
            <w:pPr>
              <w:pStyle w:val="27"/>
              <w:jc w:val="left"/>
            </w:pPr>
            <w:r>
              <w:t>方法</w:t>
            </w:r>
          </w:p>
        </w:tc>
        <w:tc>
          <w:p w14:paraId="71D50336">
            <w:pPr>
              <w:pStyle w:val="27"/>
              <w:jc w:val="left"/>
            </w:pPr>
            <w:r>
              <w:t>具体行动</w:t>
            </w:r>
          </w:p>
        </w:tc>
        <w:tc>
          <w:p w14:paraId="651FF332">
            <w:pPr>
              <w:pStyle w:val="27"/>
              <w:jc w:val="left"/>
            </w:pPr>
            <w:r>
              <w:t>时间目标</w:t>
            </w:r>
          </w:p>
        </w:tc>
        <w:tc>
          <w:p w14:paraId="606FD030">
            <w:pPr>
              <w:pStyle w:val="27"/>
              <w:jc w:val="left"/>
            </w:pPr>
            <w:r>
              <w:t>成功标准</w:t>
            </w:r>
          </w:p>
        </w:tc>
      </w:tr>
      <w:tr w14:paraId="3107C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60A6B">
            <w:pPr>
              <w:pStyle w:val="27"/>
              <w:jc w:val="left"/>
            </w:pPr>
            <w:r>
              <w:rPr>
                <w:b/>
                <w:bCs/>
              </w:rPr>
              <w:t>第三方背书</w:t>
            </w:r>
          </w:p>
        </w:tc>
        <w:tc>
          <w:p w14:paraId="7E96997B">
            <w:pPr>
              <w:pStyle w:val="27"/>
              <w:jc w:val="left"/>
            </w:pPr>
            <w:r>
              <w:t>邀请共同认识的创业者（如云鲸、海柔校友）或投资人引荐</w:t>
            </w:r>
          </w:p>
        </w:tc>
        <w:tc>
          <w:p w14:paraId="5CE873F5">
            <w:pPr>
              <w:pStyle w:val="27"/>
              <w:jc w:val="left"/>
            </w:pPr>
            <w:r>
              <w:t>首次接触前</w:t>
            </w:r>
          </w:p>
        </w:tc>
        <w:tc>
          <w:p w14:paraId="273201E5">
            <w:pPr>
              <w:pStyle w:val="27"/>
              <w:jc w:val="left"/>
            </w:pPr>
            <w:r>
              <w:t>获得正式介绍邮件</w:t>
            </w:r>
          </w:p>
        </w:tc>
      </w:tr>
      <w:tr w14:paraId="56C03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75C30">
            <w:pPr>
              <w:pStyle w:val="27"/>
              <w:jc w:val="left"/>
            </w:pPr>
            <w:r>
              <w:rPr>
                <w:b/>
                <w:bCs/>
              </w:rPr>
              <w:t>快速验证</w:t>
            </w:r>
          </w:p>
        </w:tc>
        <w:tc>
          <w:p w14:paraId="5F586AA9">
            <w:pPr>
              <w:pStyle w:val="27"/>
              <w:jc w:val="left"/>
            </w:pPr>
            <w:r>
              <w:t>30天内完成试点企业诊断，交付可见的决策改进成果</w:t>
            </w:r>
          </w:p>
        </w:tc>
        <w:tc>
          <w:p w14:paraId="35E91DD5">
            <w:pPr>
              <w:pStyle w:val="27"/>
              <w:jc w:val="left"/>
            </w:pPr>
            <w:r>
              <w:t>试点启动后</w:t>
            </w:r>
          </w:p>
        </w:tc>
        <w:tc>
          <w:p w14:paraId="5BB0E17B">
            <w:pPr>
              <w:pStyle w:val="27"/>
              <w:jc w:val="left"/>
            </w:pPr>
            <w:r>
              <w:t>创始人书面认可</w:t>
            </w:r>
          </w:p>
        </w:tc>
      </w:tr>
      <w:tr w14:paraId="0F21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90F799">
            <w:pPr>
              <w:pStyle w:val="27"/>
              <w:jc w:val="left"/>
            </w:pPr>
            <w:r>
              <w:rPr>
                <w:b/>
                <w:bCs/>
              </w:rPr>
              <w:t>长期承诺</w:t>
            </w:r>
          </w:p>
        </w:tc>
        <w:tc>
          <w:p w14:paraId="76C7C377">
            <w:pPr>
              <w:pStyle w:val="27"/>
              <w:jc w:val="left"/>
            </w:pPr>
            <w:r>
              <w:t>提出”三年陪伴计划”概念，展示战略合作诚意</w:t>
            </w:r>
          </w:p>
        </w:tc>
        <w:tc>
          <w:p w14:paraId="698717B4">
            <w:pPr>
              <w:pStyle w:val="27"/>
              <w:jc w:val="left"/>
            </w:pPr>
            <w:r>
              <w:t>深度谈判时</w:t>
            </w:r>
          </w:p>
        </w:tc>
        <w:tc>
          <w:p w14:paraId="1F2B412C">
            <w:pPr>
              <w:pStyle w:val="27"/>
              <w:jc w:val="left"/>
            </w:pPr>
            <w:r>
              <w:t>进入协议起草阶段</w:t>
            </w:r>
          </w:p>
        </w:tc>
      </w:tr>
      <w:bookmarkEnd w:id="67"/>
      <w:bookmarkEnd w:id="70"/>
    </w:tbl>
    <w:p w14:paraId="38FAD7FD">
      <w:pPr>
        <w:pStyle w:val="5"/>
      </w:pPr>
      <w:bookmarkStart w:id="71" w:name="试点合作阶段"/>
      <w:r>
        <w:t>6.2 试点合作阶段</w:t>
      </w:r>
    </w:p>
    <w:p w14:paraId="24F4DF60">
      <w:pPr>
        <w:pStyle w:val="6"/>
      </w:pPr>
      <w:bookmarkStart w:id="72" w:name="试点企业选择标准"/>
      <w:r>
        <w:t>6.2.1 试点企业选择标准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1EC4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8E8C42">
            <w:pPr>
              <w:pStyle w:val="27"/>
              <w:jc w:val="left"/>
            </w:pPr>
            <w:r>
              <w:t>维度</w:t>
            </w:r>
          </w:p>
        </w:tc>
        <w:tc>
          <w:p w14:paraId="29853EFB">
            <w:pPr>
              <w:pStyle w:val="27"/>
              <w:jc w:val="left"/>
            </w:pPr>
            <w:r>
              <w:t>具体标准</w:t>
            </w:r>
          </w:p>
        </w:tc>
        <w:tc>
          <w:p w14:paraId="3B2FBCB5">
            <w:pPr>
              <w:pStyle w:val="27"/>
              <w:jc w:val="left"/>
            </w:pPr>
            <w:r>
              <w:t>权重</w:t>
            </w:r>
          </w:p>
        </w:tc>
        <w:tc>
          <w:p w14:paraId="78384433">
            <w:pPr>
              <w:pStyle w:val="27"/>
              <w:jc w:val="left"/>
            </w:pPr>
            <w:r>
              <w:t>评估方式</w:t>
            </w:r>
          </w:p>
        </w:tc>
      </w:tr>
      <w:tr w14:paraId="632C8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3BA0AC">
            <w:pPr>
              <w:pStyle w:val="27"/>
              <w:jc w:val="left"/>
            </w:pPr>
            <w:r>
              <w:rPr>
                <w:b/>
                <w:bCs/>
              </w:rPr>
              <w:t>发展阶段</w:t>
            </w:r>
          </w:p>
        </w:tc>
        <w:tc>
          <w:p w14:paraId="31B4A0C1">
            <w:pPr>
              <w:pStyle w:val="27"/>
              <w:jc w:val="left"/>
            </w:pPr>
            <w:r>
              <w:t>A轮前后，面临重大战略决策（融资、市场扩张、团队升级）</w:t>
            </w:r>
          </w:p>
        </w:tc>
        <w:tc>
          <w:p w14:paraId="6FD836B8">
            <w:pPr>
              <w:pStyle w:val="27"/>
              <w:jc w:val="left"/>
            </w:pPr>
            <w:r>
              <w:t>30%</w:t>
            </w:r>
          </w:p>
        </w:tc>
        <w:tc>
          <w:p w14:paraId="778B9518">
            <w:pPr>
              <w:pStyle w:val="27"/>
              <w:jc w:val="left"/>
            </w:pPr>
            <w:r>
              <w:t>融资数据、团队规模</w:t>
            </w:r>
          </w:p>
        </w:tc>
      </w:tr>
      <w:tr w14:paraId="70A02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3EC2C">
            <w:pPr>
              <w:pStyle w:val="27"/>
              <w:jc w:val="left"/>
            </w:pPr>
            <w:r>
              <w:rPr>
                <w:b/>
                <w:bCs/>
              </w:rPr>
              <w:t>核心痛点</w:t>
            </w:r>
          </w:p>
        </w:tc>
        <w:tc>
          <w:p w14:paraId="2ED6B23D">
            <w:pPr>
              <w:pStyle w:val="27"/>
              <w:jc w:val="left"/>
            </w:pPr>
            <w:r>
              <w:t>合伙人关系紧张、股权结构争议、或高管引进困难</w:t>
            </w:r>
          </w:p>
        </w:tc>
        <w:tc>
          <w:p w14:paraId="0E64E82A">
            <w:pPr>
              <w:pStyle w:val="27"/>
              <w:jc w:val="left"/>
            </w:pPr>
            <w:r>
              <w:t>40%</w:t>
            </w:r>
          </w:p>
        </w:tc>
        <w:tc>
          <w:p w14:paraId="37681329">
            <w:pPr>
              <w:pStyle w:val="27"/>
              <w:jc w:val="left"/>
            </w:pPr>
            <w:r>
              <w:t>创始人访谈、导师反馈</w:t>
            </w:r>
          </w:p>
        </w:tc>
      </w:tr>
      <w:tr w14:paraId="11530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33B23F">
            <w:pPr>
              <w:pStyle w:val="27"/>
              <w:jc w:val="left"/>
            </w:pPr>
            <w:r>
              <w:rPr>
                <w:b/>
                <w:bCs/>
              </w:rPr>
              <w:t>合作意愿</w:t>
            </w:r>
          </w:p>
        </w:tc>
        <w:tc>
          <w:p w14:paraId="71455E44">
            <w:pPr>
              <w:pStyle w:val="27"/>
              <w:jc w:val="left"/>
            </w:pPr>
            <w:r>
              <w:t>创始人开放接受外部顾问支持，愿意投入时间</w:t>
            </w:r>
          </w:p>
        </w:tc>
        <w:tc>
          <w:p w14:paraId="0154B37F">
            <w:pPr>
              <w:pStyle w:val="27"/>
              <w:jc w:val="left"/>
            </w:pPr>
            <w:r>
              <w:t>20%</w:t>
            </w:r>
          </w:p>
        </w:tc>
        <w:tc>
          <w:p w14:paraId="43A9F2CA">
            <w:pPr>
              <w:pStyle w:val="27"/>
              <w:jc w:val="left"/>
            </w:pPr>
            <w:r>
              <w:t>直接沟通评估</w:t>
            </w:r>
          </w:p>
        </w:tc>
      </w:tr>
      <w:tr w14:paraId="34B1A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4F0462">
            <w:pPr>
              <w:pStyle w:val="27"/>
              <w:jc w:val="left"/>
            </w:pPr>
            <w:r>
              <w:rPr>
                <w:b/>
                <w:bCs/>
              </w:rPr>
              <w:t>示范效应</w:t>
            </w:r>
          </w:p>
        </w:tc>
        <w:tc>
          <w:p w14:paraId="110BA2F6">
            <w:pPr>
              <w:pStyle w:val="27"/>
              <w:jc w:val="left"/>
            </w:pPr>
            <w:r>
              <w:t>在XbotPark网络内有影响力，成功案例可传播</w:t>
            </w:r>
          </w:p>
        </w:tc>
        <w:tc>
          <w:p w14:paraId="1F3F1AC0">
            <w:pPr>
              <w:pStyle w:val="27"/>
              <w:jc w:val="left"/>
            </w:pPr>
            <w:r>
              <w:t>10%</w:t>
            </w:r>
          </w:p>
        </w:tc>
        <w:tc>
          <w:p w14:paraId="3E1394DD">
            <w:pPr>
              <w:pStyle w:val="27"/>
              <w:jc w:val="left"/>
            </w:pPr>
            <w:r>
              <w:t>导师推荐、企业知名度</w:t>
            </w:r>
          </w:p>
        </w:tc>
      </w:tr>
      <w:bookmarkEnd w:id="72"/>
    </w:tbl>
    <w:p w14:paraId="69C1FA8B">
      <w:pPr>
        <w:pStyle w:val="6"/>
      </w:pPr>
      <w:bookmarkStart w:id="73" w:name="试点方案设计"/>
      <w:r>
        <w:t>6.2.2 试点方案设计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28045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636012">
            <w:pPr>
              <w:pStyle w:val="27"/>
              <w:jc w:val="left"/>
            </w:pPr>
            <w:r>
              <w:t>服务模块</w:t>
            </w:r>
          </w:p>
        </w:tc>
        <w:tc>
          <w:p w14:paraId="27E0AD9B">
            <w:pPr>
              <w:pStyle w:val="27"/>
              <w:jc w:val="left"/>
            </w:pPr>
            <w:r>
              <w:t>具体内容</w:t>
            </w:r>
          </w:p>
        </w:tc>
        <w:tc>
          <w:p w14:paraId="7CDC2AE6">
            <w:pPr>
              <w:pStyle w:val="27"/>
              <w:jc w:val="left"/>
            </w:pPr>
            <w:r>
              <w:t>周期</w:t>
            </w:r>
          </w:p>
        </w:tc>
        <w:tc>
          <w:p w14:paraId="787836C6">
            <w:pPr>
              <w:pStyle w:val="27"/>
              <w:jc w:val="left"/>
            </w:pPr>
            <w:r>
              <w:t>交付成果</w:t>
            </w:r>
          </w:p>
        </w:tc>
      </w:tr>
      <w:tr w14:paraId="72A86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C3FBA">
            <w:pPr>
              <w:pStyle w:val="27"/>
              <w:jc w:val="left"/>
            </w:pPr>
            <w:r>
              <w:rPr>
                <w:b/>
                <w:bCs/>
              </w:rPr>
              <w:t>决策诊断</w:t>
            </w:r>
          </w:p>
        </w:tc>
        <w:tc>
          <w:p w14:paraId="647AA449">
            <w:pPr>
              <w:pStyle w:val="27"/>
              <w:jc w:val="left"/>
            </w:pPr>
            <w:r>
              <w:t>深度访谈、测评工具、问题识别与优先级排序</w:t>
            </w:r>
          </w:p>
        </w:tc>
        <w:tc>
          <w:p w14:paraId="195C6291">
            <w:pPr>
              <w:pStyle w:val="27"/>
              <w:jc w:val="left"/>
            </w:pPr>
            <w:r>
              <w:t>2周</w:t>
            </w:r>
          </w:p>
        </w:tc>
        <w:tc>
          <w:p w14:paraId="50F754D2">
            <w:pPr>
              <w:pStyle w:val="27"/>
              <w:jc w:val="left"/>
            </w:pPr>
            <w:r>
              <w:t>《决策诊断报告》</w:t>
            </w:r>
          </w:p>
        </w:tc>
      </w:tr>
      <w:tr w14:paraId="1D7BD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9C26A">
            <w:pPr>
              <w:pStyle w:val="27"/>
              <w:jc w:val="left"/>
            </w:pPr>
            <w:r>
              <w:rPr>
                <w:b/>
                <w:bCs/>
              </w:rPr>
              <w:t>合伙人工作坊</w:t>
            </w:r>
          </w:p>
        </w:tc>
        <w:tc>
          <w:p w14:paraId="5CCE0613">
            <w:pPr>
              <w:pStyle w:val="27"/>
              <w:jc w:val="left"/>
            </w:pPr>
            <w:r>
              <w:t>结构化讨论、方案共创、承诺达成、行动计划</w:t>
            </w:r>
          </w:p>
        </w:tc>
        <w:tc>
          <w:p w14:paraId="7CCD2BA9">
            <w:pPr>
              <w:pStyle w:val="27"/>
              <w:jc w:val="left"/>
            </w:pPr>
            <w:r>
              <w:t>1天</w:t>
            </w:r>
          </w:p>
        </w:tc>
        <w:tc>
          <w:p w14:paraId="7F6D4A3A">
            <w:pPr>
              <w:pStyle w:val="27"/>
              <w:jc w:val="left"/>
            </w:pPr>
            <w:r>
              <w:t>《合伙人关系优化方案》</w:t>
            </w:r>
          </w:p>
        </w:tc>
      </w:tr>
      <w:tr w14:paraId="2B2AF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AC5CA">
            <w:pPr>
              <w:pStyle w:val="27"/>
              <w:jc w:val="left"/>
            </w:pPr>
            <w:r>
              <w:rPr>
                <w:b/>
                <w:bCs/>
              </w:rPr>
              <w:t>跟进辅导</w:t>
            </w:r>
          </w:p>
        </w:tc>
        <w:tc>
          <w:p w14:paraId="5ABB0D6F">
            <w:pPr>
              <w:pStyle w:val="27"/>
              <w:jc w:val="left"/>
            </w:pPr>
            <w:r>
              <w:t>月度复盘、执行支持、动态调整、危机干预</w:t>
            </w:r>
          </w:p>
        </w:tc>
        <w:tc>
          <w:p w14:paraId="2006A04C">
            <w:pPr>
              <w:pStyle w:val="27"/>
              <w:jc w:val="left"/>
            </w:pPr>
            <w:r>
              <w:t>3个月</w:t>
            </w:r>
          </w:p>
        </w:tc>
        <w:tc>
          <w:p w14:paraId="18826FBA">
            <w:pPr>
              <w:pStyle w:val="27"/>
              <w:jc w:val="left"/>
            </w:pPr>
            <w:r>
              <w:t>《辅导总结与长期建议》</w:t>
            </w:r>
          </w:p>
        </w:tc>
      </w:tr>
    </w:tbl>
    <w:p w14:paraId="49E7C7EA">
      <w:pPr>
        <w:pStyle w:val="3"/>
      </w:pPr>
      <w:r>
        <w:rPr>
          <w:b/>
          <w:bCs/>
        </w:rPr>
        <w:t>定价策略</w:t>
      </w:r>
      <w:r>
        <w:t>：低于标准价50%，或”满意后付费”模式（诊断免费，工作坊后根据满意度付费），降低决策门槛，建立信任。</w:t>
      </w:r>
    </w:p>
    <w:bookmarkEnd w:id="73"/>
    <w:p w14:paraId="7B1A7CAD">
      <w:pPr>
        <w:pStyle w:val="6"/>
      </w:pPr>
      <w:bookmarkStart w:id="74" w:name="效果评估方法"/>
      <w:r>
        <w:t>6.2.3 效果评估方法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0B37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BAD9B02">
            <w:pPr>
              <w:pStyle w:val="27"/>
              <w:jc w:val="left"/>
            </w:pPr>
            <w:r>
              <w:t>评估维度</w:t>
            </w:r>
          </w:p>
        </w:tc>
        <w:tc>
          <w:p w14:paraId="5FFF32C7">
            <w:pPr>
              <w:pStyle w:val="27"/>
              <w:jc w:val="left"/>
            </w:pPr>
            <w:r>
              <w:t>具体指标</w:t>
            </w:r>
          </w:p>
        </w:tc>
        <w:tc>
          <w:p w14:paraId="486EC190">
            <w:pPr>
              <w:pStyle w:val="27"/>
              <w:jc w:val="left"/>
            </w:pPr>
            <w:r>
              <w:t>数据收集</w:t>
            </w:r>
          </w:p>
        </w:tc>
        <w:tc>
          <w:p w14:paraId="19C14D1E">
            <w:pPr>
              <w:pStyle w:val="27"/>
              <w:jc w:val="left"/>
            </w:pPr>
            <w:r>
              <w:t>目标</w:t>
            </w:r>
          </w:p>
        </w:tc>
      </w:tr>
      <w:tr w14:paraId="311DF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4610E">
            <w:pPr>
              <w:pStyle w:val="27"/>
              <w:jc w:val="left"/>
            </w:pPr>
            <w:r>
              <w:rPr>
                <w:b/>
                <w:bCs/>
              </w:rPr>
              <w:t>定量指标</w:t>
            </w:r>
          </w:p>
        </w:tc>
        <w:tc>
          <w:p w14:paraId="06F12262">
            <w:pPr>
              <w:pStyle w:val="27"/>
              <w:jc w:val="left"/>
            </w:pPr>
            <w:r>
              <w:t>决策周期缩短比例、团队流失率、融资效率</w:t>
            </w:r>
          </w:p>
        </w:tc>
        <w:tc>
          <w:p w14:paraId="5E8E5018">
            <w:pPr>
              <w:pStyle w:val="27"/>
              <w:jc w:val="left"/>
            </w:pPr>
            <w:r>
              <w:t>前后对比数据、HR记录、融资数据</w:t>
            </w:r>
          </w:p>
        </w:tc>
        <w:tc>
          <w:p w14:paraId="4883A896">
            <w:pPr>
              <w:pStyle w:val="27"/>
              <w:jc w:val="left"/>
            </w:pPr>
            <w:r>
              <w:t>周期缩短30%，流失率降低50%</w:t>
            </w:r>
          </w:p>
        </w:tc>
      </w:tr>
      <w:tr w14:paraId="64F69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610119">
            <w:pPr>
              <w:pStyle w:val="27"/>
              <w:jc w:val="left"/>
            </w:pPr>
            <w:r>
              <w:rPr>
                <w:b/>
                <w:bCs/>
              </w:rPr>
              <w:t>定性指标</w:t>
            </w:r>
          </w:p>
        </w:tc>
        <w:tc>
          <w:p w14:paraId="4250D30D">
            <w:pPr>
              <w:pStyle w:val="27"/>
              <w:jc w:val="left"/>
            </w:pPr>
            <w:r>
              <w:t>创始人满意度（NPS）、决策信心提升、团队氛围改善</w:t>
            </w:r>
          </w:p>
        </w:tc>
        <w:tc>
          <w:p w14:paraId="063870AC">
            <w:pPr>
              <w:pStyle w:val="27"/>
              <w:jc w:val="left"/>
            </w:pPr>
            <w:r>
              <w:t>结构化访谈、360度反馈</w:t>
            </w:r>
          </w:p>
        </w:tc>
        <w:tc>
          <w:p w14:paraId="4CB44968">
            <w:pPr>
              <w:pStyle w:val="27"/>
              <w:jc w:val="left"/>
            </w:pPr>
            <w:r>
              <w:t>NPS&gt;50，显著改善</w:t>
            </w:r>
          </w:p>
        </w:tc>
      </w:tr>
      <w:tr w14:paraId="609CC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FF3AF">
            <w:pPr>
              <w:pStyle w:val="27"/>
              <w:jc w:val="left"/>
            </w:pPr>
            <w:r>
              <w:rPr>
                <w:b/>
                <w:bCs/>
              </w:rPr>
              <w:t>第三方验证</w:t>
            </w:r>
          </w:p>
        </w:tc>
        <w:tc>
          <w:p w14:paraId="09087046">
            <w:pPr>
              <w:pStyle w:val="27"/>
              <w:jc w:val="left"/>
            </w:pPr>
            <w:r>
              <w:t>李泽湘教授团队独立评估</w:t>
            </w:r>
          </w:p>
        </w:tc>
        <w:tc>
          <w:p w14:paraId="75A503CB">
            <w:pPr>
              <w:pStyle w:val="27"/>
              <w:jc w:val="left"/>
            </w:pPr>
            <w:r>
              <w:t>正式评估会议</w:t>
            </w:r>
          </w:p>
        </w:tc>
        <w:tc>
          <w:p w14:paraId="27617C7B">
            <w:pPr>
              <w:pStyle w:val="27"/>
              <w:jc w:val="left"/>
            </w:pPr>
            <w:r>
              <w:t>获得体系认可，进入深度合作</w:t>
            </w:r>
          </w:p>
        </w:tc>
      </w:tr>
      <w:bookmarkEnd w:id="71"/>
      <w:bookmarkEnd w:id="74"/>
    </w:tbl>
    <w:p w14:paraId="4F24E31A">
      <w:pPr>
        <w:pStyle w:val="5"/>
      </w:pPr>
      <w:bookmarkStart w:id="75" w:name="深度绑定阶段"/>
      <w:r>
        <w:t>6.3 深度绑定阶段</w:t>
      </w:r>
    </w:p>
    <w:p w14:paraId="380F4D4F">
      <w:pPr>
        <w:pStyle w:val="6"/>
      </w:pPr>
      <w:bookmarkStart w:id="76" w:name="长期合作协议框架"/>
      <w:r>
        <w:t>6.3.1 长期合作协议框架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A784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176ED5">
            <w:pPr>
              <w:pStyle w:val="27"/>
              <w:jc w:val="left"/>
            </w:pPr>
            <w:r>
              <w:t>条款</w:t>
            </w:r>
          </w:p>
        </w:tc>
        <w:tc>
          <w:p w14:paraId="46DDE4D6">
            <w:pPr>
              <w:pStyle w:val="27"/>
              <w:jc w:val="left"/>
            </w:pPr>
            <w:r>
              <w:t>建议内容</w:t>
            </w:r>
          </w:p>
        </w:tc>
        <w:tc>
          <w:p w14:paraId="769AED10">
            <w:pPr>
              <w:pStyle w:val="27"/>
              <w:jc w:val="left"/>
            </w:pPr>
            <w:r>
              <w:t>谈判要点</w:t>
            </w:r>
          </w:p>
        </w:tc>
      </w:tr>
      <w:tr w14:paraId="4AEFA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F2A35E">
            <w:pPr>
              <w:pStyle w:val="27"/>
              <w:jc w:val="left"/>
            </w:pPr>
            <w:r>
              <w:rPr>
                <w:b/>
                <w:bCs/>
              </w:rPr>
              <w:t>合作期限</w:t>
            </w:r>
          </w:p>
        </w:tc>
        <w:tc>
          <w:p w14:paraId="3A522935">
            <w:pPr>
              <w:pStyle w:val="27"/>
              <w:jc w:val="left"/>
            </w:pPr>
            <w:r>
              <w:t>3年初签，设置自动续约条款（双方无异议则续期）</w:t>
            </w:r>
          </w:p>
        </w:tc>
        <w:tc>
          <w:p w14:paraId="4F2ECEDE">
            <w:pPr>
              <w:pStyle w:val="27"/>
              <w:jc w:val="left"/>
            </w:pPr>
            <w:r>
              <w:t>年度评估退出机制，降低锁定风险</w:t>
            </w:r>
          </w:p>
        </w:tc>
      </w:tr>
      <w:tr w14:paraId="4A4163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8CF4B">
            <w:pPr>
              <w:pStyle w:val="27"/>
              <w:jc w:val="left"/>
            </w:pPr>
            <w:r>
              <w:rPr>
                <w:b/>
                <w:bCs/>
              </w:rPr>
              <w:t>服务范围</w:t>
            </w:r>
          </w:p>
        </w:tc>
        <w:tc>
          <w:p w14:paraId="3B12922C">
            <w:pPr>
              <w:pStyle w:val="27"/>
              <w:jc w:val="left"/>
            </w:pPr>
            <w:r>
              <w:t>XbotPark全网络企业（含各基地、科创学院）优先服务权</w:t>
            </w:r>
          </w:p>
        </w:tc>
        <w:tc>
          <w:p w14:paraId="30DDFFB8">
            <w:pPr>
              <w:pStyle w:val="27"/>
              <w:jc w:val="left"/>
            </w:pPr>
            <w:r>
              <w:t>明确”优先”的具体含义（响应时间、价格折扣）</w:t>
            </w:r>
          </w:p>
        </w:tc>
      </w:tr>
      <w:tr w14:paraId="026CC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55D4E4">
            <w:pPr>
              <w:pStyle w:val="27"/>
              <w:jc w:val="left"/>
            </w:pPr>
            <w:r>
              <w:rPr>
                <w:b/>
                <w:bCs/>
              </w:rPr>
              <w:t>排他条款</w:t>
            </w:r>
          </w:p>
        </w:tc>
        <w:tc>
          <w:p w14:paraId="0D51BAF4">
            <w:pPr>
              <w:pStyle w:val="27"/>
              <w:jc w:val="left"/>
            </w:pPr>
            <w:r>
              <w:t>可谈判：XbotPark体系内独家决策服务伙伴 vs 非排他</w:t>
            </w:r>
          </w:p>
        </w:tc>
        <w:tc>
          <w:p w14:paraId="34AAA29F">
            <w:pPr>
              <w:pStyle w:val="27"/>
              <w:jc w:val="left"/>
            </w:pPr>
            <w:r>
              <w:t>独家地位需对应更高资源投入和保障</w:t>
            </w:r>
          </w:p>
        </w:tc>
      </w:tr>
      <w:tr w14:paraId="77EC9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6AD7B1">
            <w:pPr>
              <w:pStyle w:val="27"/>
              <w:jc w:val="left"/>
            </w:pPr>
            <w:r>
              <w:rPr>
                <w:b/>
                <w:bCs/>
              </w:rPr>
              <w:t>终止条款</w:t>
            </w:r>
          </w:p>
        </w:tc>
        <w:tc>
          <w:p w14:paraId="6C324BB5">
            <w:pPr>
              <w:pStyle w:val="27"/>
              <w:jc w:val="left"/>
            </w:pPr>
            <w:r>
              <w:t>提前6个月通知，客户与知识产权归属约定</w:t>
            </w:r>
          </w:p>
        </w:tc>
        <w:tc>
          <w:p w14:paraId="368B3084">
            <w:pPr>
              <w:pStyle w:val="27"/>
              <w:jc w:val="left"/>
            </w:pPr>
            <w:r>
              <w:t>保护双方核心利益</w:t>
            </w:r>
          </w:p>
        </w:tc>
      </w:tr>
      <w:bookmarkEnd w:id="76"/>
    </w:tbl>
    <w:p w14:paraId="7FAFE538">
      <w:pPr>
        <w:pStyle w:val="6"/>
      </w:pPr>
      <w:bookmarkStart w:id="77" w:name="利益分配机制细化"/>
      <w:r>
        <w:t>6.3.2 利益分配机制细化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D093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B627C8A">
            <w:pPr>
              <w:pStyle w:val="27"/>
              <w:jc w:val="left"/>
            </w:pPr>
            <w:r>
              <w:t>收入类型</w:t>
            </w:r>
          </w:p>
        </w:tc>
        <w:tc>
          <w:p w14:paraId="3128721D">
            <w:pPr>
              <w:pStyle w:val="27"/>
              <w:jc w:val="left"/>
            </w:pPr>
            <w:r>
              <w:t>分配方式</w:t>
            </w:r>
          </w:p>
        </w:tc>
        <w:tc>
          <w:p w14:paraId="45A5D9D5">
            <w:pPr>
              <w:pStyle w:val="27"/>
              <w:jc w:val="left"/>
            </w:pPr>
            <w:r>
              <w:t>比例/金额</w:t>
            </w:r>
          </w:p>
        </w:tc>
        <w:tc>
          <w:p w14:paraId="1F7344C2">
            <w:pPr>
              <w:pStyle w:val="27"/>
              <w:jc w:val="left"/>
            </w:pPr>
            <w:r>
              <w:t>关键约定</w:t>
            </w:r>
          </w:p>
        </w:tc>
      </w:tr>
      <w:tr w14:paraId="077F9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395CB">
            <w:pPr>
              <w:pStyle w:val="27"/>
              <w:jc w:val="left"/>
            </w:pPr>
            <w:r>
              <w:rPr>
                <w:b/>
                <w:bCs/>
              </w:rPr>
              <w:t>基础合作费</w:t>
            </w:r>
          </w:p>
        </w:tc>
        <w:tc>
          <w:p w14:paraId="239D09A1">
            <w:pPr>
              <w:pStyle w:val="27"/>
              <w:jc w:val="left"/>
            </w:pPr>
            <w:r>
              <w:t>年度固定费用，覆盖基础服务成本</w:t>
            </w:r>
          </w:p>
        </w:tc>
        <w:tc>
          <w:p w14:paraId="599A7F1F">
            <w:pPr>
              <w:pStyle w:val="27"/>
              <w:jc w:val="left"/>
            </w:pPr>
            <w:r>
              <w:t>协商确定</w:t>
            </w:r>
          </w:p>
        </w:tc>
        <w:tc>
          <w:p w14:paraId="286A1268">
            <w:pPr>
              <w:pStyle w:val="27"/>
              <w:jc w:val="left"/>
            </w:pPr>
            <w:r>
              <w:t>与服务范围挂钩，年度调整</w:t>
            </w:r>
          </w:p>
        </w:tc>
      </w:tr>
      <w:tr w14:paraId="580570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0B9EDF">
            <w:pPr>
              <w:pStyle w:val="27"/>
              <w:jc w:val="left"/>
            </w:pPr>
            <w:r>
              <w:rPr>
                <w:b/>
                <w:bCs/>
              </w:rPr>
              <w:t>引流成功佣金</w:t>
            </w:r>
          </w:p>
        </w:tc>
        <w:tc>
          <w:p w14:paraId="436C521A">
            <w:pPr>
              <w:pStyle w:val="27"/>
              <w:jc w:val="left"/>
            </w:pPr>
            <w:r>
              <w:t>XbotPark推荐客户首年服务费</w:t>
            </w:r>
          </w:p>
        </w:tc>
        <w:tc>
          <w:p w14:paraId="3C0594EA">
            <w:pPr>
              <w:pStyle w:val="27"/>
              <w:jc w:val="left"/>
            </w:pPr>
            <w:r>
              <w:rPr>
                <w:b/>
                <w:bCs/>
              </w:rPr>
              <w:t>15-20%</w:t>
            </w:r>
          </w:p>
        </w:tc>
        <w:tc>
          <w:p w14:paraId="5A08B671">
            <w:pPr>
              <w:pStyle w:val="27"/>
              <w:jc w:val="left"/>
            </w:pPr>
            <w:r>
              <w:t>仅针对XbotPark渠道来源客户</w:t>
            </w:r>
          </w:p>
        </w:tc>
      </w:tr>
      <w:tr w14:paraId="5D716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C01B48">
            <w:pPr>
              <w:pStyle w:val="27"/>
              <w:jc w:val="left"/>
            </w:pPr>
            <w:r>
              <w:rPr>
                <w:b/>
                <w:bCs/>
              </w:rPr>
              <w:t>联合服务分成</w:t>
            </w:r>
          </w:p>
        </w:tc>
        <w:tc>
          <w:p w14:paraId="04946E14">
            <w:pPr>
              <w:pStyle w:val="27"/>
              <w:jc w:val="left"/>
            </w:pPr>
            <w:r>
              <w:t>双方共同交付的服务项目</w:t>
            </w:r>
          </w:p>
        </w:tc>
        <w:tc>
          <w:p w14:paraId="5681B7AC">
            <w:pPr>
              <w:pStyle w:val="27"/>
              <w:jc w:val="left"/>
            </w:pPr>
            <w:r>
              <w:rPr>
                <w:b/>
                <w:bCs/>
              </w:rPr>
              <w:t>5:5或6:4</w:t>
            </w:r>
            <w:r>
              <w:t>（按贡献度）</w:t>
            </w:r>
          </w:p>
        </w:tc>
        <w:tc>
          <w:p w14:paraId="1BD07E50">
            <w:pPr>
              <w:pStyle w:val="27"/>
              <w:jc w:val="left"/>
            </w:pPr>
            <w:r>
              <w:t>预先明确贡献度评估标准</w:t>
            </w:r>
          </w:p>
        </w:tc>
      </w:tr>
      <w:tr w14:paraId="06DDE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E8C1E">
            <w:pPr>
              <w:pStyle w:val="27"/>
              <w:jc w:val="left"/>
            </w:pPr>
            <w:r>
              <w:rPr>
                <w:b/>
                <w:bCs/>
              </w:rPr>
              <w:t>长期价值共享</w:t>
            </w:r>
          </w:p>
        </w:tc>
        <w:tc>
          <w:p w14:paraId="7E851444">
            <w:pPr>
              <w:pStyle w:val="27"/>
              <w:jc w:val="left"/>
            </w:pPr>
            <w:r>
              <w:t>被服务企业后续融资/并购顾问费</w:t>
            </w:r>
          </w:p>
        </w:tc>
        <w:tc>
          <w:p w14:paraId="109CFC8A">
            <w:pPr>
              <w:pStyle w:val="27"/>
              <w:jc w:val="left"/>
            </w:pPr>
            <w:r>
              <w:rPr>
                <w:b/>
                <w:bCs/>
              </w:rPr>
              <w:t>10-15%</w:t>
            </w:r>
          </w:p>
        </w:tc>
        <w:tc>
          <w:p w14:paraId="4CCF27F4">
            <w:pPr>
              <w:pStyle w:val="27"/>
              <w:jc w:val="left"/>
            </w:pPr>
            <w:r>
              <w:t>持续3年，体现长期绑定</w:t>
            </w:r>
          </w:p>
        </w:tc>
      </w:tr>
      <w:tr w14:paraId="1DD01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678DE">
            <w:pPr>
              <w:pStyle w:val="27"/>
              <w:jc w:val="left"/>
            </w:pPr>
            <w:r>
              <w:rPr>
                <w:b/>
                <w:bCs/>
              </w:rPr>
              <w:t>股权激励（可选）</w:t>
            </w:r>
          </w:p>
        </w:tc>
        <w:tc>
          <w:p w14:paraId="193C8191">
            <w:pPr>
              <w:pStyle w:val="27"/>
              <w:jc w:val="left"/>
            </w:pPr>
            <w:r>
              <w:t>XbotPark基金跟投权或LP份额</w:t>
            </w:r>
          </w:p>
        </w:tc>
        <w:tc>
          <w:p w14:paraId="7ED15A05">
            <w:pPr>
              <w:pStyle w:val="27"/>
              <w:jc w:val="left"/>
            </w:pPr>
            <w:r>
              <w:t>象征性比例（如1-2%）</w:t>
            </w:r>
          </w:p>
        </w:tc>
        <w:tc>
          <w:p w14:paraId="29909F74">
            <w:pPr>
              <w:pStyle w:val="27"/>
              <w:jc w:val="left"/>
            </w:pPr>
            <w:r>
              <w:t>强化利益共同体</w:t>
            </w:r>
          </w:p>
        </w:tc>
      </w:tr>
      <w:bookmarkEnd w:id="77"/>
    </w:tbl>
    <w:p w14:paraId="0C5505DE">
      <w:pPr>
        <w:pStyle w:val="6"/>
      </w:pPr>
      <w:bookmarkStart w:id="78" w:name="品牌联合策略升级"/>
      <w:r>
        <w:t>6.3.3 品牌联合策略升级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2650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111E50">
            <w:pPr>
              <w:pStyle w:val="27"/>
              <w:jc w:val="left"/>
            </w:pPr>
            <w:r>
              <w:t>阶段</w:t>
            </w:r>
          </w:p>
        </w:tc>
        <w:tc>
          <w:p w14:paraId="731D7698">
            <w:pPr>
              <w:pStyle w:val="27"/>
              <w:jc w:val="left"/>
            </w:pPr>
            <w:r>
              <w:t>联合产品</w:t>
            </w:r>
          </w:p>
        </w:tc>
        <w:tc>
          <w:p w14:paraId="2EEB5584">
            <w:pPr>
              <w:pStyle w:val="27"/>
              <w:jc w:val="left"/>
            </w:pPr>
            <w:r>
              <w:t>目标</w:t>
            </w:r>
          </w:p>
        </w:tc>
        <w:tc>
          <w:p w14:paraId="7EE1D1B8">
            <w:pPr>
              <w:pStyle w:val="27"/>
              <w:jc w:val="left"/>
            </w:pPr>
            <w:r>
              <w:t>关键行动</w:t>
            </w:r>
          </w:p>
        </w:tc>
      </w:tr>
      <w:tr w14:paraId="0ABF69A5">
        <w:tc>
          <w:p w14:paraId="523989F0">
            <w:pPr>
              <w:pStyle w:val="27"/>
              <w:jc w:val="left"/>
            </w:pPr>
            <w:r>
              <w:rPr>
                <w:b/>
                <w:bCs/>
              </w:rPr>
              <w:t>第2年</w:t>
            </w:r>
          </w:p>
        </w:tc>
        <w:tc>
          <w:p w14:paraId="6726888F">
            <w:pPr>
              <w:pStyle w:val="27"/>
              <w:jc w:val="left"/>
            </w:pPr>
            <w:r>
              <w:rPr>
                <w:b/>
                <w:bCs/>
              </w:rPr>
              <w:t>“李泽湘-满意解硬件创业决策模型”</w:t>
            </w:r>
          </w:p>
        </w:tc>
        <w:tc>
          <w:p w14:paraId="1E06E578">
            <w:pPr>
              <w:pStyle w:val="27"/>
              <w:jc w:val="left"/>
            </w:pPr>
            <w:r>
              <w:t>方法论品牌化</w:t>
            </w:r>
          </w:p>
        </w:tc>
        <w:tc>
          <w:p w14:paraId="404CE045">
            <w:pPr>
              <w:pStyle w:val="27"/>
              <w:jc w:val="left"/>
            </w:pPr>
            <w:r>
              <w:t>联合出版、课程开发、工具上线</w:t>
            </w:r>
          </w:p>
        </w:tc>
      </w:tr>
      <w:tr w14:paraId="11372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F8A9DC">
            <w:pPr>
              <w:pStyle w:val="27"/>
              <w:jc w:val="left"/>
            </w:pPr>
            <w:r>
              <w:rPr>
                <w:b/>
                <w:bCs/>
              </w:rPr>
              <w:t>第3年</w:t>
            </w:r>
          </w:p>
        </w:tc>
        <w:tc>
          <w:p w14:paraId="6B8BF747">
            <w:pPr>
              <w:pStyle w:val="27"/>
              <w:jc w:val="left"/>
            </w:pPr>
            <w:r>
              <w:rPr>
                <w:b/>
                <w:bCs/>
              </w:rPr>
              <w:t>“硬件创业决策导师”认证体系</w:t>
            </w:r>
          </w:p>
        </w:tc>
        <w:tc>
          <w:p w14:paraId="3A48DB9E">
            <w:pPr>
              <w:pStyle w:val="27"/>
              <w:jc w:val="left"/>
            </w:pPr>
            <w:r>
              <w:t>人才培养生态</w:t>
            </w:r>
          </w:p>
        </w:tc>
        <w:tc>
          <w:p w14:paraId="54A78394">
            <w:pPr>
              <w:pStyle w:val="27"/>
              <w:jc w:val="left"/>
            </w:pPr>
            <w:r>
              <w:t>认证标准、培训体系、社群运营</w:t>
            </w:r>
          </w:p>
        </w:tc>
      </w:tr>
      <w:tr w14:paraId="73520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547D6E">
            <w:pPr>
              <w:pStyle w:val="27"/>
              <w:jc w:val="left"/>
            </w:pPr>
            <w:r>
              <w:rPr>
                <w:b/>
                <w:bCs/>
              </w:rPr>
              <w:t>持续</w:t>
            </w:r>
          </w:p>
        </w:tc>
        <w:tc>
          <w:p w14:paraId="24D6E99F">
            <w:pPr>
              <w:pStyle w:val="27"/>
              <w:jc w:val="left"/>
            </w:pPr>
            <w:r>
              <w:rPr>
                <w:b/>
                <w:bCs/>
              </w:rPr>
              <w:t>年度《中国硬科技创业决策趋势报告》</w:t>
            </w:r>
          </w:p>
        </w:tc>
        <w:tc>
          <w:p w14:paraId="1D72BC1F">
            <w:pPr>
              <w:pStyle w:val="27"/>
              <w:jc w:val="left"/>
            </w:pPr>
            <w:r>
              <w:t>思想领导力</w:t>
            </w:r>
          </w:p>
        </w:tc>
        <w:tc>
          <w:p w14:paraId="2C97518E">
            <w:pPr>
              <w:pStyle w:val="27"/>
              <w:jc w:val="left"/>
            </w:pPr>
            <w:r>
              <w:t>联合研究、媒体发布、政策影响</w:t>
            </w:r>
          </w:p>
        </w:tc>
      </w:tr>
      <w:bookmarkEnd w:id="66"/>
      <w:bookmarkEnd w:id="75"/>
      <w:bookmarkEnd w:id="78"/>
    </w:tbl>
    <w:p w14:paraId="49113330">
      <w:pPr>
        <w:pStyle w:val="4"/>
      </w:pPr>
      <w:bookmarkStart w:id="79" w:name="风险识别与应对策略"/>
      <w:r>
        <w:t>7. 风险识别与应对策略</w:t>
      </w:r>
    </w:p>
    <w:p w14:paraId="157E81C8">
      <w:pPr>
        <w:pStyle w:val="5"/>
      </w:pPr>
      <w:bookmarkStart w:id="80" w:name="过度依赖风险"/>
      <w:r>
        <w:t>7.1 过度依赖风险</w:t>
      </w:r>
    </w:p>
    <w:p w14:paraId="601260EC">
      <w:pPr>
        <w:pStyle w:val="6"/>
      </w:pPr>
      <w:bookmarkStart w:id="81" w:name="风险表现"/>
      <w:r>
        <w:t>7.1.1 风险表现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D57C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52EDC7">
            <w:pPr>
              <w:pStyle w:val="27"/>
              <w:jc w:val="left"/>
            </w:pPr>
            <w:r>
              <w:t>风险等级</w:t>
            </w:r>
          </w:p>
        </w:tc>
        <w:tc>
          <w:p w14:paraId="64445B70">
            <w:pPr>
              <w:pStyle w:val="27"/>
              <w:jc w:val="left"/>
            </w:pPr>
            <w:r>
              <w:t>具体表现</w:t>
            </w:r>
          </w:p>
        </w:tc>
        <w:tc>
          <w:p w14:paraId="391EB4B1">
            <w:pPr>
              <w:pStyle w:val="27"/>
              <w:jc w:val="left"/>
            </w:pPr>
            <w:r>
              <w:t>监测指标</w:t>
            </w:r>
          </w:p>
        </w:tc>
        <w:tc>
          <w:p w14:paraId="48802E84">
            <w:pPr>
              <w:pStyle w:val="27"/>
              <w:jc w:val="left"/>
            </w:pPr>
            <w:r>
              <w:t>预警阈值</w:t>
            </w:r>
          </w:p>
        </w:tc>
      </w:tr>
      <w:tr w14:paraId="472B9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2C204">
            <w:pPr>
              <w:pStyle w:val="27"/>
              <w:jc w:val="left"/>
            </w:pPr>
            <w:r>
              <w:rPr>
                <w:b/>
                <w:bCs/>
              </w:rPr>
              <w:t>高</w:t>
            </w:r>
          </w:p>
        </w:tc>
        <w:tc>
          <w:p w14:paraId="354673F1">
            <w:pPr>
              <w:pStyle w:val="27"/>
              <w:jc w:val="left"/>
            </w:pPr>
            <w:r>
              <w:t>客户来源80%以上来自XbotPark体系</w:t>
            </w:r>
          </w:p>
        </w:tc>
        <w:tc>
          <w:p w14:paraId="3B045AB7">
            <w:pPr>
              <w:pStyle w:val="27"/>
              <w:jc w:val="left"/>
            </w:pPr>
            <w:r>
              <w:t>季度客户来源分析</w:t>
            </w:r>
          </w:p>
        </w:tc>
        <w:tc>
          <w:p w14:paraId="1DA7835C">
            <w:pPr>
              <w:pStyle w:val="27"/>
              <w:jc w:val="left"/>
            </w:pPr>
            <w:r>
              <w:t>连续两季度占比&gt;70%</w:t>
            </w:r>
          </w:p>
        </w:tc>
      </w:tr>
      <w:tr w14:paraId="67A53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4BA3E">
            <w:pPr>
              <w:pStyle w:val="27"/>
              <w:jc w:val="left"/>
            </w:pPr>
            <w:r>
              <w:rPr>
                <w:b/>
                <w:bCs/>
              </w:rPr>
              <w:t>中</w:t>
            </w:r>
          </w:p>
        </w:tc>
        <w:tc>
          <w:p w14:paraId="63FBF7D3">
            <w:pPr>
              <w:pStyle w:val="27"/>
              <w:jc w:val="left"/>
            </w:pPr>
            <w:r>
              <w:t>服务定价需经XbotPark审批</w:t>
            </w:r>
          </w:p>
        </w:tc>
        <w:tc>
          <w:p w14:paraId="4F25F70F">
            <w:pPr>
              <w:pStyle w:val="27"/>
              <w:jc w:val="left"/>
            </w:pPr>
            <w:r>
              <w:t>定价决策流程记录</w:t>
            </w:r>
          </w:p>
        </w:tc>
        <w:tc>
          <w:p w14:paraId="4B0720A9">
            <w:pPr>
              <w:pStyle w:val="27"/>
              <w:jc w:val="left"/>
            </w:pPr>
            <w:r>
              <w:t>任何定价干预要求</w:t>
            </w:r>
          </w:p>
        </w:tc>
      </w:tr>
      <w:tr w14:paraId="775F6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AC8C6">
            <w:pPr>
              <w:pStyle w:val="27"/>
              <w:jc w:val="left"/>
            </w:pPr>
            <w:r>
              <w:rPr>
                <w:b/>
                <w:bCs/>
              </w:rPr>
              <w:t>低</w:t>
            </w:r>
          </w:p>
        </w:tc>
        <w:tc>
          <w:p w14:paraId="08590E64">
            <w:pPr>
              <w:pStyle w:val="27"/>
              <w:jc w:val="left"/>
            </w:pPr>
            <w:r>
              <w:t>方法论创新需经合作委员会批准</w:t>
            </w:r>
          </w:p>
        </w:tc>
        <w:tc>
          <w:p w14:paraId="154FFF88">
            <w:pPr>
              <w:pStyle w:val="27"/>
              <w:jc w:val="left"/>
            </w:pPr>
            <w:r>
              <w:t>创新提案审批记录</w:t>
            </w:r>
          </w:p>
        </w:tc>
        <w:tc>
          <w:p w14:paraId="4FE2DEBE">
            <w:pPr>
              <w:pStyle w:val="27"/>
              <w:jc w:val="left"/>
            </w:pPr>
            <w:r>
              <w:t>创新提案被否决&gt;2次/年</w:t>
            </w:r>
          </w:p>
        </w:tc>
      </w:tr>
      <w:bookmarkEnd w:id="81"/>
    </w:tbl>
    <w:p w14:paraId="6822D283">
      <w:pPr>
        <w:pStyle w:val="6"/>
      </w:pPr>
      <w:bookmarkStart w:id="82" w:name="应对策略"/>
      <w:r>
        <w:t>7.1.2 应对策略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680B1F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9D0865A">
            <w:pPr>
              <w:pStyle w:val="27"/>
              <w:jc w:val="left"/>
            </w:pPr>
            <w:r>
              <w:t>策略</w:t>
            </w:r>
          </w:p>
        </w:tc>
        <w:tc>
          <w:p w14:paraId="52A1D011">
            <w:pPr>
              <w:pStyle w:val="27"/>
              <w:jc w:val="left"/>
            </w:pPr>
            <w:r>
              <w:t>具体措施</w:t>
            </w:r>
          </w:p>
        </w:tc>
        <w:tc>
          <w:p w14:paraId="408185FA">
            <w:pPr>
              <w:pStyle w:val="27"/>
              <w:jc w:val="left"/>
            </w:pPr>
            <w:r>
              <w:t>目标指标</w:t>
            </w:r>
          </w:p>
        </w:tc>
        <w:tc>
          <w:p w14:paraId="742266E1">
            <w:pPr>
              <w:pStyle w:val="27"/>
              <w:jc w:val="left"/>
            </w:pPr>
            <w:r>
              <w:t>责任主体</w:t>
            </w:r>
          </w:p>
        </w:tc>
      </w:tr>
      <w:tr w14:paraId="5462C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B87FF6">
            <w:pPr>
              <w:pStyle w:val="27"/>
              <w:jc w:val="left"/>
            </w:pPr>
            <w:r>
              <w:rPr>
                <w:b/>
                <w:bCs/>
              </w:rPr>
              <w:t>客户多元化</w:t>
            </w:r>
          </w:p>
        </w:tc>
        <w:tc>
          <w:p w14:paraId="737837C6">
            <w:pPr>
              <w:pStyle w:val="27"/>
              <w:jc w:val="left"/>
            </w:pPr>
            <w:r>
              <w:t>主动拓展中科创星、英诺天使等其他硬科技孵化网络</w:t>
            </w:r>
          </w:p>
        </w:tc>
        <w:tc>
          <w:p w14:paraId="358A62B8">
            <w:pPr>
              <w:pStyle w:val="27"/>
              <w:jc w:val="left"/>
            </w:pPr>
            <w:r>
              <w:t>非XbotPark客户占比≥30%</w:t>
            </w:r>
          </w:p>
        </w:tc>
        <w:tc>
          <w:p w14:paraId="1B3E2346">
            <w:pPr>
              <w:pStyle w:val="27"/>
              <w:jc w:val="left"/>
            </w:pPr>
            <w:r>
              <w:t>市场部</w:t>
            </w:r>
          </w:p>
        </w:tc>
      </w:tr>
      <w:tr w14:paraId="53AE9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082BEB">
            <w:pPr>
              <w:pStyle w:val="27"/>
              <w:jc w:val="left"/>
            </w:pPr>
            <w:r>
              <w:rPr>
                <w:b/>
                <w:bCs/>
              </w:rPr>
              <w:t>产品化突破</w:t>
            </w:r>
          </w:p>
        </w:tc>
        <w:tc>
          <w:p w14:paraId="293F48B0">
            <w:pPr>
              <w:pStyle w:val="27"/>
              <w:jc w:val="left"/>
            </w:pPr>
            <w:r>
              <w:t>开发SaaS化决策工具（在线测评、AI辅助分析），降低人工依赖</w:t>
            </w:r>
          </w:p>
        </w:tc>
        <w:tc>
          <w:p w14:paraId="493FF430">
            <w:pPr>
              <w:pStyle w:val="27"/>
              <w:jc w:val="left"/>
            </w:pPr>
            <w:r>
              <w:t>工具收入占比≥20%</w:t>
            </w:r>
          </w:p>
        </w:tc>
        <w:tc>
          <w:p w14:paraId="5D9FFEA5">
            <w:pPr>
              <w:pStyle w:val="27"/>
              <w:jc w:val="left"/>
            </w:pPr>
            <w:r>
              <w:t>产品部</w:t>
            </w:r>
          </w:p>
        </w:tc>
      </w:tr>
      <w:tr w14:paraId="394FE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6206BF">
            <w:pPr>
              <w:pStyle w:val="27"/>
              <w:jc w:val="left"/>
            </w:pPr>
            <w:r>
              <w:rPr>
                <w:b/>
                <w:bCs/>
              </w:rPr>
              <w:t>地域扩展</w:t>
            </w:r>
          </w:p>
        </w:tc>
        <w:tc>
          <w:p w14:paraId="01AEEB4F">
            <w:pPr>
              <w:pStyle w:val="27"/>
              <w:jc w:val="left"/>
            </w:pPr>
            <w:r>
              <w:t>同步拓展长三角（上海/杭州）、京津冀（北京）市场</w:t>
            </w:r>
          </w:p>
        </w:tc>
        <w:tc>
          <w:p w14:paraId="3341854B">
            <w:pPr>
              <w:pStyle w:val="27"/>
              <w:jc w:val="left"/>
            </w:pPr>
            <w:r>
              <w:t>3个区域以上有稳定客户</w:t>
            </w:r>
          </w:p>
        </w:tc>
        <w:tc>
          <w:p w14:paraId="0D1DCADC">
            <w:pPr>
              <w:pStyle w:val="27"/>
              <w:jc w:val="left"/>
            </w:pPr>
            <w:r>
              <w:t>战略部</w:t>
            </w:r>
          </w:p>
        </w:tc>
      </w:tr>
      <w:bookmarkEnd w:id="80"/>
      <w:bookmarkEnd w:id="82"/>
    </w:tbl>
    <w:p w14:paraId="03F61912">
      <w:pPr>
        <w:pStyle w:val="5"/>
      </w:pPr>
      <w:bookmarkStart w:id="83" w:name="品牌稀释风险"/>
      <w:r>
        <w:t>7.2 品牌稀释风险</w:t>
      </w:r>
    </w:p>
    <w:p w14:paraId="44A3457F">
      <w:pPr>
        <w:pStyle w:val="6"/>
      </w:pPr>
      <w:bookmarkStart w:id="84" w:name="风险表现-1"/>
      <w:r>
        <w:t>7.2.1 风险表现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651AD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C2E04A5">
            <w:pPr>
              <w:pStyle w:val="27"/>
              <w:jc w:val="left"/>
            </w:pPr>
            <w:r>
              <w:t>风险等级</w:t>
            </w:r>
          </w:p>
        </w:tc>
        <w:tc>
          <w:p w14:paraId="7CBF144A">
            <w:pPr>
              <w:pStyle w:val="27"/>
              <w:jc w:val="left"/>
            </w:pPr>
            <w:r>
              <w:t>具体表现</w:t>
            </w:r>
          </w:p>
        </w:tc>
        <w:tc>
          <w:p w14:paraId="31E3FDDE">
            <w:pPr>
              <w:pStyle w:val="27"/>
              <w:jc w:val="left"/>
            </w:pPr>
            <w:r>
              <w:t>监测方法</w:t>
            </w:r>
          </w:p>
        </w:tc>
        <w:tc>
          <w:p w14:paraId="2D06D6E5">
            <w:pPr>
              <w:pStyle w:val="27"/>
              <w:jc w:val="left"/>
            </w:pPr>
            <w:r>
              <w:t>预警阈值</w:t>
            </w:r>
          </w:p>
        </w:tc>
      </w:tr>
      <w:tr w14:paraId="15B29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D1AE25">
            <w:pPr>
              <w:pStyle w:val="27"/>
              <w:jc w:val="left"/>
            </w:pPr>
            <w:r>
              <w:rPr>
                <w:b/>
                <w:bCs/>
              </w:rPr>
              <w:t>高</w:t>
            </w:r>
          </w:p>
        </w:tc>
        <w:tc>
          <w:p w14:paraId="440179BB">
            <w:pPr>
              <w:pStyle w:val="27"/>
              <w:jc w:val="left"/>
            </w:pPr>
            <w:r>
              <w:t>满意解品牌被认知为”XbotPark的附属服务”</w:t>
            </w:r>
          </w:p>
        </w:tc>
        <w:tc>
          <w:p w14:paraId="3210DFDB">
            <w:pPr>
              <w:pStyle w:val="27"/>
              <w:jc w:val="left"/>
            </w:pPr>
            <w:r>
              <w:t>品牌联想测试、媒体表述分析</w:t>
            </w:r>
          </w:p>
        </w:tc>
        <w:tc>
          <w:p w14:paraId="384EF0D2">
            <w:pPr>
              <w:pStyle w:val="27"/>
              <w:jc w:val="left"/>
            </w:pPr>
            <w:r>
              <w:t>“附属”认知&gt;30%</w:t>
            </w:r>
          </w:p>
        </w:tc>
      </w:tr>
      <w:tr w14:paraId="5180F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52ACCF">
            <w:pPr>
              <w:pStyle w:val="27"/>
              <w:jc w:val="left"/>
            </w:pPr>
            <w:r>
              <w:rPr>
                <w:b/>
                <w:bCs/>
              </w:rPr>
              <w:t>中</w:t>
            </w:r>
          </w:p>
        </w:tc>
        <w:tc>
          <w:p w14:paraId="275B393D">
            <w:pPr>
              <w:pStyle w:val="27"/>
              <w:jc w:val="left"/>
            </w:pPr>
            <w:r>
              <w:t>方法论独特性被低估</w:t>
            </w:r>
          </w:p>
        </w:tc>
        <w:tc>
          <w:p w14:paraId="2EBA39EC">
            <w:pPr>
              <w:pStyle w:val="27"/>
              <w:jc w:val="left"/>
            </w:pPr>
            <w:r>
              <w:t>独立方法论认知度调研</w:t>
            </w:r>
          </w:p>
        </w:tc>
        <w:tc>
          <w:p w14:paraId="711110BE">
            <w:pPr>
              <w:pStyle w:val="27"/>
              <w:jc w:val="left"/>
            </w:pPr>
            <w:r>
              <w:t>认知度&lt;50%</w:t>
            </w:r>
          </w:p>
        </w:tc>
      </w:tr>
      <w:tr w14:paraId="0501A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CA9BC9">
            <w:pPr>
              <w:pStyle w:val="27"/>
              <w:jc w:val="left"/>
            </w:pPr>
            <w:r>
              <w:rPr>
                <w:b/>
                <w:bCs/>
              </w:rPr>
              <w:t>低</w:t>
            </w:r>
          </w:p>
        </w:tc>
        <w:tc>
          <w:p w14:paraId="0324A0A8">
            <w:pPr>
              <w:pStyle w:val="27"/>
              <w:jc w:val="left"/>
            </w:pPr>
            <w:r>
              <w:t>核心团队被认知为”李泽湘的人”</w:t>
            </w:r>
          </w:p>
        </w:tc>
        <w:tc>
          <w:p w14:paraId="5E7F4246">
            <w:pPr>
              <w:pStyle w:val="27"/>
              <w:jc w:val="left"/>
            </w:pPr>
            <w:r>
              <w:t>社交媒体分析、行业口碑</w:t>
            </w:r>
          </w:p>
        </w:tc>
        <w:tc>
          <w:p w14:paraId="538FCA9A">
            <w:pPr>
              <w:pStyle w:val="27"/>
              <w:jc w:val="left"/>
            </w:pPr>
            <w:r>
              <w:t>关联表述&gt;20%</w:t>
            </w:r>
          </w:p>
        </w:tc>
      </w:tr>
      <w:bookmarkEnd w:id="84"/>
    </w:tbl>
    <w:p w14:paraId="1ECD6E66">
      <w:pPr>
        <w:pStyle w:val="6"/>
      </w:pPr>
      <w:bookmarkStart w:id="85" w:name="应对策略-1"/>
      <w:r>
        <w:t>7.2.2 应对策略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2E5D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E30AC9">
            <w:pPr>
              <w:pStyle w:val="27"/>
              <w:jc w:val="left"/>
            </w:pPr>
            <w:r>
              <w:t>策略</w:t>
            </w:r>
          </w:p>
        </w:tc>
        <w:tc>
          <w:p w14:paraId="70F88F1C">
            <w:pPr>
              <w:pStyle w:val="27"/>
              <w:jc w:val="left"/>
            </w:pPr>
            <w:r>
              <w:t>具体措施</w:t>
            </w:r>
          </w:p>
        </w:tc>
        <w:tc>
          <w:p w14:paraId="1E7BB83B">
            <w:pPr>
              <w:pStyle w:val="27"/>
              <w:jc w:val="left"/>
            </w:pPr>
            <w:r>
              <w:t>执行频率</w:t>
            </w:r>
          </w:p>
        </w:tc>
        <w:tc>
          <w:p w14:paraId="6A74E656">
            <w:pPr>
              <w:pStyle w:val="27"/>
              <w:jc w:val="left"/>
            </w:pPr>
            <w:r>
              <w:t>责任主体</w:t>
            </w:r>
          </w:p>
        </w:tc>
      </w:tr>
      <w:tr w14:paraId="24201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6D463D">
            <w:pPr>
              <w:pStyle w:val="27"/>
              <w:jc w:val="left"/>
            </w:pPr>
            <w:r>
              <w:rPr>
                <w:b/>
                <w:bCs/>
              </w:rPr>
              <w:t>独立发声</w:t>
            </w:r>
          </w:p>
        </w:tc>
        <w:tc>
          <w:p w14:paraId="24284FFC">
            <w:pPr>
              <w:pStyle w:val="27"/>
              <w:jc w:val="left"/>
            </w:pPr>
            <w:r>
              <w:t>保持自有媒体矩阵（官网、公众号、视频号），独立学术发表</w:t>
            </w:r>
          </w:p>
        </w:tc>
        <w:tc>
          <w:p w14:paraId="23EA735D">
            <w:pPr>
              <w:pStyle w:val="27"/>
              <w:jc w:val="left"/>
            </w:pPr>
            <w:r>
              <w:t>持续</w:t>
            </w:r>
          </w:p>
        </w:tc>
        <w:tc>
          <w:p w14:paraId="073A8630">
            <w:pPr>
              <w:pStyle w:val="27"/>
              <w:jc w:val="left"/>
            </w:pPr>
            <w:r>
              <w:t>市场部</w:t>
            </w:r>
          </w:p>
        </w:tc>
      </w:tr>
      <w:tr w14:paraId="57F2F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0F647">
            <w:pPr>
              <w:pStyle w:val="27"/>
              <w:jc w:val="left"/>
            </w:pPr>
            <w:r>
              <w:rPr>
                <w:b/>
                <w:bCs/>
              </w:rPr>
              <w:t>知识产权</w:t>
            </w:r>
          </w:p>
        </w:tc>
        <w:tc>
          <w:p w14:paraId="64DE5DA6">
            <w:pPr>
              <w:pStyle w:val="27"/>
              <w:jc w:val="left"/>
            </w:pPr>
            <w:r>
              <w:t>核心方法论专利、著作权登记，法律确权</w:t>
            </w:r>
          </w:p>
        </w:tc>
        <w:tc>
          <w:p w14:paraId="7C62EAF4">
            <w:pPr>
              <w:pStyle w:val="27"/>
              <w:jc w:val="left"/>
            </w:pPr>
            <w:r>
              <w:t>年度更新</w:t>
            </w:r>
          </w:p>
        </w:tc>
        <w:tc>
          <w:p w14:paraId="025E5687">
            <w:pPr>
              <w:pStyle w:val="27"/>
              <w:jc w:val="left"/>
            </w:pPr>
            <w:r>
              <w:t>法务部</w:t>
            </w:r>
          </w:p>
        </w:tc>
      </w:tr>
      <w:tr w14:paraId="779E6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CF840">
            <w:pPr>
              <w:pStyle w:val="27"/>
              <w:jc w:val="left"/>
            </w:pPr>
            <w:r>
              <w:rPr>
                <w:b/>
                <w:bCs/>
              </w:rPr>
              <w:t>个人品牌</w:t>
            </w:r>
          </w:p>
        </w:tc>
        <w:tc>
          <w:p w14:paraId="5777F8FD">
            <w:pPr>
              <w:pStyle w:val="27"/>
              <w:jc w:val="left"/>
            </w:pPr>
            <w:r>
              <w:t>满意解创始人独立建设行业影响力（演讲、媒体、学术任职）</w:t>
            </w:r>
          </w:p>
        </w:tc>
        <w:tc>
          <w:p w14:paraId="7141792D">
            <w:pPr>
              <w:pStyle w:val="27"/>
              <w:jc w:val="left"/>
            </w:pPr>
            <w:r>
              <w:t>持续</w:t>
            </w:r>
          </w:p>
        </w:tc>
        <w:tc>
          <w:p w14:paraId="2F56E1D9">
            <w:pPr>
              <w:pStyle w:val="27"/>
              <w:jc w:val="left"/>
            </w:pPr>
            <w:r>
              <w:t>创始人</w:t>
            </w:r>
          </w:p>
        </w:tc>
      </w:tr>
      <w:bookmarkEnd w:id="83"/>
      <w:bookmarkEnd w:id="85"/>
    </w:tbl>
    <w:p w14:paraId="7D96DF85">
      <w:pPr>
        <w:pStyle w:val="5"/>
      </w:pPr>
      <w:bookmarkStart w:id="86" w:name="利益冲突风险"/>
      <w:r>
        <w:t>7.3 利益冲突风险</w:t>
      </w:r>
    </w:p>
    <w:p w14:paraId="3C41EDC2">
      <w:pPr>
        <w:pStyle w:val="6"/>
      </w:pPr>
      <w:bookmarkStart w:id="87" w:name="风险表现-2"/>
      <w:r>
        <w:t>7.3.1 风险表现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50537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4516D5">
            <w:pPr>
              <w:pStyle w:val="27"/>
              <w:jc w:val="left"/>
            </w:pPr>
            <w:r>
              <w:t>冲突类型</w:t>
            </w:r>
          </w:p>
        </w:tc>
        <w:tc>
          <w:p w14:paraId="54727554">
            <w:pPr>
              <w:pStyle w:val="27"/>
              <w:jc w:val="left"/>
            </w:pPr>
            <w:r>
              <w:t>具体场景</w:t>
            </w:r>
          </w:p>
        </w:tc>
        <w:tc>
          <w:p w14:paraId="3EC5C62B">
            <w:pPr>
              <w:pStyle w:val="27"/>
              <w:jc w:val="left"/>
            </w:pPr>
            <w:r>
              <w:t>预防措施</w:t>
            </w:r>
          </w:p>
        </w:tc>
        <w:tc>
          <w:p w14:paraId="45F8D9B9">
            <w:pPr>
              <w:pStyle w:val="27"/>
              <w:jc w:val="left"/>
            </w:pPr>
            <w:r>
              <w:t>处理机制</w:t>
            </w:r>
          </w:p>
        </w:tc>
      </w:tr>
      <w:tr w14:paraId="583CF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BF8225">
            <w:pPr>
              <w:pStyle w:val="27"/>
              <w:jc w:val="left"/>
            </w:pPr>
            <w:r>
              <w:rPr>
                <w:b/>
                <w:bCs/>
              </w:rPr>
              <w:t>服务优先级争议</w:t>
            </w:r>
          </w:p>
        </w:tc>
        <w:tc>
          <w:p w14:paraId="42B79D9E">
            <w:pPr>
              <w:pStyle w:val="27"/>
              <w:jc w:val="left"/>
            </w:pPr>
            <w:r>
              <w:t>XbotPark投资企业 vs 其他客户的服务资源分配</w:t>
            </w:r>
          </w:p>
        </w:tc>
        <w:tc>
          <w:p w14:paraId="34852A58">
            <w:pPr>
              <w:pStyle w:val="27"/>
              <w:jc w:val="left"/>
            </w:pPr>
            <w:r>
              <w:t>预先明确服务标准和排队机制</w:t>
            </w:r>
          </w:p>
        </w:tc>
        <w:tc>
          <w:p w14:paraId="48CB9221">
            <w:pPr>
              <w:pStyle w:val="27"/>
              <w:jc w:val="left"/>
            </w:pPr>
            <w:r>
              <w:t>联合委员会仲裁</w:t>
            </w:r>
          </w:p>
        </w:tc>
      </w:tr>
      <w:tr w14:paraId="44386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700A7A">
            <w:pPr>
              <w:pStyle w:val="27"/>
              <w:jc w:val="left"/>
            </w:pPr>
            <w:r>
              <w:rPr>
                <w:b/>
                <w:bCs/>
              </w:rPr>
              <w:t>信息泄露担忧</w:t>
            </w:r>
          </w:p>
        </w:tc>
        <w:tc>
          <w:p w14:paraId="68305F6D">
            <w:pPr>
              <w:pStyle w:val="27"/>
              <w:jc w:val="left"/>
            </w:pPr>
            <w:r>
              <w:t>企业敏感决策信息流向XbotPark投资方</w:t>
            </w:r>
          </w:p>
        </w:tc>
        <w:tc>
          <w:p w14:paraId="160CEC8F">
            <w:pPr>
              <w:pStyle w:val="27"/>
              <w:jc w:val="left"/>
            </w:pPr>
            <w:r>
              <w:t>严格保密协议，隔离投资与服务团队</w:t>
            </w:r>
          </w:p>
        </w:tc>
        <w:tc>
          <w:p w14:paraId="67C6A333">
            <w:pPr>
              <w:pStyle w:val="27"/>
              <w:jc w:val="left"/>
            </w:pPr>
            <w:r>
              <w:t>违约追责</w:t>
            </w:r>
          </w:p>
        </w:tc>
      </w:tr>
      <w:tr w14:paraId="4235D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232559">
            <w:pPr>
              <w:pStyle w:val="27"/>
              <w:jc w:val="left"/>
            </w:pPr>
            <w:r>
              <w:rPr>
                <w:b/>
                <w:bCs/>
              </w:rPr>
              <w:t>收费模式分歧</w:t>
            </w:r>
          </w:p>
        </w:tc>
        <w:tc>
          <w:p w14:paraId="6F371327">
            <w:pPr>
              <w:pStyle w:val="27"/>
              <w:jc w:val="left"/>
            </w:pPr>
            <w:r>
              <w:t>成功佣金计算基准（是否含续约、是否扣退款）</w:t>
            </w:r>
          </w:p>
        </w:tc>
        <w:tc>
          <w:p w14:paraId="3D5BCA2B">
            <w:pPr>
              <w:pStyle w:val="27"/>
              <w:jc w:val="left"/>
            </w:pPr>
            <w:r>
              <w:t>透明定价协议，预先明确所有场景</w:t>
            </w:r>
          </w:p>
        </w:tc>
        <w:tc>
          <w:p w14:paraId="643FE925">
            <w:pPr>
              <w:pStyle w:val="27"/>
              <w:jc w:val="left"/>
            </w:pPr>
            <w:r>
              <w:t>第三方审计</w:t>
            </w:r>
          </w:p>
        </w:tc>
      </w:tr>
      <w:bookmarkEnd w:id="87"/>
    </w:tbl>
    <w:p w14:paraId="19E43AF1">
      <w:pPr>
        <w:pStyle w:val="6"/>
      </w:pPr>
      <w:bookmarkStart w:id="88" w:name="应对策略-2"/>
      <w:r>
        <w:t>7.3.2 应对策略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41E857BC">
        <w:trPr>
          <w:tblHeader/>
        </w:trPr>
        <w:tc>
          <w:p w14:paraId="5699CA31">
            <w:pPr>
              <w:pStyle w:val="27"/>
              <w:jc w:val="left"/>
            </w:pPr>
            <w:r>
              <w:t>策略</w:t>
            </w:r>
          </w:p>
        </w:tc>
        <w:tc>
          <w:p w14:paraId="78561705">
            <w:pPr>
              <w:pStyle w:val="27"/>
              <w:jc w:val="left"/>
            </w:pPr>
            <w:r>
              <w:t>具体措施</w:t>
            </w:r>
          </w:p>
        </w:tc>
        <w:tc>
          <w:p w14:paraId="28737C79">
            <w:pPr>
              <w:pStyle w:val="27"/>
              <w:jc w:val="left"/>
            </w:pPr>
            <w:r>
              <w:t>执行时点</w:t>
            </w:r>
          </w:p>
        </w:tc>
      </w:tr>
      <w:tr w14:paraId="7FC08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5979C">
            <w:pPr>
              <w:pStyle w:val="27"/>
              <w:jc w:val="left"/>
            </w:pPr>
            <w:r>
              <w:rPr>
                <w:b/>
                <w:bCs/>
              </w:rPr>
              <w:t>信息防火墙</w:t>
            </w:r>
          </w:p>
        </w:tc>
        <w:tc>
          <w:p w14:paraId="32C38246">
            <w:pPr>
              <w:pStyle w:val="27"/>
              <w:jc w:val="left"/>
            </w:pPr>
            <w:r>
              <w:t>签署严格保密协议（NDA），投资团队与服务团队物理隔离</w:t>
            </w:r>
          </w:p>
        </w:tc>
        <w:tc>
          <w:p w14:paraId="0DECBEB9">
            <w:pPr>
              <w:pStyle w:val="27"/>
              <w:jc w:val="left"/>
            </w:pPr>
            <w:r>
              <w:t>合作启动前</w:t>
            </w:r>
          </w:p>
        </w:tc>
      </w:tr>
      <w:tr w14:paraId="1EF44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02DCB5">
            <w:pPr>
              <w:pStyle w:val="27"/>
              <w:jc w:val="left"/>
            </w:pPr>
            <w:r>
              <w:rPr>
                <w:b/>
                <w:bCs/>
              </w:rPr>
              <w:t>透明定价</w:t>
            </w:r>
          </w:p>
        </w:tc>
        <w:tc>
          <w:p w14:paraId="1F9AF450">
            <w:pPr>
              <w:pStyle w:val="27"/>
              <w:jc w:val="left"/>
            </w:pPr>
            <w:r>
              <w:t>服务价格表公开，所有收费场景和计算方式书面确认</w:t>
            </w:r>
          </w:p>
        </w:tc>
        <w:tc>
          <w:p w14:paraId="6AEFFCAB">
            <w:pPr>
              <w:pStyle w:val="27"/>
              <w:jc w:val="left"/>
            </w:pPr>
            <w:r>
              <w:t>每次服务前</w:t>
            </w:r>
          </w:p>
        </w:tc>
      </w:tr>
      <w:tr w14:paraId="07E70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CAD3F8">
            <w:pPr>
              <w:pStyle w:val="27"/>
              <w:jc w:val="left"/>
            </w:pPr>
            <w:r>
              <w:rPr>
                <w:b/>
                <w:bCs/>
              </w:rPr>
              <w:t>争议仲裁</w:t>
            </w:r>
          </w:p>
        </w:tc>
        <w:tc>
          <w:p w14:paraId="016E347C">
            <w:pPr>
              <w:pStyle w:val="27"/>
              <w:jc w:val="left"/>
            </w:pPr>
            <w:r>
              <w:t>引入第三方仲裁机制（如行业协会、专业调解机构）</w:t>
            </w:r>
          </w:p>
        </w:tc>
        <w:tc>
          <w:p w14:paraId="7EE04F71">
            <w:pPr>
              <w:pStyle w:val="27"/>
              <w:jc w:val="left"/>
            </w:pPr>
            <w:r>
              <w:t>合作协议中约定</w:t>
            </w:r>
          </w:p>
        </w:tc>
      </w:tr>
      <w:bookmarkEnd w:id="86"/>
      <w:bookmarkEnd w:id="88"/>
    </w:tbl>
    <w:p w14:paraId="362AA970">
      <w:pPr>
        <w:pStyle w:val="5"/>
      </w:pPr>
      <w:bookmarkStart w:id="89" w:name="关系破裂风险"/>
      <w:r>
        <w:t>7.4 关系破裂风险</w:t>
      </w:r>
    </w:p>
    <w:p w14:paraId="59E8F77A">
      <w:pPr>
        <w:pStyle w:val="6"/>
      </w:pPr>
      <w:bookmarkStart w:id="90" w:name="风险表现-3"/>
      <w:r>
        <w:t>7.4.1 风险表现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411FD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60C2E2">
            <w:pPr>
              <w:pStyle w:val="27"/>
              <w:jc w:val="left"/>
            </w:pPr>
            <w:r>
              <w:t>破裂诱因</w:t>
            </w:r>
          </w:p>
        </w:tc>
        <w:tc>
          <w:p w14:paraId="674C377F">
            <w:pPr>
              <w:pStyle w:val="27"/>
              <w:jc w:val="left"/>
            </w:pPr>
            <w:r>
              <w:t>可能性评估</w:t>
            </w:r>
          </w:p>
        </w:tc>
        <w:tc>
          <w:p w14:paraId="68EFA758">
            <w:pPr>
              <w:pStyle w:val="27"/>
              <w:jc w:val="left"/>
            </w:pPr>
            <w:r>
              <w:t>预警信号</w:t>
            </w:r>
          </w:p>
        </w:tc>
        <w:tc>
          <w:p w14:paraId="226079A7">
            <w:pPr>
              <w:pStyle w:val="27"/>
              <w:jc w:val="left"/>
            </w:pPr>
            <w:r>
              <w:t>影响程度</w:t>
            </w:r>
          </w:p>
        </w:tc>
      </w:tr>
      <w:tr w14:paraId="5B033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0FB533">
            <w:pPr>
              <w:pStyle w:val="27"/>
              <w:jc w:val="left"/>
            </w:pPr>
            <w:r>
              <w:rPr>
                <w:b/>
                <w:bCs/>
              </w:rPr>
              <w:t>李泽湘教授个人因素</w:t>
            </w:r>
          </w:p>
        </w:tc>
        <w:tc>
          <w:p w14:paraId="15F22BE6">
            <w:pPr>
              <w:pStyle w:val="27"/>
              <w:jc w:val="left"/>
            </w:pPr>
            <w:r>
              <w:t>中（健康状况、职务变动）</w:t>
            </w:r>
          </w:p>
        </w:tc>
        <w:tc>
          <w:p w14:paraId="7BE05AFC">
            <w:pPr>
              <w:pStyle w:val="27"/>
              <w:jc w:val="left"/>
            </w:pPr>
            <w:r>
              <w:t>公开活动减少、职务调整公告</w:t>
            </w:r>
          </w:p>
        </w:tc>
        <w:tc>
          <w:p w14:paraId="1418C6CC">
            <w:pPr>
              <w:pStyle w:val="27"/>
              <w:jc w:val="left"/>
            </w:pPr>
            <w:r>
              <w:t>极高</w:t>
            </w:r>
          </w:p>
        </w:tc>
      </w:tr>
      <w:tr w14:paraId="2CE3C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C0A69">
            <w:pPr>
              <w:pStyle w:val="27"/>
              <w:jc w:val="left"/>
            </w:pPr>
            <w:r>
              <w:rPr>
                <w:b/>
                <w:bCs/>
              </w:rPr>
              <w:t>体系战略调整</w:t>
            </w:r>
          </w:p>
        </w:tc>
        <w:tc>
          <w:p w14:paraId="77194A6D">
            <w:pPr>
              <w:pStyle w:val="27"/>
              <w:jc w:val="left"/>
            </w:pPr>
            <w:r>
              <w:t>中（新领导上任、方向变化）</w:t>
            </w:r>
          </w:p>
        </w:tc>
        <w:tc>
          <w:p w14:paraId="5B2A25B3">
            <w:pPr>
              <w:pStyle w:val="27"/>
              <w:jc w:val="left"/>
            </w:pPr>
            <w:r>
              <w:t>组织架构调整、核心人员离职</w:t>
            </w:r>
          </w:p>
        </w:tc>
        <w:tc>
          <w:p w14:paraId="6BFA1F51">
            <w:pPr>
              <w:pStyle w:val="27"/>
              <w:jc w:val="left"/>
            </w:pPr>
            <w:r>
              <w:t>高</w:t>
            </w:r>
          </w:p>
        </w:tc>
      </w:tr>
      <w:tr w14:paraId="70406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8CAF9">
            <w:pPr>
              <w:pStyle w:val="27"/>
              <w:jc w:val="left"/>
            </w:pPr>
            <w:r>
              <w:rPr>
                <w:b/>
                <w:bCs/>
              </w:rPr>
              <w:t>核心对接人员变动</w:t>
            </w:r>
          </w:p>
        </w:tc>
        <w:tc>
          <w:p w14:paraId="6B94BFA4">
            <w:pPr>
              <w:pStyle w:val="27"/>
              <w:jc w:val="left"/>
            </w:pPr>
            <w:r>
              <w:t>高（关键人员离职、岗位调整）</w:t>
            </w:r>
          </w:p>
        </w:tc>
        <w:tc>
          <w:p w14:paraId="4492866E">
            <w:pPr>
              <w:pStyle w:val="27"/>
              <w:jc w:val="left"/>
            </w:pPr>
            <w:r>
              <w:t>对接人更换、沟通效率下降</w:t>
            </w:r>
          </w:p>
        </w:tc>
        <w:tc>
          <w:p w14:paraId="7D497B96">
            <w:pPr>
              <w:pStyle w:val="27"/>
              <w:jc w:val="left"/>
            </w:pPr>
            <w:r>
              <w:t>中</w:t>
            </w:r>
          </w:p>
        </w:tc>
      </w:tr>
      <w:bookmarkEnd w:id="90"/>
    </w:tbl>
    <w:p w14:paraId="6EB3071A">
      <w:pPr>
        <w:pStyle w:val="6"/>
      </w:pPr>
      <w:bookmarkStart w:id="91" w:name="应对策略-3"/>
      <w:r>
        <w:t>7.4.2 应对策略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DE61C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9EB018">
            <w:pPr>
              <w:pStyle w:val="27"/>
              <w:jc w:val="left"/>
            </w:pPr>
            <w:r>
              <w:t>策略</w:t>
            </w:r>
          </w:p>
        </w:tc>
        <w:tc>
          <w:p w14:paraId="3F95D280">
            <w:pPr>
              <w:pStyle w:val="27"/>
              <w:jc w:val="left"/>
            </w:pPr>
            <w:r>
              <w:t>具体措施</w:t>
            </w:r>
          </w:p>
        </w:tc>
        <w:tc>
          <w:p w14:paraId="431749D9">
            <w:pPr>
              <w:pStyle w:val="27"/>
              <w:jc w:val="left"/>
            </w:pPr>
            <w:r>
              <w:t>时间要求</w:t>
            </w:r>
          </w:p>
        </w:tc>
      </w:tr>
      <w:tr w14:paraId="3B9DF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90A7C2">
            <w:pPr>
              <w:pStyle w:val="27"/>
              <w:jc w:val="left"/>
            </w:pPr>
            <w:r>
              <w:rPr>
                <w:b/>
                <w:bCs/>
              </w:rPr>
              <w:t>关系网络化</w:t>
            </w:r>
          </w:p>
        </w:tc>
        <w:tc>
          <w:p w14:paraId="08B2DBF9">
            <w:pPr>
              <w:pStyle w:val="27"/>
              <w:jc w:val="left"/>
            </w:pPr>
            <w:r>
              <w:t>与XbotPark多层级人员（投资、运营、教育板块）建立联系</w:t>
            </w:r>
          </w:p>
        </w:tc>
        <w:tc>
          <w:p w14:paraId="49B513F1">
            <w:pPr>
              <w:pStyle w:val="27"/>
              <w:jc w:val="left"/>
            </w:pPr>
            <w:r>
              <w:t>持续进行，避免单点依赖</w:t>
            </w:r>
          </w:p>
        </w:tc>
      </w:tr>
      <w:tr w14:paraId="325C5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FE1B4">
            <w:pPr>
              <w:pStyle w:val="27"/>
              <w:jc w:val="left"/>
            </w:pPr>
            <w:r>
              <w:rPr>
                <w:b/>
                <w:bCs/>
              </w:rPr>
              <w:t>价值资产化</w:t>
            </w:r>
          </w:p>
        </w:tc>
        <w:tc>
          <w:p w14:paraId="5D8AD771">
            <w:pPr>
              <w:pStyle w:val="27"/>
              <w:jc w:val="left"/>
            </w:pPr>
            <w:r>
              <w:t>将合作成果（案例库、方法论、工具产品）转化为可独立运营的产品</w:t>
            </w:r>
          </w:p>
        </w:tc>
        <w:tc>
          <w:p w14:paraId="7E35EF76">
            <w:pPr>
              <w:pStyle w:val="27"/>
              <w:jc w:val="left"/>
            </w:pPr>
            <w:r>
              <w:t>合作第2年起</w:t>
            </w:r>
          </w:p>
        </w:tc>
      </w:tr>
      <w:tr w14:paraId="70DEC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356A7">
            <w:pPr>
              <w:pStyle w:val="27"/>
              <w:jc w:val="left"/>
            </w:pPr>
            <w:r>
              <w:rPr>
                <w:b/>
                <w:bCs/>
              </w:rPr>
              <w:t>退出预案</w:t>
            </w:r>
          </w:p>
        </w:tc>
        <w:tc>
          <w:p w14:paraId="27DE2BBF">
            <w:pPr>
              <w:pStyle w:val="27"/>
              <w:jc w:val="left"/>
            </w:pPr>
            <w:r>
              <w:t>合作协议中明确：终止后客户归属、知识产权处理、过渡期安排</w:t>
            </w:r>
          </w:p>
        </w:tc>
        <w:tc>
          <w:p w14:paraId="71ED69A8">
            <w:pPr>
              <w:pStyle w:val="27"/>
              <w:jc w:val="left"/>
            </w:pPr>
            <w:r>
              <w:t>协议签署时</w:t>
            </w:r>
          </w:p>
        </w:tc>
      </w:tr>
    </w:tbl>
    <w:p w14:paraId="496B4B0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A04F7E">
      <w:pPr>
        <w:pStyle w:val="26"/>
      </w:pPr>
      <w:r>
        <w:rPr>
          <w:b/>
          <w:bCs/>
        </w:rPr>
        <w:t>报告完成日期</w:t>
      </w:r>
      <w:r>
        <w:t>：2026-03-18</w:t>
      </w:r>
    </w:p>
    <w:bookmarkEnd w:id="0"/>
    <w:bookmarkEnd w:id="79"/>
    <w:bookmarkEnd w:id="89"/>
    <w:bookmarkEnd w:id="91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870FE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Kimi.ai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B989D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83582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50D76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CA425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E9ED2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6F410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qFormat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qFormat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qFormat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qFormat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qFormat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qFormat/>
    <w:uiPriority w:val="0"/>
    <w:rPr>
      <w:color w:val="880000"/>
    </w:rPr>
  </w:style>
  <w:style w:type="character" w:customStyle="1" w:styleId="64">
    <w:name w:val="CharTok"/>
    <w:basedOn w:val="51"/>
    <w:qFormat/>
    <w:uiPriority w:val="0"/>
    <w:rPr>
      <w:color w:val="4070A0"/>
    </w:rPr>
  </w:style>
  <w:style w:type="character" w:customStyle="1" w:styleId="65">
    <w:name w:val="SpecialCharTok"/>
    <w:basedOn w:val="51"/>
    <w:qFormat/>
    <w:uiPriority w:val="0"/>
    <w:rPr>
      <w:color w:val="4070A0"/>
    </w:rPr>
  </w:style>
  <w:style w:type="character" w:customStyle="1" w:styleId="66">
    <w:name w:val="StringTok"/>
    <w:basedOn w:val="51"/>
    <w:qFormat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qFormat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qFormat/>
    <w:uiPriority w:val="0"/>
    <w:rPr>
      <w:color w:val="06287E"/>
    </w:rPr>
  </w:style>
  <w:style w:type="character" w:customStyle="1" w:styleId="76">
    <w:name w:val="VariableTok"/>
    <w:basedOn w:val="51"/>
    <w:qFormat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qFormat/>
    <w:uiPriority w:val="0"/>
    <w:rPr>
      <w:color w:val="666666"/>
    </w:rPr>
  </w:style>
  <w:style w:type="character" w:customStyle="1" w:styleId="79">
    <w:name w:val="BuiltInTok"/>
    <w:basedOn w:val="51"/>
    <w:qFormat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qFormat/>
    <w:uiPriority w:val="0"/>
    <w:rPr>
      <w:color w:val="BC7A00"/>
    </w:rPr>
  </w:style>
  <w:style w:type="character" w:customStyle="1" w:styleId="82">
    <w:name w:val="AttributeTok"/>
    <w:basedOn w:val="51"/>
    <w:qFormat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qFormat/>
    <w:uiPriority w:val="0"/>
    <w:rPr>
      <w:b/>
      <w:color w:val="FF0000"/>
    </w:rPr>
  </w:style>
  <w:style w:type="character" w:customStyle="1" w:styleId="87">
    <w:name w:val="ErrorTok"/>
    <w:basedOn w:val="51"/>
    <w:qFormat/>
    <w:uiPriority w:val="0"/>
    <w:rPr>
      <w:b/>
      <w:color w:val="FF0000"/>
    </w:rPr>
  </w:style>
  <w:style w:type="character" w:customStyle="1" w:styleId="88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2536</Words>
  <Characters>2940</Characters>
  <Lines>3</Lines>
  <Paragraphs>1</Paragraphs>
  <TotalTime>28</TotalTime>
  <ScaleCrop>false</ScaleCrop>
  <LinksUpToDate>false</LinksUpToDate>
  <CharactersWithSpaces>2995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2026-03-18T14:37:00Z</dcterms:created>
  <dc:creator>刘华斌 Egbert Lau</dc:creator>
  <cp:lastModifiedBy>刘华斌 Egbert Lau</cp:lastModifiedBy>
  <dcterms:modified xsi:type="dcterms:W3CDTF">2026-03-18T14:39:00Z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d011b4-3d12-80b1-8000-0903400e2f15-20260318143759","ReservedCode1":"","ContentPropagator":"001191110108MACG2KBH8F20000","PropagateID":"anonymous-19d011b4-3d12-80b1-8000-0903400e2f15-20260318143759","ReservedCode2":""}</vt:lpwstr>
  </property>
  <property fmtid="{D5CDD505-2E9C-101B-9397-08002B2CF9AE}" pid="3" name="KSOProductBuildVer">
    <vt:lpwstr>2052-12.1.0.24657</vt:lpwstr>
  </property>
  <property fmtid="{D5CDD505-2E9C-101B-9397-08002B2CF9AE}" pid="4" name="ICV">
    <vt:lpwstr>A6715B8E460A4E0792C960BA4787BB31_13</vt:lpwstr>
  </property>
</Properties>
</file>