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763F3">
      <w:pPr>
        <w:pStyle w:val="2"/>
        <w:rPr>
          <w:rFonts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bookmarkStart w:id="0" w:name="_GoBack"/>
      <w:bookmarkEnd w:id="0"/>
      <w:r>
        <w:rPr>
          <w:rFonts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满意解研究所 · Logo优化设计Illustrator操作指南</w:t>
      </w:r>
    </w:p>
    <w:p w14:paraId="0DF84A06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致设计师</w:t>
      </w:r>
    </w:p>
    <w:p w14:paraId="28707CF9">
      <w:r>
        <w:rPr>
          <w:b/>
        </w:rPr>
        <w:t>版本</w:t>
      </w:r>
      <w:r>
        <w:t>：最终修改版</w:t>
      </w:r>
    </w:p>
    <w:p w14:paraId="69D452C4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软件：Adobe Illustrator (建议2020以上版本)</w:t>
      </w:r>
    </w:p>
    <w:p w14:paraId="68A0966F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设计目标：简洁几何三棱镜，火土配色，中英文排版，国际范</w:t>
      </w:r>
    </w:p>
    <w:p w14:paraId="13FB89B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一、准备工作</w:t>
      </w:r>
    </w:p>
    <w:p w14:paraId="4FB7036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 新建文档</w:t>
      </w:r>
    </w:p>
    <w:p w14:paraId="72091C47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打开Adobe Illustrator。</w:t>
      </w:r>
    </w:p>
    <w:p w14:paraId="4B0414AE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点击“文件” → “新建”（或快捷键Ctrl+N）。</w:t>
      </w:r>
    </w:p>
    <w:p w14:paraId="0E093D0D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设置画板：</w:t>
      </w:r>
    </w:p>
    <w:p w14:paraId="130E29BC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名称：满意解研究所Logo</w:t>
      </w:r>
    </w:p>
    <w:p w14:paraId="48DFC138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宽度：800 px</w:t>
      </w:r>
    </w:p>
    <w:p w14:paraId="3AF0B8CF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高度：600 px</w:t>
      </w:r>
    </w:p>
    <w:p w14:paraId="668CBF47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单位：像素</w:t>
      </w:r>
    </w:p>
    <w:p w14:paraId="65578BB3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颜色模式：RGB（用于屏幕），若需印刷后期可转CMYK</w:t>
      </w:r>
    </w:p>
    <w:p w14:paraId="171E2A10">
      <w:pPr>
        <w:widowControl w:val="0"/>
        <w:numPr>
          <w:ilvl w:val="1"/>
          <w:numId w:val="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栅格效果：300 ppi</w:t>
      </w:r>
    </w:p>
    <w:p w14:paraId="28164E06">
      <w:pPr>
        <w:widowControl w:val="0"/>
        <w:numPr>
          <w:ilvl w:val="0"/>
          <w:numId w:val="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点击“创建”。</w:t>
      </w:r>
    </w:p>
    <w:p w14:paraId="4723D84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 显示标尺和网格（辅助对齐）</w:t>
      </w:r>
    </w:p>
    <w:p w14:paraId="186422C4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视图 → 显示标尺 (Ctrl+R)</w:t>
      </w:r>
    </w:p>
    <w:p w14:paraId="07A2D1B7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视图 → 显示网格 </w:t>
      </w:r>
      <m:oMath>
        <m:r>
          <m:rPr/>
          <w:rPr>
            <w:rFonts w:hint="default" w:ascii="Cambria Math"/>
          </w:rPr>
          <m:t>Ctrl+"</m:t>
        </m:r>
      </m:oMath>
    </w:p>
    <w:p w14:paraId="7D3DF15C">
      <w:pPr>
        <w:widowControl w:val="0"/>
        <w:numPr>
          <w:ilvl w:val="0"/>
          <w:numId w:val="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视图 → 对齐网格 (Shift+Ctrl+")，可先关闭，绘制时按需开启。</w:t>
      </w:r>
    </w:p>
    <w:p w14:paraId="36AC0D0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二、绘制三棱镜图形</w:t>
      </w:r>
    </w:p>
    <w:p w14:paraId="0D358CE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2.1 绘制等边三角形</w:t>
      </w:r>
    </w:p>
    <w:p w14:paraId="3EE640E1">
      <w:pPr>
        <w:widowControl w:val="0"/>
        <w:numPr>
          <w:ilvl w:val="0"/>
          <w:numId w:val="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选择左侧工具栏的“多边形工具”（与矩形工具同组，长按可展开）。</w:t>
      </w:r>
    </w:p>
    <w:p w14:paraId="26C4506E">
      <w:pPr>
        <w:widowControl w:val="0"/>
        <w:numPr>
          <w:ilvl w:val="0"/>
          <w:numId w:val="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在画板空白处单击一次，弹出对话框：</w:t>
      </w:r>
    </w:p>
    <w:p w14:paraId="497EF476">
      <w:pPr>
        <w:widowControl w:val="0"/>
        <w:numPr>
          <w:ilvl w:val="1"/>
          <w:numId w:val="3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半径：150 px（可根据画板大小调整，后续可缩放）</w:t>
      </w:r>
    </w:p>
    <w:p w14:paraId="064242D2">
      <w:pPr>
        <w:widowControl w:val="0"/>
        <w:numPr>
          <w:ilvl w:val="1"/>
          <w:numId w:val="3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边数：3</w:t>
      </w:r>
    </w:p>
    <w:p w14:paraId="48DD6370">
      <w:pPr>
        <w:widowControl w:val="0"/>
        <w:numPr>
          <w:ilvl w:val="1"/>
          <w:numId w:val="3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点击“确定”。</w:t>
      </w:r>
    </w:p>
    <w:p w14:paraId="7677673E">
      <w:pPr>
        <w:widowControl w:val="0"/>
        <w:numPr>
          <w:ilvl w:val="0"/>
          <w:numId w:val="3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得到一个正三角形。使用“选择工具”（V）将其移动到画板左侧（预留右侧文字空间）。</w:t>
      </w:r>
    </w:p>
    <w:p w14:paraId="6227CE4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2.2 调整三角形形状（底部加宽显稳重）</w:t>
      </w:r>
    </w:p>
    <w:p w14:paraId="565F101D">
      <w:pPr>
        <w:widowControl w:val="0"/>
        <w:numPr>
          <w:ilvl w:val="0"/>
          <w:numId w:val="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确保三角形被选中，使用“直接选择工具”（A）（白色箭头）。</w:t>
      </w:r>
    </w:p>
    <w:p w14:paraId="46E5BD65">
      <w:pPr>
        <w:widowControl w:val="0"/>
        <w:numPr>
          <w:ilvl w:val="0"/>
          <w:numId w:val="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点击三角形底边中间锚点（底边两个端点之间的中点，AI默认每条边中间有锚点），按住Shift向下拖动约5-10像素，使底边略微下沉。</w:t>
      </w:r>
    </w:p>
    <w:p w14:paraId="0D3C3A06">
      <w:pPr>
        <w:widowControl w:val="0"/>
        <w:numPr>
          <w:ilvl w:val="1"/>
          <w:numId w:val="4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或者分别选择底边左右两个锚点，向外移动少量距离，使底边稍长于顶边。</w:t>
      </w:r>
    </w:p>
    <w:p w14:paraId="641616E6">
      <w:pPr>
        <w:widowControl w:val="0"/>
        <w:numPr>
          <w:ilvl w:val="0"/>
          <w:numId w:val="4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调整后，保持整体对称。可用“对齐面板”进行水平居中检查。</w:t>
      </w:r>
    </w:p>
    <w:p w14:paraId="1C8704F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2.3 设置描边与填充</w:t>
      </w:r>
    </w:p>
    <w:p w14:paraId="7CEC88CE">
      <w:pPr>
        <w:widowControl w:val="0"/>
        <w:numPr>
          <w:ilvl w:val="0"/>
          <w:numId w:val="5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选中三角形，在右侧“属性”面板（或“窗口”→“外观”）中：</w:t>
      </w:r>
    </w:p>
    <w:p w14:paraId="22DA065A">
      <w:pPr>
        <w:widowControl w:val="0"/>
        <w:numPr>
          <w:ilvl w:val="1"/>
          <w:numId w:val="5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填充：无（点击白色填充色块，再点击斜杠“无”）</w:t>
      </w:r>
    </w:p>
    <w:p w14:paraId="57BF51BA">
      <w:pPr>
        <w:widowControl w:val="0"/>
        <w:numPr>
          <w:ilvl w:val="1"/>
          <w:numId w:val="5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描边：点击描边色块，输入色值#9C6B3E（赭石色）</w:t>
      </w:r>
    </w:p>
    <w:p w14:paraId="37EDCBB3">
      <w:pPr>
        <w:widowControl w:val="0"/>
        <w:numPr>
          <w:ilvl w:val="1"/>
          <w:numId w:val="5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描边粗细：3 pt（可在属性面板调整）</w:t>
      </w:r>
    </w:p>
    <w:p w14:paraId="63CB36E7">
      <w:pPr>
        <w:widowControl w:val="0"/>
        <w:numPr>
          <w:ilvl w:val="1"/>
          <w:numId w:val="5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描边端点：平头端点</w:t>
      </w:r>
    </w:p>
    <w:p w14:paraId="4207D39C">
      <w:pPr>
        <w:widowControl w:val="0"/>
        <w:numPr>
          <w:ilvl w:val="1"/>
          <w:numId w:val="5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描边边角：斜接连接（默认）</w:t>
      </w:r>
    </w:p>
    <w:p w14:paraId="58A5FF46">
      <w:pPr>
        <w:widowControl w:val="0"/>
        <w:numPr>
          <w:ilvl w:val="0"/>
          <w:numId w:val="5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如果描边太细或太粗，后续可整体缩放后调整。</w:t>
      </w:r>
    </w:p>
    <w:p w14:paraId="50AC201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2.4 命名图层</w:t>
      </w:r>
    </w:p>
    <w:p w14:paraId="47B4AD70">
      <w:pPr>
        <w:widowControl w:val="0"/>
        <w:numPr>
          <w:ilvl w:val="0"/>
          <w:numId w:val="6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打开“图层”面板（窗口 → 图层），双击当前图层名称，重命名为“三棱镜轮廓”。方便管理。</w:t>
      </w:r>
    </w:p>
    <w:p w14:paraId="39EA705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三、绘制光线路径</w:t>
      </w:r>
    </w:p>
    <w:p w14:paraId="0FD4B9E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3.1 绘制光线折线</w:t>
      </w:r>
    </w:p>
    <w:p w14:paraId="7D0388FA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新建图层：点击图层面板下方“新建图层”按钮，重命名为“光线”。</w:t>
      </w:r>
    </w:p>
    <w:p w14:paraId="3355C34B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选择“钢笔工具”（P），确保填充为无，描边为白色（#FFFFFF），描边粗细暂时设为2 pt（后续调整）。</w:t>
      </w:r>
    </w:p>
    <w:p w14:paraId="2E70C70D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在三角形左侧下方（约距三角形左边界20px，底边上方30px处）单击，创建第一个锚点。</w:t>
      </w:r>
    </w:p>
    <w:p w14:paraId="1870BCD6">
      <w:pPr>
        <w:widowControl w:val="0"/>
        <w:numPr>
          <w:ilvl w:val="0"/>
          <w:numId w:val="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在三角形内部中心偏右位置单击并拖动，创建第二个锚点（带曲线手柄），形成自然转折。若不要曲线，直接单击可创建直线转折。</w:t>
      </w:r>
    </w:p>
    <w:p w14:paraId="63114D47">
      <w:pPr>
        <w:widowControl w:val="0"/>
        <w:numPr>
          <w:ilvl w:val="1"/>
          <w:numId w:val="7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为了光线的流畅感，建议第二个锚点使用“转换锚点工具”调整为平滑曲线。</w:t>
      </w:r>
    </w:p>
    <w:p w14:paraId="30786537">
      <w:pPr>
        <w:widowControl w:val="0"/>
        <w:numPr>
          <w:ilvl w:val="1"/>
          <w:numId w:val="7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或者先画直线，再用“锚点工具”调整。</w:t>
      </w:r>
    </w:p>
    <w:p w14:paraId="21F34823">
      <w:pPr>
        <w:widowControl w:val="0"/>
        <w:numPr>
          <w:ilvl w:val="0"/>
          <w:numId w:val="7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在三角形右侧外部（约距右边界30px）单击第三个锚点，完成路径。按ESC结束绘制。</w:t>
      </w:r>
    </w:p>
    <w:p w14:paraId="612E9E9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 调整光线路径</w:t>
      </w:r>
    </w:p>
    <w:p w14:paraId="1F2CC03B">
      <w:pPr>
        <w:widowControl w:val="0"/>
        <w:numPr>
          <w:ilvl w:val="0"/>
          <w:numId w:val="8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使用“直接选择工具”（A）微调锚点和手柄，使光线路径流畅自然，转折点大致位于三角形中心。</w:t>
      </w:r>
    </w:p>
    <w:p w14:paraId="21CF9579">
      <w:pPr>
        <w:widowControl w:val="0"/>
        <w:numPr>
          <w:ilvl w:val="0"/>
          <w:numId w:val="8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确保光线起点在三角形外，终点在右侧射出，且路径穿过三角形内部。</w:t>
      </w:r>
    </w:p>
    <w:p w14:paraId="7E55940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3.3 设置光线效果</w:t>
      </w:r>
    </w:p>
    <w:p w14:paraId="6D2F85CA">
      <w:pPr>
        <w:widowControl w:val="0"/>
        <w:numPr>
          <w:ilvl w:val="0"/>
          <w:numId w:val="9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选中光线路径，在“属性”面板中：</w:t>
      </w:r>
    </w:p>
    <w:p w14:paraId="7D3C5D2F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描边颜色：白色（#FFFFFF）</w:t>
      </w:r>
    </w:p>
    <w:p w14:paraId="24F442B5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描边粗细：2 pt（可根据需要调整）</w:t>
      </w:r>
    </w:p>
    <w:p w14:paraId="755A486C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端点：圆头端点（让光线两端圆润）</w:t>
      </w:r>
    </w:p>
    <w:p w14:paraId="03BC67CB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边角：圆角连接</w:t>
      </w:r>
    </w:p>
    <w:p w14:paraId="3C56C456">
      <w:pPr>
        <w:widowControl w:val="0"/>
        <w:numPr>
          <w:ilvl w:val="0"/>
          <w:numId w:val="9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添加“高斯模糊”产生光晕效果：</w:t>
      </w:r>
    </w:p>
    <w:p w14:paraId="4DC9515D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选中光线，点击“效果” → “模糊” → “高斯模糊”，设置半径约3-5像素（预览调整至柔和）。</w:t>
      </w:r>
    </w:p>
    <w:p w14:paraId="05E0E9B9">
      <w:pPr>
        <w:widowControl w:val="0"/>
        <w:numPr>
          <w:ilvl w:val="1"/>
          <w:numId w:val="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注意：高斯模糊会使线条变粗，可能需要适当调细原始描边。</w:t>
      </w:r>
    </w:p>
    <w:p w14:paraId="14FC6DC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3.4 复制光线增强光感</w:t>
      </w:r>
    </w:p>
    <w:p w14:paraId="1741E072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选中光线，按Ctrl+C复制，按Ctrl+F原地粘贴（贴在前面）。</w:t>
      </w:r>
    </w:p>
    <w:p w14:paraId="6C9E966D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将复制的光线描边颜色改为暖橙色（#F4A460），描边粗细改为3 pt，混合模式改为“叠加”（在透明度面板中设置，窗口→透明度）。</w:t>
      </w:r>
    </w:p>
    <w:p w14:paraId="5B1525BE">
      <w:pPr>
        <w:widowControl w:val="0"/>
        <w:numPr>
          <w:ilvl w:val="0"/>
          <w:numId w:val="1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适当调整高斯模糊半径，使其更柔和。</w:t>
      </w:r>
    </w:p>
    <w:p w14:paraId="7ABB645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四、添加彩色光谱</w:t>
      </w:r>
    </w:p>
    <w:p w14:paraId="7477307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 绘制光谱射线</w:t>
      </w:r>
    </w:p>
    <w:p w14:paraId="47E44289">
      <w:pPr>
        <w:widowControl w:val="0"/>
        <w:numPr>
          <w:ilvl w:val="0"/>
          <w:numId w:val="1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新建图层，命名为“光谱”。</w:t>
      </w:r>
    </w:p>
    <w:p w14:paraId="0D6D1120">
      <w:pPr>
        <w:widowControl w:val="0"/>
        <w:numPr>
          <w:ilvl w:val="0"/>
          <w:numId w:val="1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使用“钢笔工具”在光线射出右侧画几条短线段，方向与光线射出方向一致。</w:t>
      </w:r>
    </w:p>
    <w:p w14:paraId="0EFD13E1">
      <w:pPr>
        <w:widowControl w:val="0"/>
        <w:numPr>
          <w:ilvl w:val="1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每条线段可单独绘制，或者用“画笔工具”手绘（但钢笔更精确）。</w:t>
      </w:r>
    </w:p>
    <w:p w14:paraId="2E39C2E4">
      <w:pPr>
        <w:widowControl w:val="0"/>
        <w:numPr>
          <w:ilvl w:val="1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线段长度约20-30像素，角度略分散，模仿光谱散开。</w:t>
      </w:r>
    </w:p>
    <w:p w14:paraId="3B8C865E">
      <w:pPr>
        <w:widowControl w:val="0"/>
        <w:numPr>
          <w:ilvl w:val="0"/>
          <w:numId w:val="11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为每条线段设置描边：</w:t>
      </w:r>
    </w:p>
    <w:p w14:paraId="31125937">
      <w:pPr>
        <w:widowControl w:val="0"/>
        <w:numPr>
          <w:ilvl w:val="1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使用“渐变描边”功能：在“描边”面板（窗口→描边）中，勾选“渐变描边”。</w:t>
      </w:r>
    </w:p>
    <w:p w14:paraId="67BC8C20">
      <w:pPr>
        <w:widowControl w:val="0"/>
        <w:numPr>
          <w:ilvl w:val="1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点击描边色块，选择“渐变”，然后编辑渐变滑块：</w:t>
      </w:r>
    </w:p>
    <w:p w14:paraId="5843797E">
      <w:pPr>
        <w:widowControl w:val="0"/>
        <w:numPr>
          <w:ilvl w:val="2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左滑块：暖橙色 #F4A460</w:t>
      </w:r>
    </w:p>
    <w:p w14:paraId="0469DE46">
      <w:pPr>
        <w:widowControl w:val="0"/>
        <w:numPr>
          <w:ilvl w:val="2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右滑块：朱砂红 #C23B22</w:t>
      </w:r>
    </w:p>
    <w:p w14:paraId="35FBC088">
      <w:pPr>
        <w:widowControl w:val="0"/>
        <w:numPr>
          <w:ilvl w:val="2"/>
          <w:numId w:val="11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渐变类型：线性</w:t>
      </w:r>
    </w:p>
    <w:p w14:paraId="5EA7919D">
      <w:pPr>
        <w:widowControl w:val="0"/>
        <w:numPr>
          <w:ilvl w:val="1"/>
          <w:numId w:val="11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调整渐变方向，使每条线段呈现从橙到红的过渡。</w:t>
      </w:r>
    </w:p>
    <w:p w14:paraId="260BDFF8">
      <w:pPr>
        <w:widowControl w:val="0"/>
        <w:numPr>
          <w:ilvl w:val="0"/>
          <w:numId w:val="11"/>
        </w:numPr>
        <w:spacing w:after="120" w:line="360" w:lineRule="auto"/>
        <w:ind w:left="-360" w:leftChars="-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描边粗细设为1-2 pt，圆头端点。</w:t>
      </w:r>
    </w:p>
    <w:p w14:paraId="0D9283E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 添加光晕效果</w:t>
      </w:r>
    </w:p>
    <w:p w14:paraId="501D4411">
      <w:pPr>
        <w:widowControl w:val="0"/>
        <w:numPr>
          <w:ilvl w:val="0"/>
          <w:numId w:val="1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为这些光谱线段添加“高斯模糊”（效果→模糊→高斯模糊，半径1-2像素），使其柔和。</w:t>
      </w:r>
    </w:p>
    <w:p w14:paraId="0295E6FE">
      <w:pPr>
        <w:widowControl w:val="0"/>
        <w:numPr>
          <w:ilvl w:val="0"/>
          <w:numId w:val="1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适当降低透明度（透明度面板，约70-80%），让它们与主光线融合。</w:t>
      </w:r>
    </w:p>
    <w:p w14:paraId="3E93A11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五、调整整体图形</w:t>
      </w:r>
    </w:p>
    <w:p w14:paraId="72F5930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 整理图层顺序</w:t>
      </w:r>
    </w:p>
    <w:p w14:paraId="2C4EBEC5">
      <w:pPr>
        <w:widowControl w:val="0"/>
        <w:numPr>
          <w:ilvl w:val="0"/>
          <w:numId w:val="1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确保“三棱镜轮廓”图层在最上层，覆盖光线和光谱。</w:t>
      </w:r>
    </w:p>
    <w:p w14:paraId="67EB0DA0">
      <w:pPr>
        <w:widowControl w:val="0"/>
        <w:numPr>
          <w:ilvl w:val="0"/>
          <w:numId w:val="1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光线和光谱图层在轮廓下方，这样光线看起来是从棱镜内部射出。</w:t>
      </w:r>
    </w:p>
    <w:p w14:paraId="09A2962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 编组图形</w:t>
      </w:r>
    </w:p>
    <w:p w14:paraId="7E9E0A57">
      <w:pPr>
        <w:widowControl w:val="0"/>
        <w:numPr>
          <w:ilvl w:val="0"/>
          <w:numId w:val="1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选中所有图形元素（三角形轮廓、光线、光谱），按Ctrl+G编组，命名为“图形组”。</w:t>
      </w:r>
    </w:p>
    <w:p w14:paraId="4E844F13">
      <w:pPr>
        <w:widowControl w:val="0"/>
        <w:numPr>
          <w:ilvl w:val="0"/>
          <w:numId w:val="1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将图形组移动到画板合适位置（左侧，预留右侧文字空间）。</w:t>
      </w:r>
    </w:p>
    <w:p w14:paraId="3BF41F3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5.3 整体缩放（如需）</w:t>
      </w:r>
    </w:p>
    <w:p w14:paraId="05559B53">
      <w:pPr>
        <w:widowControl w:val="0"/>
        <w:numPr>
          <w:ilvl w:val="0"/>
          <w:numId w:val="15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如果图形太大或太小，选中图形组，右键→变换→缩放，输入比例，等比例缩放。</w:t>
      </w:r>
    </w:p>
    <w:p w14:paraId="70A2FA1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六、添加文字</w:t>
      </w:r>
    </w:p>
    <w:p w14:paraId="6A2EF64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 添加中文“满意解”</w:t>
      </w:r>
    </w:p>
    <w:p w14:paraId="1180E572">
      <w:pPr>
        <w:widowControl w:val="0"/>
        <w:numPr>
          <w:ilvl w:val="0"/>
          <w:numId w:val="16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选择“文字工具”（T），在图形右侧单击，输入“满意解”。</w:t>
      </w:r>
    </w:p>
    <w:p w14:paraId="7BAF2C54">
      <w:pPr>
        <w:widowControl w:val="0"/>
        <w:numPr>
          <w:ilvl w:val="0"/>
          <w:numId w:val="16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在顶部“字符”面板（窗口→文字→字符）中设置：</w:t>
      </w:r>
    </w:p>
    <w:p w14:paraId="1FC3AB26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字体：思源宋体 Bold（需提前安装思源宋体字体）</w:t>
      </w:r>
    </w:p>
    <w:p w14:paraId="77EFA309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字号：72 pt（可调整）</w:t>
      </w:r>
    </w:p>
    <w:p w14:paraId="3798011E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字距：50（或视觉舒适）</w:t>
      </w:r>
    </w:p>
    <w:p w14:paraId="7FDDB85D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颜色：深灰色 #333333（或赭石色 #9C6B3E）</w:t>
      </w:r>
    </w:p>
    <w:p w14:paraId="10009D59">
      <w:pPr>
        <w:widowControl w:val="0"/>
        <w:numPr>
          <w:ilvl w:val="0"/>
          <w:numId w:val="16"/>
        </w:numPr>
        <w:spacing w:after="120" w:line="360" w:lineRule="auto"/>
        <w:ind w:left="480" w:leftChars="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使用“选择工具”移动文字，使其垂直居中于图形组。可借助“对齐面板”：</w:t>
      </w:r>
    </w:p>
    <w:p w14:paraId="35316129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选中图形组和文字，点击“水平居中对齐”？不对，我们需要垂直对齐，但文字在右侧，所以只需垂直方向对齐。</w:t>
      </w:r>
    </w:p>
    <w:p w14:paraId="49162703">
      <w:pPr>
        <w:widowControl w:val="0"/>
        <w:numPr>
          <w:ilvl w:val="1"/>
          <w:numId w:val="16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按住Shift选中图形组和文字，点击“对齐”面板中的“垂直居中对齐”即可。</w:t>
      </w:r>
    </w:p>
    <w:p w14:paraId="4CFED7B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 添加英文“Satisficing Institute”</w:t>
      </w:r>
    </w:p>
    <w:p w14:paraId="2B2B8BCE">
      <w:pPr>
        <w:widowControl w:val="0"/>
        <w:numPr>
          <w:ilvl w:val="0"/>
          <w:numId w:val="1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再次使用“文字工具”，在中文下方单击，输入“SATISFICING INSTITUTE”，全大写。</w:t>
      </w:r>
    </w:p>
    <w:p w14:paraId="7F515648">
      <w:pPr>
        <w:widowControl w:val="0"/>
        <w:numPr>
          <w:ilvl w:val="0"/>
          <w:numId w:val="1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设置字体：Montserrat Light（需安装），字号：28 pt，字距：100，颜色：暖橙色 #F4A460（或深灰色）。</w:t>
      </w:r>
    </w:p>
    <w:p w14:paraId="65ED4D23">
      <w:pPr>
        <w:widowControl w:val="0"/>
        <w:numPr>
          <w:ilvl w:val="0"/>
          <w:numId w:val="1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将英文与中文左对齐（选中两个文字，点击对齐面板的“左对齐”）。</w:t>
      </w:r>
    </w:p>
    <w:p w14:paraId="6ADC034F">
      <w:pPr>
        <w:widowControl w:val="0"/>
        <w:numPr>
          <w:ilvl w:val="0"/>
          <w:numId w:val="1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调整英文与中文的间距：按Shift+下箭头微调，或直接拖动，间距约20像素。</w:t>
      </w:r>
    </w:p>
    <w:p w14:paraId="507B118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6.3 整体文字组</w:t>
      </w:r>
    </w:p>
    <w:p w14:paraId="3CD90129">
      <w:pPr>
        <w:widowControl w:val="0"/>
        <w:numPr>
          <w:ilvl w:val="0"/>
          <w:numId w:val="18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选中中文和英文，按Ctrl+G编组，命名为“文字组”。</w:t>
      </w:r>
    </w:p>
    <w:p w14:paraId="5BEE549C">
      <w:pPr>
        <w:widowControl w:val="0"/>
        <w:numPr>
          <w:ilvl w:val="0"/>
          <w:numId w:val="18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将文字组与图形组进行整体位置微调，使左右平衡。</w:t>
      </w:r>
    </w:p>
    <w:p w14:paraId="7EF1A25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七、完善细节与变体</w:t>
      </w:r>
    </w:p>
    <w:p w14:paraId="03FC415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7.1 创建横版和竖版</w:t>
      </w:r>
    </w:p>
    <w:p w14:paraId="1563498E">
      <w:pPr>
        <w:widowControl w:val="0"/>
        <w:numPr>
          <w:ilvl w:val="0"/>
          <w:numId w:val="19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当前为横版（图形左，文字右）。如需竖版（图形上，文字下）：</w:t>
      </w:r>
    </w:p>
    <w:p w14:paraId="2D65A893">
      <w:pPr>
        <w:widowControl w:val="0"/>
        <w:numPr>
          <w:ilvl w:val="1"/>
          <w:numId w:val="1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复制当前画板（画板工具，Alt拖动复制）。</w:t>
      </w:r>
    </w:p>
    <w:p w14:paraId="3A64040B">
      <w:pPr>
        <w:widowControl w:val="0"/>
        <w:numPr>
          <w:ilvl w:val="1"/>
          <w:numId w:val="1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在新画板中，将图形组移动到上方居中，文字组移动到下方居中。</w:t>
      </w:r>
    </w:p>
    <w:p w14:paraId="55AE108C">
      <w:pPr>
        <w:widowControl w:val="0"/>
        <w:numPr>
          <w:ilvl w:val="1"/>
          <w:numId w:val="19"/>
        </w:numPr>
        <w:spacing w:after="120" w:line="360" w:lineRule="auto"/>
        <w:ind w:left="1320" w:leftChars="4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调整间距。</w:t>
      </w:r>
    </w:p>
    <w:p w14:paraId="4B3B1A7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7.2 创建反白版</w:t>
      </w:r>
    </w:p>
    <w:p w14:paraId="347F23FD">
      <w:pPr>
        <w:widowControl w:val="0"/>
        <w:numPr>
          <w:ilvl w:val="0"/>
          <w:numId w:val="2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复制画板，将背景色改为深色（如黑色或深灰色）。</w:t>
      </w:r>
    </w:p>
    <w:p w14:paraId="0DC97E60">
      <w:pPr>
        <w:widowControl w:val="0"/>
        <w:numPr>
          <w:ilvl w:val="0"/>
          <w:numId w:val="2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选中所有图形和文字，将颜色改为白色（或浅色）。</w:t>
      </w:r>
    </w:p>
    <w:p w14:paraId="6D6C56FA">
      <w:pPr>
        <w:widowControl w:val="0"/>
        <w:numPr>
          <w:ilvl w:val="0"/>
          <w:numId w:val="20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光线和光谱可能需要调整透明度或颜色，确保在深色背景上可见。</w:t>
      </w:r>
    </w:p>
    <w:p w14:paraId="79BF208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7.3 创建单色版</w:t>
      </w:r>
    </w:p>
    <w:p w14:paraId="57862649">
      <w:pPr>
        <w:widowControl w:val="0"/>
        <w:numPr>
          <w:ilvl w:val="0"/>
          <w:numId w:val="2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复制画板，将所有颜色改为单一赭石色（#9C6B3E）或深灰色。</w:t>
      </w:r>
    </w:p>
    <w:p w14:paraId="3B2FAFB4">
      <w:pPr>
        <w:widowControl w:val="0"/>
        <w:numPr>
          <w:ilvl w:val="0"/>
          <w:numId w:val="21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删除渐变效果，只用纯色描边和填充（文字也用同色）。</w:t>
      </w:r>
    </w:p>
    <w:p w14:paraId="16A629F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八、导出文件</w:t>
      </w:r>
    </w:p>
    <w:p w14:paraId="17F4272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8.1 保存源文件</w:t>
      </w:r>
    </w:p>
    <w:p w14:paraId="0319BAA9">
      <w:pPr>
        <w:widowControl w:val="0"/>
        <w:numPr>
          <w:ilvl w:val="0"/>
          <w:numId w:val="22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文件 → 保存为 .ai 格式，保留所有图层和可编辑性。</w:t>
      </w:r>
    </w:p>
    <w:p w14:paraId="35D599D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8.2 导出常用格式</w:t>
      </w:r>
    </w:p>
    <w:p w14:paraId="0F62B607">
      <w:pPr>
        <w:widowControl w:val="0"/>
        <w:numPr>
          <w:ilvl w:val="0"/>
          <w:numId w:val="22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PNG（透明背景）：</w:t>
      </w:r>
    </w:p>
    <w:p w14:paraId="79429385">
      <w:pPr>
        <w:widowControl w:val="0"/>
        <w:numPr>
          <w:ilvl w:val="0"/>
          <w:numId w:val="2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文件 → 导出 → 导出为...</w:t>
      </w:r>
    </w:p>
    <w:p w14:paraId="6E0BD20B">
      <w:pPr>
        <w:widowControl w:val="0"/>
        <w:numPr>
          <w:ilvl w:val="0"/>
          <w:numId w:val="2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选择PNG格式，勾选“使用画板”，设置分辨率（屏幕用72ppi，印刷用300ppi）。</w:t>
      </w:r>
    </w:p>
    <w:p w14:paraId="66047AE5">
      <w:pPr>
        <w:widowControl w:val="0"/>
        <w:numPr>
          <w:ilvl w:val="0"/>
          <w:numId w:val="23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导出多个尺寸（如原大、缩略图、favicon等）。</w:t>
      </w:r>
    </w:p>
    <w:p w14:paraId="3BEB25A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SVG（网页用）：</w:t>
      </w:r>
    </w:p>
    <w:p w14:paraId="3E7120EB">
      <w:pPr>
        <w:widowControl w:val="0"/>
        <w:numPr>
          <w:ilvl w:val="0"/>
          <w:numId w:val="2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文件 → 导出 → 导出为...</w:t>
      </w:r>
    </w:p>
    <w:p w14:paraId="54F23698">
      <w:pPr>
        <w:widowControl w:val="0"/>
        <w:numPr>
          <w:ilvl w:val="0"/>
          <w:numId w:val="24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选择SVG格式，点击“导出”，在选项中选择“内联样式”等，保持可缩放。</w:t>
      </w:r>
    </w:p>
    <w:p w14:paraId="047ADA5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PDF（印刷/展示）：</w:t>
      </w:r>
    </w:p>
    <w:p w14:paraId="504C0A36">
      <w:pPr>
        <w:widowControl w:val="0"/>
        <w:numPr>
          <w:ilvl w:val="0"/>
          <w:numId w:val="25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文件 → 存储为 → 选择PDF，设置兼容性。</w:t>
      </w:r>
    </w:p>
    <w:p w14:paraId="1B20674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九、常见问题与解决</w:t>
      </w:r>
    </w:p>
    <w:p w14:paraId="12677759">
      <w:pPr>
        <w:widowControl w:val="0"/>
        <w:numPr>
          <w:ilvl w:val="0"/>
          <w:numId w:val="26"/>
        </w:numPr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描边粗细不一致？</w:t>
      </w:r>
    </w:p>
    <w:p w14:paraId="69F821EE">
      <w:pPr>
        <w:widowControl w:val="0"/>
        <w:numPr>
          <w:ilvl w:val="0"/>
          <w:numId w:val="22"/>
        </w:numPr>
        <w:spacing w:after="120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检查“外观”面板，确保没有多余效果。选中对象后，可统一设置描边。</w:t>
      </w:r>
    </w:p>
    <w:p w14:paraId="7521095C">
      <w:pPr>
        <w:widowControl w:val="0"/>
        <w:numPr>
          <w:ilvl w:val="0"/>
          <w:numId w:val="26"/>
        </w:numPr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渐变效果不显示？</w:t>
      </w:r>
    </w:p>
    <w:p w14:paraId="5BB0BD75">
      <w:pPr>
        <w:widowControl w:val="0"/>
        <w:numPr>
          <w:ilvl w:val="0"/>
          <w:numId w:val="22"/>
        </w:numPr>
        <w:spacing w:after="120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确认对象是“描边渐变”而非“填充渐变”。在描边面板中勾选“渐变描边”。</w:t>
      </w:r>
    </w:p>
    <w:p w14:paraId="5580D6AF">
      <w:pPr>
        <w:widowControl w:val="0"/>
        <w:numPr>
          <w:ilvl w:val="0"/>
          <w:numId w:val="26"/>
        </w:numPr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对齐不准？</w:t>
      </w:r>
    </w:p>
    <w:p w14:paraId="350576D4">
      <w:pPr>
        <w:widowControl w:val="0"/>
        <w:numPr>
          <w:ilvl w:val="0"/>
          <w:numId w:val="22"/>
        </w:numPr>
        <w:spacing w:after="120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使用“对齐面板”时，确保选中了所有需对齐的对象，并确认对齐方式是“对齐所选对象”而非“对齐画板”。</w:t>
      </w:r>
    </w:p>
    <w:p w14:paraId="24E8112A">
      <w:pPr>
        <w:widowControl w:val="0"/>
        <w:numPr>
          <w:ilvl w:val="0"/>
          <w:numId w:val="26"/>
        </w:numPr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高斯模糊导致边缘溢出？</w:t>
      </w:r>
    </w:p>
    <w:p w14:paraId="7F7E2F0D">
      <w:pPr>
        <w:widowControl w:val="0"/>
        <w:numPr>
          <w:ilvl w:val="0"/>
          <w:numId w:val="22"/>
        </w:numPr>
        <w:spacing w:after="120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可适当降低模糊半径，或对图层建立剪切蒙版（在轮廓图层上方复制轮廓作为蒙版）。</w:t>
      </w:r>
    </w:p>
    <w:p w14:paraId="4817BB42">
      <w:pPr>
        <w:widowControl w:val="0"/>
        <w:numPr>
          <w:ilvl w:val="0"/>
          <w:numId w:val="26"/>
        </w:numPr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字体缺失？</w:t>
      </w:r>
    </w:p>
    <w:p w14:paraId="1CB41F0C">
      <w:pPr>
        <w:widowControl w:val="0"/>
        <w:numPr>
          <w:ilvl w:val="0"/>
          <w:numId w:val="22"/>
        </w:numPr>
        <w:spacing w:after="120" w:line="360" w:lineRule="auto"/>
        <w:ind w:left="420" w:leftChars="20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提前下载安装思源宋体和Montserrat字体，或替换为类似字体（如宋体、Arial），但会牺牲品牌统一性。</w:t>
      </w:r>
    </w:p>
    <w:p w14:paraId="2D037B2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十、最终检查清单</w:t>
      </w:r>
    </w:p>
    <w:p w14:paraId="7D87CC8E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三棱镜轮廓为赭石色，粗细均匀</w:t>
      </w:r>
    </w:p>
    <w:p w14:paraId="07A44AA4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光线有柔和光晕，颜色为白色+暖橙叠加</w:t>
      </w:r>
    </w:p>
    <w:p w14:paraId="5786F259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光谱为橙红渐变，自然散开</w:t>
      </w:r>
    </w:p>
    <w:p w14:paraId="04334FDB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中文“满意解”为思源宋体，深灰色</w:t>
      </w:r>
    </w:p>
    <w:p w14:paraId="27426326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英文“SATISFICING INSTITUTE”为Montserrat Light，暖橙色</w:t>
      </w:r>
    </w:p>
    <w:p w14:paraId="027C4B4E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图形与文字比例协调，留白充足</w:t>
      </w:r>
    </w:p>
    <w:p w14:paraId="19245C00">
      <w:pPr>
        <w:widowControl w:val="0"/>
        <w:numPr>
          <w:ilvl w:val="0"/>
          <w:numId w:val="27"/>
        </w:numPr>
        <w:spacing w:after="120" w:line="360" w:lineRule="auto"/>
        <w:ind w:left="900" w:leftChars="200" w:hanging="480" w:hanging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导出多版本（标准、反白、单色、favicon）</w:t>
      </w:r>
    </w:p>
    <w:p w14:paraId="270753D4">
      <w:pPr>
        <w:widowControl w:val="0"/>
        <w:numPr>
          <w:ilvl w:val="0"/>
          <w:numId w:val="27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请严格按照以上步骤操作，如有任何疑问，可随时沟通。完成后提交 .ai 源文件及导出的 PNG、SVG 等格式。</w:t>
      </w:r>
    </w:p>
    <w:p w14:paraId="43668AA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满意解研究所 · 品牌部</w:t>
      </w:r>
    </w:p>
    <w:p w14:paraId="1698BCE2">
      <w:pPr>
        <w:widowControl w:val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2026年3月</w:t>
      </w:r>
    </w:p>
    <w:p w14:paraId="5847C292"/>
    <w:p w14:paraId="4E2FA0A5">
      <w:pPr>
        <w:pStyle w:val="2"/>
      </w:pPr>
      <w:r>
        <w:t>满意解研究所 · Logo优化设计指南</w:t>
      </w:r>
    </w:p>
    <w:p w14:paraId="58FF2F2F">
      <w:r>
        <w:rPr>
          <w:b/>
        </w:rPr>
        <w:t>致设计师</w:t>
      </w:r>
    </w:p>
    <w:p w14:paraId="409CBDDD">
      <w:r>
        <w:rPr>
          <w:b/>
        </w:rPr>
        <w:t>版本</w:t>
      </w:r>
      <w:r>
        <w:t>：最终修改版</w:t>
      </w:r>
    </w:p>
    <w:p w14:paraId="08B28C8C">
      <w:r>
        <w:rPr>
          <w:b/>
        </w:rPr>
        <w:t>设计原则</w:t>
      </w:r>
      <w:r>
        <w:t>：简洁、国际范、几何化、火土配色、三棱镜核心</w:t>
      </w:r>
    </w:p>
    <w:p w14:paraId="72839598">
      <w:pPr>
        <w:pStyle w:val="3"/>
      </w:pPr>
      <w:r>
        <w:t>一、文字方案分析与排序</w:t>
      </w:r>
    </w:p>
    <w:p w14:paraId="250AC442">
      <w:pPr>
        <w:pStyle w:val="4"/>
      </w:pPr>
      <w:r>
        <w:t>1.1 候选方案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543"/>
        <w:gridCol w:w="1236"/>
        <w:gridCol w:w="1473"/>
        <w:gridCol w:w="1176"/>
        <w:gridCol w:w="1198"/>
        <w:gridCol w:w="1266"/>
      </w:tblGrid>
      <w:tr w14:paraId="778B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dxa"/>
            <w:tcMar>
              <w:left w:w="108" w:type="dxa"/>
              <w:right w:w="108" w:type="dxa"/>
            </w:tcMar>
            <w:vAlign w:val="center"/>
          </w:tcPr>
          <w:p w14:paraId="7248EA4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方案</w:t>
            </w:r>
          </w:p>
        </w:tc>
        <w:tc>
          <w:tcPr>
            <w:tcW w:w="1543" w:type="dxa"/>
            <w:tcMar>
              <w:left w:w="108" w:type="dxa"/>
              <w:right w:w="108" w:type="dxa"/>
            </w:tcMar>
            <w:vAlign w:val="center"/>
          </w:tcPr>
          <w:p w14:paraId="446B074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中文</w:t>
            </w:r>
          </w:p>
        </w:tc>
        <w:tc>
          <w:tcPr>
            <w:tcW w:w="1236" w:type="dxa"/>
            <w:tcMar>
              <w:left w:w="108" w:type="dxa"/>
              <w:right w:w="108" w:type="dxa"/>
            </w:tcMar>
            <w:vAlign w:val="center"/>
          </w:tcPr>
          <w:p w14:paraId="7E6C915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英文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644E711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排版形式</w:t>
            </w:r>
          </w:p>
        </w:tc>
        <w:tc>
          <w:tcPr>
            <w:tcW w:w="1176" w:type="dxa"/>
            <w:tcMar>
              <w:left w:w="108" w:type="dxa"/>
              <w:right w:w="108" w:type="dxa"/>
            </w:tcMar>
            <w:vAlign w:val="center"/>
          </w:tcPr>
          <w:p w14:paraId="0EC406D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优点</w:t>
            </w:r>
          </w:p>
        </w:tc>
        <w:tc>
          <w:tcPr>
            <w:tcW w:w="1198" w:type="dxa"/>
            <w:tcMar>
              <w:left w:w="108" w:type="dxa"/>
              <w:right w:w="108" w:type="dxa"/>
            </w:tcMar>
            <w:vAlign w:val="center"/>
          </w:tcPr>
          <w:p w14:paraId="66767E0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缺点</w:t>
            </w:r>
          </w:p>
        </w:tc>
        <w:tc>
          <w:tcPr>
            <w:tcW w:w="1264" w:type="dxa"/>
            <w:tcMar>
              <w:left w:w="108" w:type="dxa"/>
              <w:right w:w="108" w:type="dxa"/>
            </w:tcMar>
            <w:vAlign w:val="center"/>
          </w:tcPr>
          <w:p w14:paraId="7C24360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国际范评分</w:t>
            </w:r>
          </w:p>
        </w:tc>
      </w:tr>
      <w:tr w14:paraId="3DAD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31" w:type="dxa"/>
            <w:tcMar>
              <w:left w:w="108" w:type="dxa"/>
              <w:right w:w="108" w:type="dxa"/>
            </w:tcMar>
            <w:vAlign w:val="center"/>
          </w:tcPr>
          <w:p w14:paraId="4E695D09">
            <w:pPr>
              <w:snapToGrid w:val="0"/>
              <w:ind w:left="0" w:leftChars="0" w:right="0" w:rightChars="0" w:firstLine="0" w:firstLineChars="0"/>
              <w:jc w:val="center"/>
            </w:pPr>
            <w:r>
              <w:t>A</w:t>
            </w:r>
          </w:p>
        </w:tc>
        <w:tc>
          <w:tcPr>
            <w:tcW w:w="1543" w:type="dxa"/>
            <w:tcMar>
              <w:left w:w="108" w:type="dxa"/>
              <w:right w:w="108" w:type="dxa"/>
            </w:tcMar>
            <w:vAlign w:val="center"/>
          </w:tcPr>
          <w:p w14:paraId="574026A4">
            <w:pPr>
              <w:snapToGrid w:val="0"/>
              <w:ind w:left="0" w:leftChars="0" w:right="0" w:rightChars="0" w:firstLine="0" w:firstLineChars="0"/>
              <w:jc w:val="left"/>
            </w:pPr>
            <w:r>
              <w:t>满意解</w:t>
            </w:r>
          </w:p>
        </w:tc>
        <w:tc>
          <w:tcPr>
            <w:tcW w:w="1236" w:type="dxa"/>
            <w:tcMar>
              <w:left w:w="108" w:type="dxa"/>
              <w:right w:w="108" w:type="dxa"/>
            </w:tcMar>
            <w:vAlign w:val="center"/>
          </w:tcPr>
          <w:p w14:paraId="085F6AE6">
            <w:pPr>
              <w:snapToGrid w:val="0"/>
              <w:ind w:left="0" w:leftChars="0" w:right="0" w:rightChars="0" w:firstLine="0" w:firstLineChars="0"/>
              <w:jc w:val="center"/>
            </w:pPr>
            <w:r>
              <w:t>Satisficing Institute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7B7081D4">
            <w:pPr>
              <w:snapToGrid w:val="0"/>
              <w:ind w:left="0" w:leftChars="0" w:right="0" w:rightChars="0" w:firstLine="0" w:firstLineChars="0"/>
              <w:jc w:val="left"/>
            </w:pPr>
            <w:r>
              <w:t>左右并排，或上下</w:t>
            </w:r>
          </w:p>
        </w:tc>
        <w:tc>
          <w:tcPr>
            <w:tcW w:w="1176" w:type="dxa"/>
            <w:tcMar>
              <w:left w:w="108" w:type="dxa"/>
              <w:right w:w="108" w:type="dxa"/>
            </w:tcMar>
            <w:vAlign w:val="center"/>
          </w:tcPr>
          <w:p w14:paraId="0000614D">
            <w:pPr>
              <w:snapToGrid w:val="0"/>
              <w:ind w:left="0" w:leftChars="0" w:right="0" w:rightChars="0" w:firstLine="0" w:firstLineChars="0"/>
              <w:jc w:val="center"/>
            </w:pPr>
            <w:r>
              <w:t>简洁有力，核心概念突出</w:t>
            </w:r>
          </w:p>
        </w:tc>
        <w:tc>
          <w:tcPr>
            <w:tcW w:w="1198" w:type="dxa"/>
            <w:tcMar>
              <w:left w:w="108" w:type="dxa"/>
              <w:right w:w="108" w:type="dxa"/>
            </w:tcMar>
            <w:vAlign w:val="center"/>
          </w:tcPr>
          <w:p w14:paraId="56AF366A">
            <w:pPr>
              <w:snapToGrid w:val="0"/>
              <w:ind w:left="0" w:leftChars="0" w:right="0" w:rightChars="0" w:firstLine="0" w:firstLineChars="0"/>
              <w:jc w:val="left"/>
            </w:pPr>
            <w:r>
              <w:t>需解释业务范围</w:t>
            </w:r>
          </w:p>
        </w:tc>
        <w:tc>
          <w:tcPr>
            <w:tcW w:w="1264" w:type="dxa"/>
            <w:tcMar>
              <w:left w:w="108" w:type="dxa"/>
              <w:right w:w="108" w:type="dxa"/>
            </w:tcMar>
            <w:vAlign w:val="center"/>
          </w:tcPr>
          <w:p w14:paraId="2EA3FB1A">
            <w:pPr>
              <w:snapToGrid w:val="0"/>
              <w:ind w:left="0" w:leftChars="0" w:right="0" w:rightChars="0" w:firstLine="0" w:firstLineChars="0"/>
              <w:jc w:val="center"/>
            </w:pPr>
            <w:r>
              <w:t>★★★★★</w:t>
            </w:r>
          </w:p>
        </w:tc>
      </w:tr>
      <w:tr w14:paraId="53D9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31" w:type="dxa"/>
            <w:tcMar>
              <w:left w:w="108" w:type="dxa"/>
              <w:right w:w="108" w:type="dxa"/>
            </w:tcMar>
            <w:vAlign w:val="center"/>
          </w:tcPr>
          <w:p w14:paraId="6DFAF80E">
            <w:pPr>
              <w:snapToGrid w:val="0"/>
              <w:ind w:left="0" w:leftChars="0" w:right="0" w:rightChars="0" w:firstLine="0" w:firstLineChars="0"/>
              <w:jc w:val="center"/>
            </w:pPr>
            <w:r>
              <w:t>B</w:t>
            </w:r>
          </w:p>
        </w:tc>
        <w:tc>
          <w:tcPr>
            <w:tcW w:w="1543" w:type="dxa"/>
            <w:tcMar>
              <w:left w:w="108" w:type="dxa"/>
              <w:right w:w="108" w:type="dxa"/>
            </w:tcMar>
            <w:vAlign w:val="center"/>
          </w:tcPr>
          <w:p w14:paraId="78E91BBD">
            <w:pPr>
              <w:snapToGrid w:val="0"/>
              <w:ind w:left="0" w:leftChars="0" w:right="0" w:rightChars="0" w:firstLine="0" w:firstLineChars="0"/>
              <w:jc w:val="left"/>
            </w:pPr>
            <w:r>
              <w:t>满意解决策</w:t>
            </w:r>
          </w:p>
        </w:tc>
        <w:tc>
          <w:tcPr>
            <w:tcW w:w="1236" w:type="dxa"/>
            <w:tcMar>
              <w:left w:w="108" w:type="dxa"/>
              <w:right w:w="108" w:type="dxa"/>
            </w:tcMar>
            <w:vAlign w:val="center"/>
          </w:tcPr>
          <w:p w14:paraId="3AF7B78E">
            <w:pPr>
              <w:snapToGrid w:val="0"/>
              <w:ind w:left="0" w:leftChars="0" w:right="0" w:rightChars="0" w:firstLine="0" w:firstLineChars="0"/>
              <w:jc w:val="center"/>
            </w:pPr>
            <w:r>
              <w:t>Satisficing Decision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44253DBE">
            <w:pPr>
              <w:snapToGrid w:val="0"/>
              <w:ind w:left="0" w:leftChars="0" w:right="0" w:rightChars="0" w:firstLine="0" w:firstLineChars="0"/>
              <w:jc w:val="left"/>
            </w:pPr>
            <w:r>
              <w:t>左右并排</w:t>
            </w:r>
          </w:p>
        </w:tc>
        <w:tc>
          <w:tcPr>
            <w:tcW w:w="1176" w:type="dxa"/>
            <w:tcMar>
              <w:left w:w="108" w:type="dxa"/>
              <w:right w:w="108" w:type="dxa"/>
            </w:tcMar>
            <w:vAlign w:val="center"/>
          </w:tcPr>
          <w:p w14:paraId="5858F913">
            <w:pPr>
              <w:snapToGrid w:val="0"/>
              <w:ind w:left="0" w:leftChars="0" w:right="0" w:rightChars="0" w:firstLine="0" w:firstLineChars="0"/>
              <w:jc w:val="center"/>
            </w:pPr>
            <w:r>
              <w:t>明确业务（决策）</w:t>
            </w:r>
          </w:p>
        </w:tc>
        <w:tc>
          <w:tcPr>
            <w:tcW w:w="1198" w:type="dxa"/>
            <w:tcMar>
              <w:left w:w="108" w:type="dxa"/>
              <w:right w:w="108" w:type="dxa"/>
            </w:tcMar>
            <w:vAlign w:val="center"/>
          </w:tcPr>
          <w:p w14:paraId="5F688CCB">
            <w:pPr>
              <w:snapToGrid w:val="0"/>
              <w:ind w:left="0" w:leftChars="0" w:right="0" w:rightChars="0" w:firstLine="0" w:firstLineChars="0"/>
              <w:jc w:val="left"/>
            </w:pPr>
            <w:r>
              <w:t>字数多，略显冗长</w:t>
            </w:r>
          </w:p>
        </w:tc>
        <w:tc>
          <w:tcPr>
            <w:tcW w:w="1264" w:type="dxa"/>
            <w:tcMar>
              <w:left w:w="108" w:type="dxa"/>
              <w:right w:w="108" w:type="dxa"/>
            </w:tcMar>
            <w:vAlign w:val="center"/>
          </w:tcPr>
          <w:p w14:paraId="59AF931F">
            <w:pPr>
              <w:snapToGrid w:val="0"/>
              <w:ind w:left="0" w:leftChars="0" w:right="0" w:rightChars="0" w:firstLine="0" w:firstLineChars="0"/>
              <w:jc w:val="center"/>
            </w:pPr>
            <w:r>
              <w:t>★★★☆☆</w:t>
            </w:r>
          </w:p>
        </w:tc>
      </w:tr>
      <w:tr w14:paraId="6E7F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31" w:type="dxa"/>
            <w:tcMar>
              <w:left w:w="108" w:type="dxa"/>
              <w:right w:w="108" w:type="dxa"/>
            </w:tcMar>
            <w:vAlign w:val="center"/>
          </w:tcPr>
          <w:p w14:paraId="05735C3C">
            <w:pPr>
              <w:snapToGrid w:val="0"/>
              <w:ind w:left="0" w:leftChars="0" w:right="0" w:rightChars="0" w:firstLine="0" w:firstLineChars="0"/>
              <w:jc w:val="center"/>
            </w:pPr>
            <w:r>
              <w:t>C</w:t>
            </w:r>
          </w:p>
        </w:tc>
        <w:tc>
          <w:tcPr>
            <w:tcW w:w="1543" w:type="dxa"/>
            <w:tcMar>
              <w:left w:w="108" w:type="dxa"/>
              <w:right w:w="108" w:type="dxa"/>
            </w:tcMar>
            <w:vAlign w:val="center"/>
          </w:tcPr>
          <w:p w14:paraId="2A10153C">
            <w:pPr>
              <w:snapToGrid w:val="0"/>
              <w:ind w:left="0" w:leftChars="0" w:right="0" w:rightChars="0" w:firstLine="0" w:firstLineChars="0"/>
              <w:jc w:val="left"/>
            </w:pPr>
            <w:r>
              <w:t>满意解（上） + 决策研究所（下）</w:t>
            </w:r>
          </w:p>
        </w:tc>
        <w:tc>
          <w:tcPr>
            <w:tcW w:w="1236" w:type="dxa"/>
            <w:tcMar>
              <w:left w:w="108" w:type="dxa"/>
              <w:right w:w="108" w:type="dxa"/>
            </w:tcMar>
            <w:vAlign w:val="center"/>
          </w:tcPr>
          <w:p w14:paraId="1FC9E0D9">
            <w:pPr>
              <w:snapToGrid w:val="0"/>
              <w:ind w:left="0" w:leftChars="0" w:right="0" w:rightChars="0" w:firstLine="0" w:firstLineChars="0"/>
              <w:jc w:val="center"/>
            </w:pPr>
            <w:r>
              <w:t>Satisficing Institute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663AA09F">
            <w:pPr>
              <w:snapToGrid w:val="0"/>
              <w:ind w:left="0" w:leftChars="0" w:right="0" w:rightChars="0" w:firstLine="0" w:firstLineChars="0"/>
              <w:jc w:val="left"/>
            </w:pPr>
            <w:r>
              <w:t>上下两行中文，英文单独一行或右侧</w:t>
            </w:r>
          </w:p>
        </w:tc>
        <w:tc>
          <w:tcPr>
            <w:tcW w:w="1176" w:type="dxa"/>
            <w:tcMar>
              <w:left w:w="108" w:type="dxa"/>
              <w:right w:w="108" w:type="dxa"/>
            </w:tcMar>
            <w:vAlign w:val="center"/>
          </w:tcPr>
          <w:p w14:paraId="6C67B98D">
            <w:pPr>
              <w:snapToGrid w:val="0"/>
              <w:ind w:left="0" w:leftChars="0" w:right="0" w:rightChars="0" w:firstLine="0" w:firstLineChars="0"/>
              <w:jc w:val="center"/>
            </w:pPr>
            <w:r>
              <w:t>信息完整，有层次</w:t>
            </w:r>
          </w:p>
        </w:tc>
        <w:tc>
          <w:tcPr>
            <w:tcW w:w="1198" w:type="dxa"/>
            <w:tcMar>
              <w:left w:w="108" w:type="dxa"/>
              <w:right w:w="108" w:type="dxa"/>
            </w:tcMar>
            <w:vAlign w:val="center"/>
          </w:tcPr>
          <w:p w14:paraId="37319102">
            <w:pPr>
              <w:snapToGrid w:val="0"/>
              <w:ind w:left="0" w:leftChars="0" w:right="0" w:rightChars="0" w:firstLine="0" w:firstLineChars="0"/>
              <w:jc w:val="left"/>
            </w:pPr>
            <w:r>
              <w:t>纵向拉长，排版难度大</w:t>
            </w:r>
          </w:p>
        </w:tc>
        <w:tc>
          <w:tcPr>
            <w:tcW w:w="1264" w:type="dxa"/>
            <w:tcMar>
              <w:left w:w="108" w:type="dxa"/>
              <w:right w:w="108" w:type="dxa"/>
            </w:tcMar>
            <w:vAlign w:val="center"/>
          </w:tcPr>
          <w:p w14:paraId="24E7C24E">
            <w:pPr>
              <w:snapToGrid w:val="0"/>
              <w:ind w:left="0" w:leftChars="0" w:right="0" w:rightChars="0" w:firstLine="0" w:firstLineChars="0"/>
              <w:jc w:val="center"/>
            </w:pPr>
            <w:r>
              <w:t>★★★☆☆</w:t>
            </w:r>
          </w:p>
        </w:tc>
      </w:tr>
      <w:tr w14:paraId="453A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31" w:type="dxa"/>
            <w:tcMar>
              <w:left w:w="108" w:type="dxa"/>
              <w:right w:w="108" w:type="dxa"/>
            </w:tcMar>
            <w:vAlign w:val="center"/>
          </w:tcPr>
          <w:p w14:paraId="285F4579">
            <w:pPr>
              <w:snapToGrid w:val="0"/>
              <w:ind w:left="0" w:leftChars="0" w:right="0" w:rightChars="0" w:firstLine="0" w:firstLineChars="0"/>
              <w:jc w:val="center"/>
            </w:pPr>
            <w:r>
              <w:t>D</w:t>
            </w:r>
          </w:p>
        </w:tc>
        <w:tc>
          <w:tcPr>
            <w:tcW w:w="1543" w:type="dxa"/>
            <w:tcMar>
              <w:left w:w="108" w:type="dxa"/>
              <w:right w:w="108" w:type="dxa"/>
            </w:tcMar>
            <w:vAlign w:val="center"/>
          </w:tcPr>
          <w:p w14:paraId="09376850">
            <w:pPr>
              <w:snapToGrid w:val="0"/>
              <w:ind w:left="0" w:leftChars="0" w:right="0" w:rightChars="0" w:firstLine="0" w:firstLineChars="0"/>
              <w:jc w:val="left"/>
            </w:pPr>
            <w:r>
              <w:t>满意解研究所</w:t>
            </w:r>
          </w:p>
        </w:tc>
        <w:tc>
          <w:tcPr>
            <w:tcW w:w="1236" w:type="dxa"/>
            <w:tcMar>
              <w:left w:w="108" w:type="dxa"/>
              <w:right w:w="108" w:type="dxa"/>
            </w:tcMar>
            <w:vAlign w:val="center"/>
          </w:tcPr>
          <w:p w14:paraId="2DB3D205">
            <w:pPr>
              <w:snapToGrid w:val="0"/>
              <w:ind w:left="0" w:leftChars="0" w:right="0" w:rightChars="0" w:firstLine="0" w:firstLineChars="0"/>
              <w:jc w:val="center"/>
            </w:pPr>
            <w:r>
              <w:t>Satisficing Institute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60D34447">
            <w:pPr>
              <w:snapToGrid w:val="0"/>
              <w:ind w:left="0" w:leftChars="0" w:right="0" w:rightChars="0" w:firstLine="0" w:firstLineChars="0"/>
              <w:jc w:val="left"/>
            </w:pPr>
            <w:r>
              <w:t>一行中文，一行英文</w:t>
            </w:r>
          </w:p>
        </w:tc>
        <w:tc>
          <w:tcPr>
            <w:tcW w:w="1176" w:type="dxa"/>
            <w:tcMar>
              <w:left w:w="108" w:type="dxa"/>
              <w:right w:w="108" w:type="dxa"/>
            </w:tcMar>
            <w:vAlign w:val="center"/>
          </w:tcPr>
          <w:p w14:paraId="33E76F70">
            <w:pPr>
              <w:snapToGrid w:val="0"/>
              <w:ind w:left="0" w:leftChars="0" w:right="0" w:rightChars="0" w:firstLine="0" w:firstLineChars="0"/>
              <w:jc w:val="center"/>
            </w:pPr>
            <w:r>
              <w:t>完整名称，常见用法</w:t>
            </w:r>
          </w:p>
        </w:tc>
        <w:tc>
          <w:tcPr>
            <w:tcW w:w="1198" w:type="dxa"/>
            <w:tcMar>
              <w:left w:w="108" w:type="dxa"/>
              <w:right w:w="108" w:type="dxa"/>
            </w:tcMar>
            <w:vAlign w:val="center"/>
          </w:tcPr>
          <w:p w14:paraId="7562C613">
            <w:pPr>
              <w:snapToGrid w:val="0"/>
              <w:ind w:left="0" w:leftChars="0" w:right="0" w:rightChars="0" w:firstLine="0" w:firstLineChars="0"/>
              <w:jc w:val="left"/>
            </w:pPr>
            <w:r>
              <w:t>中文五字稍长，需压缩字距</w:t>
            </w:r>
          </w:p>
        </w:tc>
        <w:tc>
          <w:tcPr>
            <w:tcW w:w="1264" w:type="dxa"/>
            <w:tcMar>
              <w:left w:w="108" w:type="dxa"/>
              <w:right w:w="108" w:type="dxa"/>
            </w:tcMar>
            <w:vAlign w:val="center"/>
          </w:tcPr>
          <w:p w14:paraId="5E89F21F">
            <w:pPr>
              <w:snapToGrid w:val="0"/>
              <w:ind w:left="0" w:leftChars="0" w:right="0" w:rightChars="0" w:firstLine="0" w:firstLineChars="0"/>
              <w:jc w:val="center"/>
            </w:pPr>
            <w:r>
              <w:t>★★★★☆</w:t>
            </w:r>
          </w:p>
        </w:tc>
      </w:tr>
    </w:tbl>
    <w:p w14:paraId="5CB5819F">
      <w:pPr>
        <w:pStyle w:val="4"/>
      </w:pPr>
      <w:r>
        <w:t>1.2 推荐排序</w:t>
      </w:r>
    </w:p>
    <w:p w14:paraId="1CCFA06C">
      <w:r>
        <w:rPr>
          <w:b/>
        </w:rPr>
        <w:t>第一名：方案A（满意解 + Satisficing Institute）</w:t>
      </w:r>
    </w:p>
    <w:p w14:paraId="20C5A4E2">
      <w:pPr>
        <w:numPr>
          <w:ilvl w:val="0"/>
          <w:numId w:val="28"/>
        </w:numPr>
        <w:spacing w:before="0" w:after="0"/>
        <w:ind w:left="720" w:hanging="360"/>
      </w:pPr>
      <w:r>
        <w:t>理由：最简洁，符合国际品牌惯例（如“Apple”不说明是电脑公司）。通过图形和副标题可传达业务。英文使用全称“Satisficing Institute”，专业且易搜索。</w:t>
      </w:r>
    </w:p>
    <w:p w14:paraId="69231893">
      <w:pPr>
        <w:numPr>
          <w:ilvl w:val="0"/>
          <w:numId w:val="28"/>
        </w:numPr>
        <w:spacing w:before="0" w:after="0"/>
        <w:ind w:left="720" w:hanging="360"/>
      </w:pPr>
      <w:r>
        <w:t>排版建议：图形居左，中文“满意解”居右（横排），英文“Satisficing Institute”置于中文下方或右侧较小字体。或图形在上，中文在下，英文在更下。</w:t>
      </w:r>
    </w:p>
    <w:p w14:paraId="20981CB7">
      <w:r>
        <w:rPr>
          <w:b/>
        </w:rPr>
        <w:t>第二名：方案D（满意解研究所 + Satisficing Institute）</w:t>
      </w:r>
    </w:p>
    <w:p w14:paraId="2B0419C1">
      <w:pPr>
        <w:numPr>
          <w:ilvl w:val="0"/>
          <w:numId w:val="29"/>
        </w:numPr>
        <w:spacing w:before="0" w:after="0"/>
        <w:ind w:left="720" w:hanging="360"/>
      </w:pPr>
      <w:r>
        <w:t>理由：完整名称，一目了然。但中文五字在横排时可能过长，需调整字距。可作为备选。</w:t>
      </w:r>
    </w:p>
    <w:p w14:paraId="1DA12796">
      <w:r>
        <w:rPr>
          <w:b/>
        </w:rPr>
        <w:t>第三名：方案C（两行中文）</w:t>
      </w:r>
    </w:p>
    <w:p w14:paraId="1C195307">
      <w:pPr>
        <w:numPr>
          <w:ilvl w:val="0"/>
          <w:numId w:val="30"/>
        </w:numPr>
        <w:spacing w:before="0" w:after="0"/>
        <w:ind w:left="720" w:hanging="360"/>
      </w:pPr>
      <w:r>
        <w:t>理由：信息分层，但纵向过高，不适合小尺寸应用（如favicon）。</w:t>
      </w:r>
    </w:p>
    <w:p w14:paraId="4434BE94">
      <w:r>
        <w:rPr>
          <w:b/>
        </w:rPr>
        <w:t>第四名：方案B（满意解决策）</w:t>
      </w:r>
    </w:p>
    <w:p w14:paraId="0A2D9A60">
      <w:pPr>
        <w:numPr>
          <w:ilvl w:val="0"/>
          <w:numId w:val="31"/>
        </w:numPr>
        <w:spacing w:before="0" w:after="0"/>
        <w:ind w:left="720" w:hanging="360"/>
      </w:pPr>
      <w:r>
        <w:t>理由：“决策”一词虽明确，但英文“Decision”太普通，且中文读起来不够朗朗上口。</w:t>
      </w:r>
    </w:p>
    <w:p w14:paraId="084F7728">
      <w:pPr>
        <w:pStyle w:val="4"/>
      </w:pPr>
      <w:r>
        <w:t>1.3 最终选定方案</w:t>
      </w:r>
    </w:p>
    <w:p w14:paraId="2EE2D4F9">
      <w:r>
        <w:rPr>
          <w:b/>
        </w:rPr>
        <w:t>采用方案A的变体：图形 + 中文“满意解” + 英文“Satisficing Institute”</w:t>
      </w:r>
    </w:p>
    <w:p w14:paraId="6797B4E2">
      <w:pPr>
        <w:numPr>
          <w:ilvl w:val="0"/>
          <w:numId w:val="32"/>
        </w:numPr>
        <w:spacing w:before="0" w:after="0"/>
        <w:ind w:left="720" w:hanging="360"/>
      </w:pPr>
      <w:r>
        <w:t>中文：思源宋体 Bold，字重稍大，深灰色（#333333）或赭石色（#9C6B3E）</w:t>
      </w:r>
    </w:p>
    <w:p w14:paraId="19670905">
      <w:pPr>
        <w:numPr>
          <w:ilvl w:val="0"/>
          <w:numId w:val="32"/>
        </w:numPr>
        <w:spacing w:before="0" w:after="0"/>
        <w:ind w:left="720" w:hanging="360"/>
      </w:pPr>
      <w:r>
        <w:t>英文：Montserrat Light，全大写，字距适当增加，暖橙色（#F4A460）或深灰色</w:t>
      </w:r>
    </w:p>
    <w:p w14:paraId="3E9416F4">
      <w:pPr>
        <w:numPr>
          <w:ilvl w:val="0"/>
          <w:numId w:val="32"/>
        </w:numPr>
        <w:spacing w:before="0" w:after="0"/>
        <w:ind w:left="720" w:hanging="360"/>
      </w:pPr>
      <w:r>
        <w:t>排版：图形位于左侧，右侧垂直居中放置中文和英文（中文在上，英文在下），或图形在上方，下方居中排列中文和英文。根据应用场景选择横版或竖版。</w:t>
      </w:r>
    </w:p>
    <w:p w14:paraId="72DFC65C">
      <w:pPr>
        <w:pStyle w:val="3"/>
      </w:pPr>
      <w:r>
        <w:t>二、图形优化要点（基于初稿分析）</w:t>
      </w:r>
    </w:p>
    <w:p w14:paraId="06775391">
      <w:r>
        <w:t>初稿可能存在的问题：</w:t>
      </w:r>
    </w:p>
    <w:p w14:paraId="21416BDD">
      <w:pPr>
        <w:numPr>
          <w:ilvl w:val="0"/>
          <w:numId w:val="33"/>
        </w:numPr>
        <w:spacing w:before="0" w:after="0"/>
        <w:ind w:left="720" w:hanging="360"/>
      </w:pPr>
      <w:r>
        <w:t>三棱镜形状不够几何化，线条可能过于复杂。</w:t>
      </w:r>
    </w:p>
    <w:p w14:paraId="67271997">
      <w:pPr>
        <w:numPr>
          <w:ilvl w:val="0"/>
          <w:numId w:val="33"/>
        </w:numPr>
        <w:spacing w:before="0" w:after="0"/>
        <w:ind w:left="720" w:hanging="360"/>
      </w:pPr>
      <w:r>
        <w:t>光线渐变不自然，可能颜色过重。</w:t>
      </w:r>
    </w:p>
    <w:p w14:paraId="765FCC47">
      <w:pPr>
        <w:numPr>
          <w:ilvl w:val="0"/>
          <w:numId w:val="33"/>
        </w:numPr>
        <w:spacing w:before="0" w:after="0"/>
        <w:ind w:left="720" w:hanging="360"/>
      </w:pPr>
      <w:r>
        <w:t>整体缺乏现代感，细节过多。</w:t>
      </w:r>
    </w:p>
    <w:p w14:paraId="0B38D648">
      <w:r>
        <w:rPr>
          <w:b/>
        </w:rPr>
        <w:t>优化目标</w:t>
      </w:r>
      <w:r>
        <w:t>：</w:t>
      </w:r>
    </w:p>
    <w:p w14:paraId="1FCD4816">
      <w:pPr>
        <w:numPr>
          <w:ilvl w:val="0"/>
          <w:numId w:val="34"/>
        </w:numPr>
        <w:spacing w:before="0" w:after="0"/>
        <w:ind w:left="720" w:hanging="360"/>
      </w:pPr>
      <w:r>
        <w:t>三棱镜：等边三角形，底边水平，顶部略尖，但底部稍加宽以显稳重。轮廓用赭石色（#9C6B3E），线宽2-3px（根据尺寸调整）。</w:t>
      </w:r>
    </w:p>
    <w:p w14:paraId="240703D7">
      <w:pPr>
        <w:numPr>
          <w:ilvl w:val="0"/>
          <w:numId w:val="34"/>
        </w:numPr>
        <w:spacing w:before="0" w:after="0"/>
        <w:ind w:left="720" w:hanging="360"/>
      </w:pPr>
      <w:r>
        <w:t>光线：从左下角射入一条白线，在棱镜内转折后从右侧射出，形成三条彩色射线（暖橙、朱砂红渐变）。射线用渐变叠加，边缘柔和。</w:t>
      </w:r>
    </w:p>
    <w:p w14:paraId="50D5CBC2">
      <w:pPr>
        <w:numPr>
          <w:ilvl w:val="0"/>
          <w:numId w:val="34"/>
        </w:numPr>
        <w:spacing w:before="0" w:after="0"/>
        <w:ind w:left="720" w:hanging="360"/>
      </w:pPr>
      <w:r>
        <w:t>整体简洁：去除多余装饰，只保留必要元素。</w:t>
      </w:r>
    </w:p>
    <w:p w14:paraId="18142E6C">
      <w:pPr>
        <w:pStyle w:val="3"/>
      </w:pPr>
      <w:r>
        <w:t>三、详细修改操作步骤（Photoshop）</w:t>
      </w:r>
    </w:p>
    <w:p w14:paraId="2F3B8FB1">
      <w:pPr>
        <w:pStyle w:val="4"/>
      </w:pPr>
      <w:r>
        <w:t>3.1 准备工作</w:t>
      </w:r>
    </w:p>
    <w:p w14:paraId="7F3DFA50">
      <w:pPr>
        <w:numPr>
          <w:ilvl w:val="0"/>
          <w:numId w:val="35"/>
        </w:numPr>
        <w:spacing w:before="0" w:after="0"/>
        <w:ind w:left="720" w:hanging="360"/>
      </w:pPr>
      <w:r>
        <w:t>打开初稿PSD文件，或新建文件：宽度1000px，高度800px，分辨率300dpi，白色背景。</w:t>
      </w:r>
    </w:p>
    <w:p w14:paraId="06410B77">
      <w:pPr>
        <w:numPr>
          <w:ilvl w:val="0"/>
          <w:numId w:val="35"/>
        </w:numPr>
        <w:spacing w:before="0" w:after="0"/>
        <w:ind w:left="720" w:hanging="360"/>
      </w:pPr>
      <w:r>
        <w:t>确保所有图层命名清晰，便于操作。</w:t>
      </w:r>
    </w:p>
    <w:p w14:paraId="32E0C710">
      <w:pPr>
        <w:pStyle w:val="4"/>
      </w:pPr>
      <w:r>
        <w:t>3.2 图形修改</w:t>
      </w:r>
    </w:p>
    <w:p w14:paraId="119D30D4">
      <w:pPr>
        <w:pStyle w:val="5"/>
      </w:pPr>
      <w:r>
        <w:t>步骤1：绘制标准三棱镜</w:t>
      </w:r>
    </w:p>
    <w:p w14:paraId="7F6EE732">
      <w:pPr>
        <w:numPr>
          <w:ilvl w:val="0"/>
          <w:numId w:val="36"/>
        </w:numPr>
        <w:spacing w:before="0" w:after="0"/>
        <w:ind w:left="720" w:hanging="360"/>
      </w:pPr>
      <w:r>
        <w:t>新建图层，命名为“三棱镜轮廓”。</w:t>
      </w:r>
    </w:p>
    <w:p w14:paraId="499E789D">
      <w:pPr>
        <w:numPr>
          <w:ilvl w:val="0"/>
          <w:numId w:val="36"/>
        </w:numPr>
        <w:spacing w:before="0" w:after="0"/>
        <w:ind w:left="720" w:hanging="360"/>
      </w:pPr>
      <w:r>
        <w:t>选择“多边形工具”（U），边数设为3，在画布上绘制一个等边三角形。按住Shift保持正立（底边水平）。</w:t>
      </w:r>
    </w:p>
    <w:p w14:paraId="2855A2AF">
      <w:pPr>
        <w:numPr>
          <w:ilvl w:val="0"/>
          <w:numId w:val="36"/>
        </w:numPr>
        <w:spacing w:before="0" w:after="0"/>
        <w:ind w:left="720" w:hanging="360"/>
      </w:pPr>
      <w:r>
        <w:t>调整大小：宽度约300px，高度约260px（保持等边比例）。</w:t>
      </w:r>
    </w:p>
    <w:p w14:paraId="494316A8">
      <w:pPr>
        <w:numPr>
          <w:ilvl w:val="0"/>
          <w:numId w:val="36"/>
        </w:numPr>
        <w:spacing w:before="0" w:after="0"/>
        <w:ind w:left="720" w:hanging="360"/>
      </w:pPr>
      <w:r>
        <w:t>使用“直接选择工具”微调锚点，使底边略宽于顶边（体现稳重感）：将底部两个锚点向外移动5px左右。</w:t>
      </w:r>
    </w:p>
    <w:p w14:paraId="145AF8E5">
      <w:pPr>
        <w:numPr>
          <w:ilvl w:val="0"/>
          <w:numId w:val="36"/>
        </w:numPr>
        <w:spacing w:before="0" w:after="0"/>
        <w:ind w:left="720" w:hanging="360"/>
      </w:pPr>
      <w:r>
        <w:t>设置描边：颜色 #9C6B3E（赭石色），粗细3px，位置居中。无填充。</w:t>
      </w:r>
    </w:p>
    <w:p w14:paraId="0A4F251A">
      <w:pPr>
        <w:pStyle w:val="5"/>
      </w:pPr>
      <w:r>
        <w:t>步骤2：绘制光线路径</w:t>
      </w:r>
    </w:p>
    <w:p w14:paraId="4B27FF72">
      <w:pPr>
        <w:numPr>
          <w:ilvl w:val="0"/>
          <w:numId w:val="37"/>
        </w:numPr>
        <w:spacing w:before="0" w:after="0"/>
        <w:ind w:left="720" w:hanging="360"/>
      </w:pPr>
      <w:r>
        <w:t>新建图层，命名为“光线”。</w:t>
      </w:r>
    </w:p>
    <w:p w14:paraId="2862A8FF">
      <w:pPr>
        <w:numPr>
          <w:ilvl w:val="0"/>
          <w:numId w:val="37"/>
        </w:numPr>
        <w:spacing w:before="0" w:after="0"/>
        <w:ind w:left="720" w:hanging="360"/>
      </w:pPr>
      <w:r>
        <w:t>使用“钢笔工具”（P）绘制一条折线：起点在三角形左侧下方（距左边界约20px，距底边约30px），进入三角形内部，转折一次后从右侧射出。路径应流畅，转折点位于三角形中心偏右。</w:t>
      </w:r>
    </w:p>
    <w:p w14:paraId="6B45EB32">
      <w:pPr>
        <w:numPr>
          <w:ilvl w:val="0"/>
          <w:numId w:val="37"/>
        </w:numPr>
        <w:spacing w:before="0" w:after="0"/>
        <w:ind w:left="720" w:hanging="360"/>
      </w:pPr>
      <w:r>
        <w:t>路径绘制完成后，右键“描边路径”，选择“画笔”。需先设置画笔：</w:t>
      </w:r>
    </w:p>
    <w:p w14:paraId="5163DBEB">
      <w:pPr>
        <w:numPr>
          <w:ilvl w:val="1"/>
          <w:numId w:val="37"/>
        </w:numPr>
        <w:spacing w:before="0" w:after="0"/>
        <w:ind w:left="1440" w:hanging="360"/>
      </w:pPr>
      <w:r>
        <w:t>选择“画笔工具”（B），设置硬度0%，大小5px，颜色白色。</w:t>
      </w:r>
    </w:p>
    <w:p w14:paraId="05393296">
      <w:pPr>
        <w:numPr>
          <w:ilvl w:val="1"/>
          <w:numId w:val="37"/>
        </w:numPr>
        <w:spacing w:before="0" w:after="0"/>
        <w:ind w:left="1440" w:hanging="360"/>
      </w:pPr>
      <w:r>
        <w:t>在路径上右键“描边路径”，勾选“模拟压力”使线条两端细中间粗（可选）。</w:t>
      </w:r>
    </w:p>
    <w:p w14:paraId="143B0306">
      <w:pPr>
        <w:numPr>
          <w:ilvl w:val="0"/>
          <w:numId w:val="37"/>
        </w:numPr>
        <w:spacing w:before="0" w:after="0"/>
        <w:ind w:left="720" w:hanging="360"/>
      </w:pPr>
      <w:r>
        <w:t>复制该图层，将副本的混合模式改为“叠加”，并添加“外发光”效果（颜色 #F4A460，大小10px）增强光感。</w:t>
      </w:r>
    </w:p>
    <w:p w14:paraId="13919683">
      <w:pPr>
        <w:pStyle w:val="5"/>
      </w:pPr>
      <w:r>
        <w:t>步骤3：添加彩色光谱</w:t>
      </w:r>
    </w:p>
    <w:p w14:paraId="1752E433">
      <w:pPr>
        <w:numPr>
          <w:ilvl w:val="0"/>
          <w:numId w:val="38"/>
        </w:numPr>
        <w:spacing w:before="0" w:after="0"/>
        <w:ind w:left="720" w:hanging="360"/>
      </w:pPr>
      <w:r>
        <w:t>新建图层，命名为“光谱”。</w:t>
      </w:r>
    </w:p>
    <w:p w14:paraId="250C9CBC">
      <w:pPr>
        <w:numPr>
          <w:ilvl w:val="0"/>
          <w:numId w:val="38"/>
        </w:numPr>
        <w:spacing w:before="0" w:after="0"/>
        <w:ind w:left="720" w:hanging="360"/>
      </w:pPr>
      <w:r>
        <w:t>使用“矩形选框工具”在光线右侧射出的部分画一个小矩形（约30x10px）。</w:t>
      </w:r>
    </w:p>
    <w:p w14:paraId="320E4BFD">
      <w:pPr>
        <w:numPr>
          <w:ilvl w:val="0"/>
          <w:numId w:val="38"/>
        </w:numPr>
        <w:spacing w:before="0" w:after="0"/>
        <w:ind w:left="720" w:hanging="360"/>
      </w:pPr>
      <w:r>
        <w:t>选择“渐变工具”（G），设置渐变为“暖橙（#F4A460）到朱砂红（#C23B22）”，线性渐变，在选区内从左到右拉出渐变。</w:t>
      </w:r>
    </w:p>
    <w:p w14:paraId="45C4EAA4">
      <w:pPr>
        <w:numPr>
          <w:ilvl w:val="0"/>
          <w:numId w:val="38"/>
        </w:numPr>
        <w:spacing w:before="0" w:after="0"/>
        <w:ind w:left="720" w:hanging="360"/>
      </w:pPr>
      <w:r>
        <w:t>复制多个小矩形，沿光线射出方向排列，并适当旋转，形成光谱散开的效果。也可用“风”滤镜或动态模糊制造光线感。</w:t>
      </w:r>
    </w:p>
    <w:p w14:paraId="1B1E1F37">
      <w:pPr>
        <w:pStyle w:val="5"/>
      </w:pPr>
      <w:r>
        <w:t>步骤4：调整细节</w:t>
      </w:r>
    </w:p>
    <w:p w14:paraId="635C7F9A">
      <w:pPr>
        <w:numPr>
          <w:ilvl w:val="0"/>
          <w:numId w:val="39"/>
        </w:numPr>
        <w:spacing w:before="0" w:after="0"/>
        <w:ind w:left="720" w:hanging="360"/>
      </w:pPr>
      <w:r>
        <w:t>将“三棱镜轮廓”图层置于最上方，确保线条覆盖光线。</w:t>
      </w:r>
    </w:p>
    <w:p w14:paraId="51E3C498">
      <w:pPr>
        <w:numPr>
          <w:ilvl w:val="0"/>
          <w:numId w:val="39"/>
        </w:numPr>
        <w:spacing w:before="0" w:after="0"/>
        <w:ind w:left="720" w:hanging="360"/>
      </w:pPr>
      <w:r>
        <w:t>所有光线相关图层建组，命名为“光线组”，降低不透明度至80%左右，使光效柔和。</w:t>
      </w:r>
    </w:p>
    <w:p w14:paraId="78236209">
      <w:pPr>
        <w:numPr>
          <w:ilvl w:val="0"/>
          <w:numId w:val="39"/>
        </w:numPr>
        <w:spacing w:before="0" w:after="0"/>
        <w:ind w:left="720" w:hanging="360"/>
      </w:pPr>
      <w:r>
        <w:t>检查整体平衡：图形应位于画布左侧或中央偏左，预留右侧文字位置。</w:t>
      </w:r>
    </w:p>
    <w:p w14:paraId="7C0C6E29">
      <w:pPr>
        <w:pStyle w:val="4"/>
      </w:pPr>
      <w:r>
        <w:t>3.3 文字添加与排版</w:t>
      </w:r>
    </w:p>
    <w:p w14:paraId="0582F6C4">
      <w:pPr>
        <w:pStyle w:val="5"/>
      </w:pPr>
      <w:r>
        <w:t>步骤5：添加中文“满意解”</w:t>
      </w:r>
    </w:p>
    <w:p w14:paraId="0947A205">
      <w:pPr>
        <w:numPr>
          <w:ilvl w:val="0"/>
          <w:numId w:val="40"/>
        </w:numPr>
        <w:spacing w:before="0" w:after="0"/>
        <w:ind w:left="720" w:hanging="360"/>
      </w:pPr>
      <w:r>
        <w:t>新建图层，选择“文字工具”（T），输入“满意解”。</w:t>
      </w:r>
    </w:p>
    <w:p w14:paraId="76A9633C">
      <w:pPr>
        <w:numPr>
          <w:ilvl w:val="0"/>
          <w:numId w:val="40"/>
        </w:numPr>
        <w:spacing w:before="0" w:after="0"/>
        <w:ind w:left="720" w:hanging="360"/>
      </w:pPr>
      <w:r>
        <w:t>字体：思源宋体 Bold，大小80pt（根据图形调整），颜色深灰色 #333333（或赭石色 #9C6B3E）。</w:t>
      </w:r>
    </w:p>
    <w:p w14:paraId="31CC9148">
      <w:pPr>
        <w:numPr>
          <w:ilvl w:val="0"/>
          <w:numId w:val="40"/>
        </w:numPr>
        <w:spacing w:before="0" w:after="0"/>
        <w:ind w:left="720" w:hanging="360"/>
      </w:pPr>
      <w:r>
        <w:t>字符间距：打开“字符面板”，设置字距为50（或视觉舒适），使文字舒展。</w:t>
      </w:r>
    </w:p>
    <w:p w14:paraId="5CE96AB3">
      <w:pPr>
        <w:numPr>
          <w:ilvl w:val="0"/>
          <w:numId w:val="40"/>
        </w:numPr>
        <w:spacing w:before="0" w:after="0"/>
        <w:ind w:left="720" w:hanging="360"/>
      </w:pPr>
      <w:r>
        <w:t>将文字图层置于图形右侧垂直居中位置。使用参考线辅助对齐。</w:t>
      </w:r>
    </w:p>
    <w:p w14:paraId="3A33C171">
      <w:pPr>
        <w:pStyle w:val="5"/>
      </w:pPr>
      <w:r>
        <w:t>步骤6：添加英文“Satisficing Institute”</w:t>
      </w:r>
    </w:p>
    <w:p w14:paraId="0D5EADF6">
      <w:pPr>
        <w:numPr>
          <w:ilvl w:val="0"/>
          <w:numId w:val="41"/>
        </w:numPr>
        <w:spacing w:before="0" w:after="0"/>
        <w:ind w:left="720" w:hanging="360"/>
      </w:pPr>
      <w:r>
        <w:t>新建图层，输入“SATISFICING INSTITUTE”，全大写。</w:t>
      </w:r>
    </w:p>
    <w:p w14:paraId="05185FB9">
      <w:pPr>
        <w:numPr>
          <w:ilvl w:val="0"/>
          <w:numId w:val="41"/>
        </w:numPr>
        <w:spacing w:before="0" w:after="0"/>
        <w:ind w:left="720" w:hanging="360"/>
      </w:pPr>
      <w:r>
        <w:t>字体：Montserrat Light，大小30pt，颜色暖橙色 #F4A460（或深灰色）。</w:t>
      </w:r>
    </w:p>
    <w:p w14:paraId="59DA8910">
      <w:pPr>
        <w:numPr>
          <w:ilvl w:val="0"/>
          <w:numId w:val="41"/>
        </w:numPr>
        <w:spacing w:before="0" w:after="0"/>
        <w:ind w:left="720" w:hanging="360"/>
      </w:pPr>
      <w:r>
        <w:t>字距：设置为100，增加透气感。</w:t>
      </w:r>
    </w:p>
    <w:p w14:paraId="59C0A67D">
      <w:pPr>
        <w:numPr>
          <w:ilvl w:val="0"/>
          <w:numId w:val="41"/>
        </w:numPr>
        <w:spacing w:before="0" w:after="0"/>
        <w:ind w:left="720" w:hanging="360"/>
      </w:pPr>
      <w:r>
        <w:t>将英文置于中文下方，左对齐或居中对齐（根据中文位置调整）。与中文间距约20px。</w:t>
      </w:r>
    </w:p>
    <w:p w14:paraId="57708DC5">
      <w:pPr>
        <w:pStyle w:val="5"/>
      </w:pPr>
      <w:r>
        <w:t>步骤7：调整整体排版</w:t>
      </w:r>
    </w:p>
    <w:p w14:paraId="64D33ECD">
      <w:pPr>
        <w:numPr>
          <w:ilvl w:val="0"/>
          <w:numId w:val="42"/>
        </w:numPr>
        <w:spacing w:before="0" w:after="0"/>
        <w:ind w:left="720" w:hanging="360"/>
      </w:pPr>
      <w:r>
        <w:t>横版：图形居左，文字组居右，整体宽度约700px。</w:t>
      </w:r>
    </w:p>
    <w:p w14:paraId="23D4E5F2">
      <w:pPr>
        <w:numPr>
          <w:ilvl w:val="0"/>
          <w:numId w:val="42"/>
        </w:numPr>
        <w:spacing w:before="0" w:after="0"/>
        <w:ind w:left="720" w:hanging="360"/>
      </w:pPr>
      <w:r>
        <w:t>竖版：图形居上，文字组居中下，整体高度约600px。</w:t>
      </w:r>
    </w:p>
    <w:p w14:paraId="56F3068E">
      <w:pPr>
        <w:numPr>
          <w:ilvl w:val="0"/>
          <w:numId w:val="42"/>
        </w:numPr>
        <w:spacing w:before="0" w:after="0"/>
        <w:ind w:left="720" w:hanging="360"/>
      </w:pPr>
      <w:r>
        <w:t>确保四周留白均匀，最小保护区域为一个“M”宽度。</w:t>
      </w:r>
    </w:p>
    <w:p w14:paraId="4E80C63F">
      <w:pPr>
        <w:pStyle w:val="4"/>
      </w:pPr>
      <w:r>
        <w:t>3.4 色彩与效果微调</w:t>
      </w:r>
    </w:p>
    <w:p w14:paraId="20EBC2D0">
      <w:pPr>
        <w:pStyle w:val="5"/>
      </w:pPr>
      <w:r>
        <w:t>步骤8：颜色检查</w:t>
      </w:r>
    </w:p>
    <w:p w14:paraId="0B840C1F">
      <w:pPr>
        <w:numPr>
          <w:ilvl w:val="0"/>
          <w:numId w:val="43"/>
        </w:numPr>
        <w:spacing w:before="0" w:after="0"/>
        <w:ind w:left="720" w:hanging="360"/>
      </w:pPr>
      <w:r>
        <w:t>主色：暖橙 #F4A460，朱砂红 #C23B22，赭石 #9C6B3E，深灰 #333333。</w:t>
      </w:r>
    </w:p>
    <w:p w14:paraId="7704F8F4">
      <w:pPr>
        <w:numPr>
          <w:ilvl w:val="0"/>
          <w:numId w:val="43"/>
        </w:numPr>
        <w:spacing w:before="0" w:after="0"/>
        <w:ind w:left="720" w:hanging="360"/>
      </w:pPr>
      <w:r>
        <w:t>确保光线渐变从暖橙到朱砂红，过渡自然。</w:t>
      </w:r>
    </w:p>
    <w:p w14:paraId="32C74C66">
      <w:pPr>
        <w:numPr>
          <w:ilvl w:val="0"/>
          <w:numId w:val="43"/>
        </w:numPr>
        <w:spacing w:before="0" w:after="0"/>
        <w:ind w:left="720" w:hanging="360"/>
      </w:pPr>
      <w:r>
        <w:t>轮廓线使用赭石，不抢眼但清晰。</w:t>
      </w:r>
    </w:p>
    <w:p w14:paraId="0082E601">
      <w:pPr>
        <w:pStyle w:val="5"/>
      </w:pPr>
      <w:r>
        <w:t>步骤9：添加细微质感（可选）</w:t>
      </w:r>
    </w:p>
    <w:p w14:paraId="00CA2ED7">
      <w:pPr>
        <w:numPr>
          <w:ilvl w:val="0"/>
          <w:numId w:val="44"/>
        </w:numPr>
        <w:spacing w:before="0" w:after="0"/>
        <w:ind w:left="720" w:hanging="360"/>
      </w:pPr>
      <w:r>
        <w:t>在背景层添加浅灰色网格或满意解曲线水印，透明度5%，增加层次感。</w:t>
      </w:r>
    </w:p>
    <w:p w14:paraId="4DEF2695">
      <w:pPr>
        <w:numPr>
          <w:ilvl w:val="0"/>
          <w:numId w:val="44"/>
        </w:numPr>
        <w:spacing w:before="0" w:after="0"/>
        <w:ind w:left="720" w:hanging="360"/>
      </w:pPr>
      <w:r>
        <w:t>图形可添加极细微的投影（不透明度10%，角度120°），增强立体感。</w:t>
      </w:r>
    </w:p>
    <w:p w14:paraId="32C8BEBD">
      <w:pPr>
        <w:pStyle w:val="4"/>
      </w:pPr>
      <w:r>
        <w:t>3.5 导出规范</w:t>
      </w:r>
    </w:p>
    <w:p w14:paraId="4B77CE17">
      <w:pPr>
        <w:pStyle w:val="5"/>
      </w:pPr>
      <w:r>
        <w:t>步骤10：导出不同版本</w:t>
      </w:r>
    </w:p>
    <w:p w14:paraId="16FEFD37">
      <w:pPr>
        <w:numPr>
          <w:ilvl w:val="0"/>
          <w:numId w:val="45"/>
        </w:numPr>
        <w:spacing w:before="0" w:after="0"/>
        <w:ind w:left="720" w:hanging="360"/>
      </w:pPr>
      <w:r>
        <w:t>标准版：彩色背景（米白或透明），用于多数场景。</w:t>
      </w:r>
    </w:p>
    <w:p w14:paraId="2FE0A146">
      <w:pPr>
        <w:numPr>
          <w:ilvl w:val="0"/>
          <w:numId w:val="45"/>
        </w:numPr>
        <w:spacing w:before="0" w:after="0"/>
        <w:ind w:left="720" w:hanging="360"/>
      </w:pPr>
      <w:r>
        <w:t>反白版：图形和文字改为白色，用于深色背景。</w:t>
      </w:r>
    </w:p>
    <w:p w14:paraId="0105B9F7">
      <w:pPr>
        <w:numPr>
          <w:ilvl w:val="0"/>
          <w:numId w:val="45"/>
        </w:numPr>
        <w:spacing w:before="0" w:after="0"/>
        <w:ind w:left="720" w:hanging="360"/>
      </w:pPr>
      <w:r>
        <w:t>单色版：全部使用赭石色或深灰色，用于特殊印刷。</w:t>
      </w:r>
    </w:p>
    <w:p w14:paraId="58668839">
      <w:pPr>
        <w:numPr>
          <w:ilvl w:val="0"/>
          <w:numId w:val="45"/>
        </w:numPr>
        <w:spacing w:before="0" w:after="0"/>
        <w:ind w:left="720" w:hanging="360"/>
      </w:pPr>
      <w:r>
        <w:t>favicon：导出32x32px版本，仅保留图形，简化细节。</w:t>
      </w:r>
    </w:p>
    <w:p w14:paraId="5C1DE806">
      <w:r>
        <w:rPr>
          <w:b/>
        </w:rPr>
        <w:t>文件格式</w:t>
      </w:r>
      <w:r>
        <w:t>：</w:t>
      </w:r>
    </w:p>
    <w:p w14:paraId="0E291547">
      <w:pPr>
        <w:numPr>
          <w:ilvl w:val="0"/>
          <w:numId w:val="46"/>
        </w:numPr>
        <w:spacing w:before="0" w:after="0"/>
        <w:ind w:left="720" w:hanging="360"/>
      </w:pPr>
      <w:r>
        <w:t>源文件：PSD保留图层。</w:t>
      </w:r>
    </w:p>
    <w:p w14:paraId="6079D519">
      <w:pPr>
        <w:numPr>
          <w:ilvl w:val="0"/>
          <w:numId w:val="46"/>
        </w:numPr>
        <w:spacing w:before="0" w:after="0"/>
        <w:ind w:left="720" w:hanging="360"/>
      </w:pPr>
      <w:r>
        <w:t>矢量版本：AI或EPS（若需缩放）。</w:t>
      </w:r>
    </w:p>
    <w:p w14:paraId="15ABBC0A">
      <w:pPr>
        <w:numPr>
          <w:ilvl w:val="0"/>
          <w:numId w:val="46"/>
        </w:numPr>
        <w:spacing w:before="0" w:after="0"/>
        <w:ind w:left="720" w:hanging="360"/>
      </w:pPr>
      <w:r>
        <w:t>常用格式：PNG（透明背景）、JPG（白底）、SVG（网页）。</w:t>
      </w:r>
    </w:p>
    <w:p w14:paraId="1842B626">
      <w:pPr>
        <w:pStyle w:val="3"/>
      </w:pPr>
      <w:r>
        <w:t>四、修改前后对比清单</w:t>
      </w:r>
    </w:p>
    <w:tbl>
      <w:tblPr>
        <w:tblStyle w:val="6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3275"/>
        <w:gridCol w:w="3930"/>
      </w:tblGrid>
      <w:tr w14:paraId="1695D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552AC2D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38E6ACA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初稿可能问题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4804831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修改后目标</w:t>
            </w:r>
          </w:p>
        </w:tc>
      </w:tr>
      <w:tr w14:paraId="4634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1184DA2F">
            <w:pPr>
              <w:snapToGrid w:val="0"/>
              <w:ind w:left="0" w:leftChars="0" w:right="0" w:rightChars="0" w:firstLine="0" w:firstLineChars="0"/>
              <w:jc w:val="left"/>
            </w:pPr>
            <w:r>
              <w:t>三棱镜形状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1B78D744">
            <w:pPr>
              <w:snapToGrid w:val="0"/>
              <w:ind w:left="0" w:leftChars="0" w:right="0" w:rightChars="0" w:firstLine="0" w:firstLineChars="0"/>
              <w:jc w:val="left"/>
            </w:pPr>
            <w:r>
              <w:t>可能不够几何化，线条粗细不一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3ABF80CC">
            <w:pPr>
              <w:snapToGrid w:val="0"/>
              <w:ind w:left="0" w:leftChars="0" w:right="0" w:rightChars="0" w:firstLine="0" w:firstLineChars="0"/>
              <w:jc w:val="left"/>
            </w:pPr>
            <w:r>
              <w:t>标准等边三角形，底边略宽，线条均匀</w:t>
            </w:r>
          </w:p>
        </w:tc>
      </w:tr>
      <w:tr w14:paraId="4877A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2DA2473D">
            <w:pPr>
              <w:snapToGrid w:val="0"/>
              <w:ind w:left="0" w:leftChars="0" w:right="0" w:rightChars="0" w:firstLine="0" w:firstLineChars="0"/>
              <w:jc w:val="left"/>
            </w:pPr>
            <w:r>
              <w:t>光线效果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04DE75D0">
            <w:pPr>
              <w:snapToGrid w:val="0"/>
              <w:ind w:left="0" w:leftChars="0" w:right="0" w:rightChars="0" w:firstLine="0" w:firstLineChars="0"/>
              <w:jc w:val="left"/>
            </w:pPr>
            <w:r>
              <w:t>可能复杂或颜色不当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04B3546A">
            <w:pPr>
              <w:snapToGrid w:val="0"/>
              <w:ind w:left="0" w:leftChars="0" w:right="0" w:rightChars="0" w:firstLine="0" w:firstLineChars="0"/>
              <w:jc w:val="left"/>
            </w:pPr>
            <w:r>
              <w:t>简单折线+彩色光谱，柔和渐变</w:t>
            </w:r>
          </w:p>
        </w:tc>
      </w:tr>
      <w:tr w14:paraId="6F77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3132EEEE">
            <w:pPr>
              <w:snapToGrid w:val="0"/>
              <w:ind w:left="0" w:leftChars="0" w:right="0" w:rightChars="0" w:firstLine="0" w:firstLineChars="0"/>
              <w:jc w:val="left"/>
            </w:pPr>
            <w:r>
              <w:t>颜色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0E550DEF">
            <w:pPr>
              <w:snapToGrid w:val="0"/>
              <w:ind w:left="0" w:leftChars="0" w:right="0" w:rightChars="0" w:firstLine="0" w:firstLineChars="0"/>
              <w:jc w:val="left"/>
            </w:pPr>
            <w:r>
              <w:t>可能偏暗或对比度低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78B3897A">
            <w:pPr>
              <w:snapToGrid w:val="0"/>
              <w:ind w:left="0" w:leftChars="0" w:right="0" w:rightChars="0" w:firstLine="0" w:firstLineChars="0"/>
              <w:jc w:val="left"/>
            </w:pPr>
            <w:r>
              <w:t>明确火土色系：暖橙、朱砂红、赭石</w:t>
            </w:r>
          </w:p>
        </w:tc>
      </w:tr>
      <w:tr w14:paraId="6A14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6E059F99">
            <w:pPr>
              <w:snapToGrid w:val="0"/>
              <w:ind w:left="0" w:leftChars="0" w:right="0" w:rightChars="0" w:firstLine="0" w:firstLineChars="0"/>
              <w:jc w:val="left"/>
            </w:pPr>
            <w:r>
              <w:t>字体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61E936F2">
            <w:pPr>
              <w:snapToGrid w:val="0"/>
              <w:ind w:left="0" w:leftChars="0" w:right="0" w:rightChars="0" w:firstLine="0" w:firstLineChars="0"/>
              <w:jc w:val="left"/>
            </w:pPr>
            <w:r>
              <w:t>可能字体普通，排版拥挤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5BE1F4B5">
            <w:pPr>
              <w:snapToGrid w:val="0"/>
              <w:ind w:left="0" w:leftChars="0" w:right="0" w:rightChars="0" w:firstLine="0" w:firstLineChars="0"/>
              <w:jc w:val="left"/>
            </w:pPr>
            <w:r>
              <w:t>思源宋体+Montserrat，字距舒展</w:t>
            </w:r>
          </w:p>
        </w:tc>
      </w:tr>
      <w:tr w14:paraId="3670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5A4A617D">
            <w:pPr>
              <w:snapToGrid w:val="0"/>
              <w:ind w:left="0" w:leftChars="0" w:right="0" w:rightChars="0" w:firstLine="0" w:firstLineChars="0"/>
              <w:jc w:val="left"/>
            </w:pPr>
            <w:r>
              <w:t>排版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29A750E2">
            <w:pPr>
              <w:snapToGrid w:val="0"/>
              <w:ind w:left="0" w:leftChars="0" w:right="0" w:rightChars="0" w:firstLine="0" w:firstLineChars="0"/>
              <w:jc w:val="left"/>
            </w:pPr>
            <w:r>
              <w:t>可能图形文字比例失调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2AEFE095">
            <w:pPr>
              <w:snapToGrid w:val="0"/>
              <w:ind w:left="0" w:leftChars="0" w:right="0" w:rightChars="0" w:firstLine="0" w:firstLineChars="0"/>
              <w:jc w:val="left"/>
            </w:pPr>
            <w:r>
              <w:t>图形与文字平衡，留白充足</w:t>
            </w:r>
          </w:p>
        </w:tc>
      </w:tr>
      <w:tr w14:paraId="114B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Mar>
              <w:left w:w="108" w:type="dxa"/>
              <w:right w:w="108" w:type="dxa"/>
            </w:tcMar>
            <w:vAlign w:val="center"/>
          </w:tcPr>
          <w:p w14:paraId="21348DD7">
            <w:pPr>
              <w:snapToGrid w:val="0"/>
              <w:ind w:left="0" w:leftChars="0" w:right="0" w:rightChars="0" w:firstLine="0" w:firstLineChars="0"/>
              <w:jc w:val="left"/>
            </w:pPr>
            <w:r>
              <w:t>国际感</w:t>
            </w:r>
          </w:p>
        </w:tc>
        <w:tc>
          <w:tcPr>
            <w:tcW w:w="3275" w:type="dxa"/>
            <w:tcMar>
              <w:left w:w="108" w:type="dxa"/>
              <w:right w:w="108" w:type="dxa"/>
            </w:tcMar>
            <w:vAlign w:val="center"/>
          </w:tcPr>
          <w:p w14:paraId="54DDC5D7">
            <w:pPr>
              <w:snapToGrid w:val="0"/>
              <w:ind w:left="0" w:leftChars="0" w:right="0" w:rightChars="0" w:firstLine="0" w:firstLineChars="0"/>
              <w:jc w:val="left"/>
            </w:pPr>
            <w:r>
              <w:t>可能不够现代</w:t>
            </w:r>
          </w:p>
        </w:tc>
        <w:tc>
          <w:tcPr>
            <w:tcW w:w="3930" w:type="dxa"/>
            <w:tcMar>
              <w:left w:w="108" w:type="dxa"/>
              <w:right w:w="108" w:type="dxa"/>
            </w:tcMar>
            <w:vAlign w:val="center"/>
          </w:tcPr>
          <w:p w14:paraId="3436E1F8">
            <w:pPr>
              <w:snapToGrid w:val="0"/>
              <w:ind w:left="0" w:leftChars="0" w:right="0" w:rightChars="0" w:firstLine="0" w:firstLineChars="0"/>
              <w:jc w:val="left"/>
            </w:pPr>
            <w:r>
              <w:t>简洁几何，字体现代，英文专业</w:t>
            </w:r>
          </w:p>
        </w:tc>
      </w:tr>
    </w:tbl>
    <w:p w14:paraId="077B59F4">
      <w:pPr>
        <w:pStyle w:val="3"/>
      </w:pPr>
      <w:r>
        <w:t>五、最终效果预览</w:t>
      </w:r>
    </w:p>
    <w:p w14:paraId="130F3451">
      <w:r>
        <w:t>按照以上步骤操作后，您将得到一个：</w:t>
      </w:r>
    </w:p>
    <w:p w14:paraId="4CE01ECD">
      <w:pPr>
        <w:numPr>
          <w:ilvl w:val="0"/>
          <w:numId w:val="47"/>
        </w:numPr>
        <w:spacing w:before="0" w:after="0"/>
        <w:ind w:left="720" w:hanging="360"/>
      </w:pPr>
      <w:r>
        <w:t>简洁有力的三棱镜图形，象征理性决策。</w:t>
      </w:r>
    </w:p>
    <w:p w14:paraId="24E7C775">
      <w:pPr>
        <w:numPr>
          <w:ilvl w:val="0"/>
          <w:numId w:val="47"/>
        </w:numPr>
        <w:spacing w:before="0" w:after="0"/>
        <w:ind w:left="720" w:hanging="360"/>
      </w:pPr>
      <w:r>
        <w:t>温暖而权威的色彩，补益创始人命理。</w:t>
      </w:r>
    </w:p>
    <w:p w14:paraId="013ADE83">
      <w:pPr>
        <w:numPr>
          <w:ilvl w:val="0"/>
          <w:numId w:val="47"/>
        </w:numPr>
        <w:spacing w:before="0" w:after="0"/>
        <w:ind w:left="720" w:hanging="360"/>
      </w:pPr>
      <w:r>
        <w:t>中英文排版清晰，具有国际品牌气质。</w:t>
      </w:r>
    </w:p>
    <w:p w14:paraId="1B16526F">
      <w:pPr>
        <w:numPr>
          <w:ilvl w:val="0"/>
          <w:numId w:val="47"/>
        </w:numPr>
        <w:spacing w:before="0" w:after="0"/>
        <w:ind w:left="720" w:hanging="360"/>
      </w:pPr>
      <w:r>
        <w:t>适用于各种尺寸和应用场景。</w:t>
      </w:r>
    </w:p>
    <w:p w14:paraId="7CE0CC7C">
      <w:r>
        <w:rPr>
          <w:b/>
        </w:rPr>
        <w:t>请设计师严格遵循每一步，如有疑问及时沟通。最终成果需提供多版本源文件，确保品牌一致性。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E3549"/>
    <w:multiLevelType w:val="multilevel"/>
    <w:tmpl w:val="82CE35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FBEE5BE"/>
    <w:multiLevelType w:val="singleLevel"/>
    <w:tmpl w:val="8FBEE5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8E702FE"/>
    <w:multiLevelType w:val="singleLevel"/>
    <w:tmpl w:val="98E702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B6234D0"/>
    <w:multiLevelType w:val="singleLevel"/>
    <w:tmpl w:val="9B6234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20EC6E9"/>
    <w:multiLevelType w:val="singleLevel"/>
    <w:tmpl w:val="A20EC6E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A41492DE"/>
    <w:multiLevelType w:val="singleLevel"/>
    <w:tmpl w:val="A41492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853E62D"/>
    <w:multiLevelType w:val="singleLevel"/>
    <w:tmpl w:val="A853E6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CCA42B5"/>
    <w:multiLevelType w:val="singleLevel"/>
    <w:tmpl w:val="ACCA42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B2DE13A2"/>
    <w:multiLevelType w:val="singleLevel"/>
    <w:tmpl w:val="B2DE13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B7B4D3A1"/>
    <w:multiLevelType w:val="singleLevel"/>
    <w:tmpl w:val="B7B4D3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0424229"/>
    <w:multiLevelType w:val="singleLevel"/>
    <w:tmpl w:val="C04242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4A7B1FD"/>
    <w:multiLevelType w:val="singleLevel"/>
    <w:tmpl w:val="C4A7B1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611E481"/>
    <w:multiLevelType w:val="singleLevel"/>
    <w:tmpl w:val="C611E4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CFD379F4"/>
    <w:multiLevelType w:val="multilevel"/>
    <w:tmpl w:val="CFD379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4">
    <w:nsid w:val="D0E913C1"/>
    <w:multiLevelType w:val="singleLevel"/>
    <w:tmpl w:val="D0E913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E46EB46"/>
    <w:multiLevelType w:val="singleLevel"/>
    <w:tmpl w:val="DE46EB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F0F89F3"/>
    <w:multiLevelType w:val="singleLevel"/>
    <w:tmpl w:val="EF0F89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F3CD9CE4"/>
    <w:multiLevelType w:val="singleLevel"/>
    <w:tmpl w:val="F3CD9CE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41F2BF1"/>
    <w:multiLevelType w:val="multilevel"/>
    <w:tmpl w:val="F41F2B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F76FA125"/>
    <w:multiLevelType w:val="singleLevel"/>
    <w:tmpl w:val="F76FA1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EA87E39"/>
    <w:multiLevelType w:val="multilevel"/>
    <w:tmpl w:val="FEA87E3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101BE50E"/>
    <w:multiLevelType w:val="singleLevel"/>
    <w:tmpl w:val="101BE5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1CFE72C7"/>
    <w:multiLevelType w:val="singleLevel"/>
    <w:tmpl w:val="1CFE72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1FF77F72"/>
    <w:multiLevelType w:val="singleLevel"/>
    <w:tmpl w:val="1FF77F7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2B272D33"/>
    <w:multiLevelType w:val="singleLevel"/>
    <w:tmpl w:val="2B272D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2BBBDDD6"/>
    <w:multiLevelType w:val="multilevel"/>
    <w:tmpl w:val="2BBBDDD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6">
    <w:nsid w:val="31214033"/>
    <w:multiLevelType w:val="singleLevel"/>
    <w:tmpl w:val="312140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7">
    <w:nsid w:val="3260D5A3"/>
    <w:multiLevelType w:val="singleLevel"/>
    <w:tmpl w:val="3260D5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3804F356"/>
    <w:multiLevelType w:val="singleLevel"/>
    <w:tmpl w:val="3804F3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3DCB3047"/>
    <w:multiLevelType w:val="singleLevel"/>
    <w:tmpl w:val="3DCB304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420D3A65"/>
    <w:multiLevelType w:val="multilevel"/>
    <w:tmpl w:val="420D3A6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421535DE"/>
    <w:multiLevelType w:val="singleLevel"/>
    <w:tmpl w:val="421535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4B9F25D4"/>
    <w:multiLevelType w:val="singleLevel"/>
    <w:tmpl w:val="4B9F25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4EAB7212"/>
    <w:multiLevelType w:val="singleLevel"/>
    <w:tmpl w:val="4EAB721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516EC2E5"/>
    <w:multiLevelType w:val="multilevel"/>
    <w:tmpl w:val="516EC2E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5">
    <w:nsid w:val="57A11E8E"/>
    <w:multiLevelType w:val="singleLevel"/>
    <w:tmpl w:val="57A11E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5A35FDFD"/>
    <w:multiLevelType w:val="singleLevel"/>
    <w:tmpl w:val="5A35FDF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5F97D3F1"/>
    <w:multiLevelType w:val="singleLevel"/>
    <w:tmpl w:val="5F97D3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6241D686"/>
    <w:multiLevelType w:val="singleLevel"/>
    <w:tmpl w:val="6241D68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69C20791"/>
    <w:multiLevelType w:val="multilevel"/>
    <w:tmpl w:val="69C207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6E843D36"/>
    <w:multiLevelType w:val="singleLevel"/>
    <w:tmpl w:val="6E843D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7540ABB6"/>
    <w:multiLevelType w:val="multilevel"/>
    <w:tmpl w:val="7540AB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2">
    <w:nsid w:val="767A4361"/>
    <w:multiLevelType w:val="singleLevel"/>
    <w:tmpl w:val="767A43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778B0972"/>
    <w:multiLevelType w:val="singleLevel"/>
    <w:tmpl w:val="778B09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77B3799B"/>
    <w:multiLevelType w:val="singleLevel"/>
    <w:tmpl w:val="77B379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798347A6"/>
    <w:multiLevelType w:val="multilevel"/>
    <w:tmpl w:val="798347A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6">
    <w:nsid w:val="7E21BBA5"/>
    <w:multiLevelType w:val="singleLevel"/>
    <w:tmpl w:val="7E21BBA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42"/>
  </w:num>
  <w:num w:numId="3">
    <w:abstractNumId w:val="39"/>
  </w:num>
  <w:num w:numId="4">
    <w:abstractNumId w:val="30"/>
  </w:num>
  <w:num w:numId="5">
    <w:abstractNumId w:val="25"/>
  </w:num>
  <w:num w:numId="6">
    <w:abstractNumId w:val="5"/>
  </w:num>
  <w:num w:numId="7">
    <w:abstractNumId w:val="18"/>
  </w:num>
  <w:num w:numId="8">
    <w:abstractNumId w:val="26"/>
  </w:num>
  <w:num w:numId="9">
    <w:abstractNumId w:val="20"/>
  </w:num>
  <w:num w:numId="10">
    <w:abstractNumId w:val="28"/>
  </w:num>
  <w:num w:numId="11">
    <w:abstractNumId w:val="34"/>
  </w:num>
  <w:num w:numId="12">
    <w:abstractNumId w:val="38"/>
  </w:num>
  <w:num w:numId="13">
    <w:abstractNumId w:val="19"/>
  </w:num>
  <w:num w:numId="14">
    <w:abstractNumId w:val="4"/>
  </w:num>
  <w:num w:numId="15">
    <w:abstractNumId w:val="31"/>
  </w:num>
  <w:num w:numId="16">
    <w:abstractNumId w:val="45"/>
  </w:num>
  <w:num w:numId="17">
    <w:abstractNumId w:val="22"/>
  </w:num>
  <w:num w:numId="18">
    <w:abstractNumId w:val="7"/>
  </w:num>
  <w:num w:numId="19">
    <w:abstractNumId w:val="13"/>
  </w:num>
  <w:num w:numId="20">
    <w:abstractNumId w:val="17"/>
  </w:num>
  <w:num w:numId="21">
    <w:abstractNumId w:val="12"/>
  </w:num>
  <w:num w:numId="22">
    <w:abstractNumId w:val="15"/>
  </w:num>
  <w:num w:numId="23">
    <w:abstractNumId w:val="29"/>
  </w:num>
  <w:num w:numId="24">
    <w:abstractNumId w:val="44"/>
  </w:num>
  <w:num w:numId="25">
    <w:abstractNumId w:val="27"/>
  </w:num>
  <w:num w:numId="26">
    <w:abstractNumId w:val="16"/>
  </w:num>
  <w:num w:numId="27">
    <w:abstractNumId w:val="2"/>
  </w:num>
  <w:num w:numId="28">
    <w:abstractNumId w:val="3"/>
  </w:num>
  <w:num w:numId="29">
    <w:abstractNumId w:val="10"/>
  </w:num>
  <w:num w:numId="30">
    <w:abstractNumId w:val="40"/>
  </w:num>
  <w:num w:numId="31">
    <w:abstractNumId w:val="21"/>
  </w:num>
  <w:num w:numId="32">
    <w:abstractNumId w:val="37"/>
  </w:num>
  <w:num w:numId="33">
    <w:abstractNumId w:val="23"/>
  </w:num>
  <w:num w:numId="34">
    <w:abstractNumId w:val="11"/>
  </w:num>
  <w:num w:numId="35">
    <w:abstractNumId w:val="6"/>
  </w:num>
  <w:num w:numId="36">
    <w:abstractNumId w:val="14"/>
  </w:num>
  <w:num w:numId="37">
    <w:abstractNumId w:val="41"/>
  </w:num>
  <w:num w:numId="38">
    <w:abstractNumId w:val="36"/>
  </w:num>
  <w:num w:numId="39">
    <w:abstractNumId w:val="8"/>
  </w:num>
  <w:num w:numId="40">
    <w:abstractNumId w:val="33"/>
  </w:num>
  <w:num w:numId="41">
    <w:abstractNumId w:val="46"/>
  </w:num>
  <w:num w:numId="42">
    <w:abstractNumId w:val="24"/>
  </w:num>
  <w:num w:numId="43">
    <w:abstractNumId w:val="43"/>
  </w:num>
  <w:num w:numId="44">
    <w:abstractNumId w:val="9"/>
  </w:num>
  <w:num w:numId="45">
    <w:abstractNumId w:val="32"/>
  </w:num>
  <w:num w:numId="46">
    <w:abstractNumId w:val="1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42F76"/>
    <w:rsid w:val="3438001D"/>
    <w:rsid w:val="37A07F50"/>
    <w:rsid w:val="4A64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1997</Words>
  <Characters>2450</Characters>
  <Lines>0</Lines>
  <Paragraphs>0</Paragraphs>
  <TotalTime>2</TotalTime>
  <ScaleCrop>false</ScaleCrop>
  <LinksUpToDate>false</LinksUpToDate>
  <CharactersWithSpaces>2493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2026-02-28T05:08:00Z</dcterms:created>
  <dc:creator>刘华斌 Egbert Lau</dc:creator>
  <cp:lastModifiedBy>刘华斌 Egbert Lau</cp:lastModifiedBy>
  <dcterms:modified xsi:type="dcterms:W3CDTF">2026-03-02T09:08:41Z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1C5D0852C4C046E8A6F76CBFA0B59EB5_11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