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0E0505">
      <w:pPr>
        <w:spacing w:line="360" w:lineRule="auto"/>
        <w:jc w:val="center"/>
        <w:rPr>
          <w:rFonts w:hint="eastAsia" w:eastAsia="黑体"/>
          <w:b w:val="0"/>
          <w:i w:val="0"/>
          <w:strike w:val="0"/>
          <w:color w:val="auto"/>
          <w:sz w:val="36"/>
          <w:u w:val="none"/>
          <w:lang w:eastAsia="zh-CN"/>
        </w:rPr>
      </w:pPr>
      <w:r>
        <w:rPr>
          <w:rFonts w:hint="eastAsia" w:eastAsia="黑体"/>
          <w:b w:val="0"/>
          <w:i w:val="0"/>
          <w:strike w:val="0"/>
          <w:color w:val="auto"/>
          <w:sz w:val="36"/>
          <w:u w:val="none"/>
        </w:rPr>
        <w:t>从“契”出发：满意解的文化根脉与精神源流</w:t>
      </w:r>
    </w:p>
    <w:p w14:paraId="03FC339E">
      <w:pPr>
        <w:widowControl w:val="0"/>
        <w:spacing w:line="360" w:lineRule="auto"/>
        <w:jc w:val="center"/>
        <w:rPr>
          <w:rFonts w:hint="eastAsia" w:eastAsia="黑体" w:asciiTheme="minorHAnsi" w:hAnsiTheme="minorHAnsi" w:cstheme="minorBidi"/>
          <w:b w:val="0"/>
          <w:i w:val="0"/>
          <w:strike w:val="0"/>
          <w:color w:val="auto"/>
          <w:kern w:val="2"/>
          <w:sz w:val="36"/>
          <w:szCs w:val="24"/>
          <w:u w:val="none"/>
          <w:lang w:val="en-US" w:eastAsia="zh-CN" w:bidi="ar-SA"/>
        </w:rPr>
      </w:pPr>
      <w:r>
        <w:rPr>
          <w:rFonts w:hint="eastAsia" w:eastAsia="黑体" w:asciiTheme="minorHAnsi" w:hAnsiTheme="minorHAnsi" w:cstheme="minorBidi"/>
          <w:b w:val="0"/>
          <w:i w:val="0"/>
          <w:strike w:val="0"/>
          <w:color w:val="auto"/>
          <w:kern w:val="2"/>
          <w:sz w:val="36"/>
          <w:szCs w:val="24"/>
          <w:u w:val="none"/>
          <w:lang w:val="en-US" w:eastAsia="zh-CN" w:bidi="ar-SA"/>
        </w:rPr>
        <w:t>——鼎玉家族文化说明书</w:t>
      </w:r>
    </w:p>
    <w:p w14:paraId="1E9A2E2C">
      <w:pPr>
        <w:widowControl w:val="0"/>
        <w:spacing w:line="360" w:lineRule="auto"/>
        <w:jc w:val="center"/>
        <w:rPr>
          <w:rFonts w:hint="eastAsia" w:eastAsia="黑体" w:asciiTheme="minorHAnsi" w:hAnsiTheme="minorHAnsi" w:cstheme="minorBidi"/>
          <w:b w:val="0"/>
          <w:i w:val="0"/>
          <w:strike w:val="0"/>
          <w:color w:val="auto"/>
          <w:kern w:val="2"/>
          <w:sz w:val="36"/>
          <w:szCs w:val="24"/>
          <w:u w:val="none"/>
          <w:lang w:val="en-US" w:eastAsia="zh-CN" w:bidi="ar-SA"/>
        </w:rPr>
      </w:pPr>
      <w:bookmarkStart w:id="0" w:name="_GoBack"/>
      <w:bookmarkEnd w:id="0"/>
    </w:p>
    <w:p w14:paraId="0095505C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  <w:lang w:eastAsia="zh-CN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&gt; “天命玄鸟，降而生商。”</w:t>
      </w:r>
    </w:p>
    <w:p w14:paraId="3A1B6F6A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&gt; ——《诗经·商颂·玄鸟》</w:t>
      </w:r>
    </w:p>
    <w:p w14:paraId="4894D158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&gt; “山不在高，有仙则名。水不在深，有龙则灵。斯是陋室，惟吾德馨。”</w:t>
      </w:r>
    </w:p>
    <w:p w14:paraId="376D7397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&gt; ——刘禹锡《陋室铭》</w:t>
      </w:r>
    </w:p>
    <w:p w14:paraId="172BC9F4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 xml:space="preserve"> 导言：一字通天地</w:t>
      </w:r>
    </w:p>
    <w:p w14:paraId="2670A9B4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在满意解研究所的品牌符号体系中，“契”与“晋”构成了一显一隐的双核心。“契”在外，显性可识，是通往满意解之门的钥匙；“晋”在内，隐而难察，是门后铺展的向上之路。前者定义了项目的本质，后者指向了实践的归宿。二者相为表里，缺一不可。</w:t>
      </w:r>
    </w:p>
    <w:p w14:paraId="298E93EC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《诗经》开商族之先声，刘禹锡立德馨之根基。三千年文脉，在“契”字上一脉相承。这是一字通天地，一字载古今的文化密码。</w:t>
      </w:r>
    </w:p>
    <w:p w14:paraId="46F4EB50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本文将溯源“契”字的三个文化层次——物之契、神之契、人之契——揭示其与满意解方法论的内在呼应，并在此基础上展开对“晋”、双引擎、五路图腾、鼎玉载体及刘禹锡精神的系统阐释。</w:t>
      </w:r>
    </w:p>
    <w:p w14:paraId="60A79533">
      <w:pPr>
        <w:spacing w:before="240" w:after="240" w:line="360" w:lineRule="auto"/>
        <w:jc w:val="center"/>
        <w:rPr>
          <w:rFonts w:hint="eastAsia" w:eastAsia="黑体"/>
          <w:b w:val="0"/>
          <w:i w:val="0"/>
          <w:strike w:val="0"/>
          <w:color w:val="auto"/>
          <w:sz w:val="32"/>
          <w:u w:val="none"/>
        </w:rPr>
      </w:pPr>
      <w:r>
        <w:rPr>
          <w:rFonts w:hint="eastAsia" w:eastAsia="黑体"/>
          <w:b w:val="0"/>
          <w:i w:val="0"/>
          <w:strike w:val="0"/>
          <w:color w:val="auto"/>
          <w:sz w:val="32"/>
          <w:u w:val="none"/>
        </w:rPr>
        <w:t xml:space="preserve"> 第一章：物之“契”——邦国之约，文明之基</w:t>
      </w:r>
    </w:p>
    <w:p w14:paraId="2BC29681">
      <w:pPr>
        <w:widowControl w:val="0"/>
        <w:spacing w:after="120" w:line="360" w:lineRule="auto"/>
        <w:ind w:left="0" w:leftChars="0" w:firstLine="482" w:firstLineChars="200"/>
        <w:jc w:val="both"/>
        <w:rPr>
          <w:rFonts w:hint="eastAsia" w:eastAsia="宋体" w:asciiTheme="minorHAnsi" w:hAnsiTheme="minorHAnsi" w:cstheme="minorBidi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 xml:space="preserve"> 1.1 从甲骨刻痕到文明基石</w:t>
      </w:r>
    </w:p>
    <w:p w14:paraId="722F6030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“契”字最早见于商代甲骨文。其字形由“丰”与“刀”构成——以刀刻木，是为“契”。甲骨文之所以又称“契文”，正是因为先民以刀为笔，在龟甲兽骨上刻下人类最早的文明印记。从楚人涉江“遽契其舟”的典故，到后世各类契约文书，“契”的核心意涵始终指向一个动作：以不可磨灭的方式，建立可追溯的约定。</w:t>
      </w:r>
    </w:p>
    <w:p w14:paraId="20B4C6DF">
      <w:pPr>
        <w:widowControl w:val="0"/>
        <w:spacing w:after="120" w:line="360" w:lineRule="auto"/>
        <w:ind w:left="0" w:leftChars="0" w:firstLine="482" w:firstLineChars="200"/>
        <w:jc w:val="both"/>
        <w:rPr>
          <w:rFonts w:hint="eastAsia" w:eastAsia="宋体" w:asciiTheme="minorHAnsi" w:hAnsiTheme="minorHAnsi" w:cstheme="minorBidi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 xml:space="preserve"> 1.2 “大约”的崇高性与现代回响</w:t>
      </w:r>
    </w:p>
    <w:p w14:paraId="14FABA12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《说文解字·大部》释“契”曰：“大约也。”此处的“大约”并非今日“大概”之意，而是特指邦国之间订立的盟约——是国与国之间的庄严承诺，非个人之间的寻常约定。徐锴《说文解字系传》引郑玄注进一步指明：“大约，邦国约也。”</w:t>
      </w:r>
    </w:p>
    <w:p w14:paraId="3DDD04C3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这意味着，“契”从一开始就承载着超越个体的公共性与神圣性。它不仅是人与人之间的契约，更是文明秩序的根基。</w:t>
      </w:r>
    </w:p>
    <w:p w14:paraId="657DDE37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从邦国盟约到合伙协议，从宗庙彝器到商业合同，“契”的核心精神一以贯之：以清晰可循的规则，约束人的行为；以不可磨灭的承诺，守护彼此的信义。 这正是满意解方法论中“金”（司马贺·满意解）的文化源头——规则不是束缚，而是让合作稳固的基石。</w:t>
      </w:r>
    </w:p>
    <w:p w14:paraId="5340C96A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 xml:space="preserve"> 1.3 双重身份的暗合：qì与xiè</w:t>
      </w:r>
    </w:p>
    <w:p w14:paraId="6AAD4AB4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“契”字在汉语中拥有两个重要读音：一为qì，指契约、契合；二为xiè，指商族始祖“契”。这一音义双轨的现象，恰好映射了满意解体系的“双引擎”本质——qì是左脑的逻辑（契约、规则、方法），xiè是右脑的直觉（神性、感召、连接）。二者同出一字，恰如理性与直觉同出一人。</w:t>
      </w:r>
    </w:p>
    <w:p w14:paraId="39B2F37E">
      <w:pPr>
        <w:widowControl w:val="0"/>
        <w:spacing w:before="240" w:after="240" w:line="360" w:lineRule="auto"/>
        <w:jc w:val="center"/>
        <w:rPr>
          <w:rFonts w:hint="eastAsia" w:eastAsia="黑体" w:asciiTheme="minorHAnsi" w:hAnsiTheme="minorHAnsi" w:cstheme="minorBidi"/>
          <w:b w:val="0"/>
          <w:i w:val="0"/>
          <w:strike w:val="0"/>
          <w:color w:val="auto"/>
          <w:kern w:val="2"/>
          <w:sz w:val="32"/>
          <w:szCs w:val="24"/>
          <w:u w:val="none"/>
          <w:lang w:val="en-US" w:eastAsia="zh-CN" w:bidi="ar-SA"/>
        </w:rPr>
      </w:pPr>
      <w:r>
        <w:rPr>
          <w:rFonts w:hint="eastAsia" w:eastAsia="黑体" w:asciiTheme="minorHAnsi" w:hAnsiTheme="minorHAnsi" w:cstheme="minorBidi"/>
          <w:b w:val="0"/>
          <w:i w:val="0"/>
          <w:strike w:val="0"/>
          <w:color w:val="auto"/>
          <w:kern w:val="2"/>
          <w:sz w:val="32"/>
          <w:szCs w:val="24"/>
          <w:u w:val="none"/>
          <w:lang w:val="en-US" w:eastAsia="zh-CN" w:bidi="ar-SA"/>
        </w:rPr>
        <w:t xml:space="preserve"> 第二章：神之“契”——大火之星，天命所归</w:t>
      </w:r>
    </w:p>
    <w:p w14:paraId="187D635E">
      <w:pPr>
        <w:widowControl w:val="0"/>
        <w:spacing w:after="120" w:line="360" w:lineRule="auto"/>
        <w:ind w:left="0" w:leftChars="0" w:firstLine="482" w:firstLineChars="200"/>
        <w:jc w:val="both"/>
        <w:rPr>
          <w:rFonts w:hint="eastAsia" w:eastAsia="宋体" w:asciiTheme="minorHAnsi" w:hAnsiTheme="minorHAnsi" w:cstheme="minorBidi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 xml:space="preserve"> 2.1 天命玄鸟，降而生商</w:t>
      </w:r>
    </w:p>
    <w:p w14:paraId="6F321FFE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《诗经·商颂·玄鸟》开篇即言：“天命玄鸟，降而生商，宅殷土芒芒。”传说帝喾之妃简狄外出时吞下一枚玄鸟蛋，因此怀孕而生下契。契遂成为商族始祖，后世尊为“玄王”。</w:t>
      </w:r>
    </w:p>
    <w:p w14:paraId="10B2D65D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这则神话传递了深刻的文化密码：契的诞生，是天命的降临，而非凡俗的血脉。玄鸟是上天派来的使者，契是天选之人。在满意解的语境中，这隐喻着创业路上的“天命感”——真正伟大的合伙人关系，往往带有某种不可言说的“命中注定”的质感。</w:t>
      </w:r>
    </w:p>
    <w:p w14:paraId="32BD8F2A">
      <w:pPr>
        <w:widowControl w:val="0"/>
        <w:spacing w:after="120" w:line="360" w:lineRule="auto"/>
        <w:ind w:left="0" w:leftChars="0" w:firstLine="482" w:firstLineChars="200"/>
        <w:jc w:val="both"/>
        <w:rPr>
          <w:rFonts w:hint="eastAsia" w:eastAsia="宋体" w:asciiTheme="minorHAnsi" w:hAnsiTheme="minorHAnsi" w:cstheme="minorBidi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 xml:space="preserve"> 2.2 火正阏伯：观天纪时，以火照世</w:t>
      </w:r>
    </w:p>
    <w:p w14:paraId="071F394B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契在商丘被帝尧封为“火正”，职掌观测大火星（心宿二），以星象变化制定历法、指导农时。他筑造了中国最早的观星台——阏伯台，开创了早期天文观测体系。因这一功绩，契被后世尊为“火神”。</w:t>
      </w:r>
    </w:p>
    <w:p w14:paraId="0DE84E11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火，在中华文明中既是物质文明的起点（燧人氏钻木取火），也是精神觉醒的象征（慧能“红莲淬火”）。契掌火正之职，以火光照亮农耕时序，本质上是以“光”驱散“蒙昧”——这正与满意解的使命相呼应：帮助创业者在混沌的合伙人选择中，以“五路图腾”之光照亮前路，找到那个“足够好”的决策。</w:t>
      </w:r>
    </w:p>
    <w:p w14:paraId="79A78D16">
      <w:pPr>
        <w:widowControl w:val="0"/>
        <w:spacing w:after="120" w:line="360" w:lineRule="auto"/>
        <w:ind w:left="0" w:leftChars="0" w:firstLine="482" w:firstLineChars="200"/>
        <w:jc w:val="both"/>
        <w:rPr>
          <w:rFonts w:hint="eastAsia" w:eastAsia="宋体" w:asciiTheme="minorHAnsi" w:hAnsiTheme="minorHAnsi" w:cstheme="minorBidi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 xml:space="preserve"> 2.3 商祖之名与五行溯源</w:t>
      </w:r>
    </w:p>
    <w:p w14:paraId="213B2924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契因功受封于商，其部族以地为号，成为商族的源头。商朝建立者商汤，正是契的后裔。因此，“契”不仅是商族的始祖，更是整个殷商文明的奠基者。</w:t>
      </w:r>
    </w:p>
    <w:p w14:paraId="0DB66D7E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在五行哲学中，契与“火”有着天然的联系——火正之职、大火星之神、火神之号，三火归一。而契读作xiè时，与“谢”同音，暗含“感恩”“回馈”之意——这正是合伙关系中“互相成就”的伦理底色。</w:t>
      </w:r>
    </w:p>
    <w:p w14:paraId="68071EF8">
      <w:pPr>
        <w:widowControl w:val="0"/>
        <w:spacing w:before="240" w:after="240" w:line="360" w:lineRule="auto"/>
        <w:jc w:val="center"/>
        <w:rPr>
          <w:rFonts w:hint="eastAsia" w:eastAsia="黑体" w:asciiTheme="minorHAnsi" w:hAnsiTheme="minorHAnsi" w:cstheme="minorBidi"/>
          <w:b w:val="0"/>
          <w:i w:val="0"/>
          <w:strike w:val="0"/>
          <w:color w:val="auto"/>
          <w:kern w:val="2"/>
          <w:sz w:val="32"/>
          <w:szCs w:val="24"/>
          <w:u w:val="none"/>
          <w:lang w:val="en-US" w:eastAsia="zh-CN" w:bidi="ar-SA"/>
        </w:rPr>
      </w:pPr>
      <w:r>
        <w:rPr>
          <w:rFonts w:hint="eastAsia" w:eastAsia="黑体" w:asciiTheme="minorHAnsi" w:hAnsiTheme="minorHAnsi" w:cstheme="minorBidi"/>
          <w:b w:val="0"/>
          <w:i w:val="0"/>
          <w:strike w:val="0"/>
          <w:color w:val="auto"/>
          <w:kern w:val="2"/>
          <w:sz w:val="32"/>
          <w:szCs w:val="24"/>
          <w:u w:val="none"/>
          <w:lang w:val="en-US" w:eastAsia="zh-CN" w:bidi="ar-SA"/>
        </w:rPr>
        <w:t xml:space="preserve"> 第三章：人之“契”——商祖智慧与创业启示</w:t>
      </w:r>
    </w:p>
    <w:p w14:paraId="5B6530E0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</w:p>
    <w:p w14:paraId="4BF6C48A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 xml:space="preserve"> 3.1 司徒治民：以德化人</w:t>
      </w:r>
    </w:p>
    <w:p w14:paraId="0842F9B1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契在舜帝时期因协助大禹治水有功，受命为“司徒”，职掌教化民众、推行伦理。这使他成为中国历史上最早的“教育管理者”之一。从火正到司徒，契完成了从“自然秩序的观察者”到“社会秩序的构建者”的身份转变——从观天到化人，从火光照路到以德立人。</w:t>
      </w:r>
    </w:p>
    <w:p w14:paraId="5797BB51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在满意解的体系中，这对应着从“左脑方法”到“右脑伦理”的协同。契的故事告诉我们：真正的领袖，既要有洞察自然规律的能力（金），也要有教化人心、凝聚共识的德行（木）。</w:t>
      </w:r>
    </w:p>
    <w:p w14:paraId="2DE759F5">
      <w:pPr>
        <w:widowControl w:val="0"/>
        <w:spacing w:after="120" w:line="360" w:lineRule="auto"/>
        <w:ind w:left="0" w:leftChars="0" w:firstLine="482" w:firstLineChars="200"/>
        <w:jc w:val="both"/>
        <w:rPr>
          <w:rFonts w:hint="eastAsia" w:eastAsia="宋体" w:asciiTheme="minorHAnsi" w:hAnsiTheme="minorHAnsi" w:cstheme="minorBidi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 xml:space="preserve"> 3.2 陶器铜器：贸易与文明的传播者</w:t>
      </w:r>
    </w:p>
    <w:p w14:paraId="3188D145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契带领商部族发展农业与手工业，制作的陶器和冶炼的铜器通过贸易网络传播至周边部落，并组织大型祭祀活动推动部族强盛。这使商族从一个小部落成长为殷商文明的前身。契不仅是政治领袖、宗教祭司，更是最早的“商业开拓者”——以物质文明的传播，凝聚人心、扩张版图。</w:t>
      </w:r>
    </w:p>
    <w:p w14:paraId="7A4D5938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这也契合了满意解研究所服务硬科技创业者的定位：技术（TRL评估）是手段，商业（合伙人匹配）是路径，最终服务于创业者的价值实现与文明创造。</w:t>
      </w:r>
    </w:p>
    <w:p w14:paraId="2369ACFE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 xml:space="preserve"> 3.3 契、晋、鼎玉的三位一体</w:t>
      </w:r>
    </w:p>
    <w:p w14:paraId="342F8AFF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契是“源”，是华夏契约文明的源头、商业文明的始祖、火光照路的先驱。晋是“流”，是契的后裔建立的王朝之名，是“明出地上”的向上之象。鼎玉是“器”，是承载契约的国之重器（鼎）与象征德性的温润之光（玉）。</w:t>
      </w:r>
    </w:p>
    <w:p w14:paraId="73135DD4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契启其端，晋承其流，鼎玉成其器。 三千年文脉，一脉相承。</w:t>
      </w:r>
    </w:p>
    <w:p w14:paraId="03967D3D">
      <w:pPr>
        <w:widowControl w:val="0"/>
        <w:spacing w:before="240" w:after="240" w:line="360" w:lineRule="auto"/>
        <w:jc w:val="center"/>
        <w:rPr>
          <w:rFonts w:hint="eastAsia" w:eastAsia="黑体" w:asciiTheme="minorHAnsi" w:hAnsiTheme="minorHAnsi" w:cstheme="minorBidi"/>
          <w:b w:val="0"/>
          <w:i w:val="0"/>
          <w:strike w:val="0"/>
          <w:color w:val="auto"/>
          <w:kern w:val="2"/>
          <w:sz w:val="32"/>
          <w:szCs w:val="24"/>
          <w:u w:val="none"/>
          <w:lang w:val="en-US" w:eastAsia="zh-CN" w:bidi="ar-SA"/>
        </w:rPr>
      </w:pPr>
      <w:r>
        <w:rPr>
          <w:rFonts w:hint="eastAsia" w:eastAsia="黑体" w:asciiTheme="minorHAnsi" w:hAnsiTheme="minorHAnsi" w:cstheme="minorBidi"/>
          <w:b w:val="0"/>
          <w:i w:val="0"/>
          <w:strike w:val="0"/>
          <w:color w:val="auto"/>
          <w:kern w:val="2"/>
          <w:sz w:val="32"/>
          <w:szCs w:val="24"/>
          <w:u w:val="none"/>
          <w:lang w:val="en-US" w:eastAsia="zh-CN" w:bidi="ar-SA"/>
        </w:rPr>
        <w:t xml:space="preserve"> 第四章：晋——隐于内，行于上</w:t>
      </w:r>
    </w:p>
    <w:p w14:paraId="704C37EA">
      <w:pPr>
        <w:widowControl w:val="0"/>
        <w:spacing w:after="120" w:line="360" w:lineRule="auto"/>
        <w:ind w:left="0" w:leftChars="0" w:firstLine="482" w:firstLineChars="200"/>
        <w:jc w:val="both"/>
        <w:rPr>
          <w:rFonts w:hint="eastAsia" w:eastAsia="宋体" w:asciiTheme="minorHAnsi" w:hAnsiTheme="minorHAnsi" w:cstheme="minorBidi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 xml:space="preserve"> 4.1 晋卦的文化密码</w:t>
      </w:r>
    </w:p>
    <w:p w14:paraId="296DE063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如果说“契”是满意解的源头与门面，那么“晋”则是其内在的驱动力与归宿。</w:t>
      </w:r>
    </w:p>
    <w:p w14:paraId="49BE6915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《周易》第三十五卦晋卦，卦象为“火地晋”——上离火、下坤地，意象为“明出地上”。太阳从大地升起，光明驱散黑暗，万物沐浴光辉，此为“晋”。卦辞曰：“康侯用锡马蕃庶，昼日三接”，象征才干出众者获得赏识与晋升。《象辞》进一步点明：“君子以自昭明德”——君子要自己彰显自己的德行，才能获得外在的认可。</w:t>
      </w:r>
    </w:p>
    <w:p w14:paraId="34CBF5FB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这一哲学与创业者的成长路径高度吻合：先修己，再合人；先自昭明德，再获外界认可。</w:t>
      </w:r>
    </w:p>
    <w:p w14:paraId="12DF970D">
      <w:pPr>
        <w:widowControl w:val="0"/>
        <w:spacing w:after="120" w:line="360" w:lineRule="auto"/>
        <w:ind w:left="0" w:leftChars="0" w:firstLine="482" w:firstLineChars="200"/>
        <w:jc w:val="both"/>
        <w:rPr>
          <w:rFonts w:hint="eastAsia" w:eastAsia="宋体" w:asciiTheme="minorHAnsi" w:hAnsiTheme="minorHAnsi" w:cstheme="minorBidi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 xml:space="preserve"> 4.2 晋卦六爻的创业启示</w:t>
      </w:r>
    </w:p>
    <w:p w14:paraId="3F25C697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晋卦六爻，层层递进，完整映射了创业者的成长历程：</w:t>
      </w:r>
    </w:p>
    <w:tbl>
      <w:tblPr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50"/>
        <w:gridCol w:w="3723"/>
        <w:gridCol w:w="3993"/>
      </w:tblGrid>
      <w:tr w14:paraId="6CE202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F0F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05BA86">
            <w:pPr>
              <w:spacing w:beforeAutospacing="0" w:afterAutospacing="0" w:line="360" w:lineRule="auto"/>
              <w:ind w:right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cs="Calibri"/>
                <w:b/>
                <w:bCs/>
              </w:rPr>
              <w:t>爻位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F0F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C0FDA4">
            <w:pPr>
              <w:spacing w:beforeAutospacing="0" w:afterAutospacing="0" w:line="360" w:lineRule="auto"/>
              <w:ind w:right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cs="Calibri"/>
                <w:b/>
                <w:bCs/>
              </w:rPr>
              <w:t>卦辞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F0F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B29BF5">
            <w:pPr>
              <w:spacing w:beforeAutospacing="0" w:afterAutospacing="0" w:line="360" w:lineRule="auto"/>
              <w:ind w:right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cs="Calibri"/>
                <w:b/>
                <w:bCs/>
              </w:rPr>
              <w:t>创业启示</w:t>
            </w:r>
          </w:p>
        </w:tc>
      </w:tr>
      <w:tr w14:paraId="0D8469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445407">
            <w:pPr>
              <w:spacing w:beforeAutospacing="0" w:afterAutospacing="0" w:line="360" w:lineRule="auto"/>
              <w:ind w:right="0"/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初六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FEBE60">
            <w:pPr>
              <w:spacing w:beforeAutospacing="0" w:afterAutospacing="0" w:line="360" w:lineRule="auto"/>
              <w:ind w:right="0"/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晋如摧如，贞吉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8AB908">
            <w:pPr>
              <w:spacing w:beforeAutospacing="0" w:afterAutospacing="0" w:line="360" w:lineRule="auto"/>
              <w:ind w:right="0"/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起步有挫折，守正方得吉</w:t>
            </w:r>
          </w:p>
        </w:tc>
      </w:tr>
      <w:tr w14:paraId="736CBA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264861">
            <w:pPr>
              <w:spacing w:beforeAutospacing="0" w:afterAutospacing="0" w:line="360" w:lineRule="auto"/>
              <w:ind w:right="0"/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六二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155ED6">
            <w:pPr>
              <w:spacing w:beforeAutospacing="0" w:afterAutospacing="0" w:line="360" w:lineRule="auto"/>
              <w:ind w:right="0"/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晋如愁如，贞吉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0B3B5C">
            <w:pPr>
              <w:spacing w:beforeAutospacing="0" w:afterAutospacing="0" w:line="360" w:lineRule="auto"/>
              <w:ind w:right="0"/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前进有忧虑，守正方得吉</w:t>
            </w:r>
          </w:p>
        </w:tc>
      </w:tr>
      <w:tr w14:paraId="3B2301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78B7BD">
            <w:pPr>
              <w:spacing w:beforeAutospacing="0" w:afterAutospacing="0" w:line="360" w:lineRule="auto"/>
              <w:ind w:right="0"/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六三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237E7D">
            <w:pPr>
              <w:spacing w:beforeAutospacing="0" w:afterAutospacing="0" w:line="360" w:lineRule="auto"/>
              <w:ind w:right="0"/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众允，悔亡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E46068">
            <w:pPr>
              <w:spacing w:beforeAutospacing="0" w:afterAutospacing="0" w:line="360" w:lineRule="auto"/>
              <w:ind w:right="0"/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获众人认可，悔恨消失</w:t>
            </w:r>
          </w:p>
        </w:tc>
      </w:tr>
      <w:tr w14:paraId="2D8DC0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580FC7">
            <w:pPr>
              <w:spacing w:beforeAutospacing="0" w:afterAutospacing="0" w:line="360" w:lineRule="auto"/>
              <w:ind w:right="0"/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九四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47A547">
            <w:pPr>
              <w:spacing w:beforeAutospacing="0" w:afterAutospacing="0" w:line="360" w:lineRule="auto"/>
              <w:ind w:right="0"/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晋如鼫鼠，贞厉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4A1C7F">
            <w:pPr>
              <w:spacing w:beforeAutospacing="0" w:afterAutospacing="0" w:line="360" w:lineRule="auto"/>
              <w:ind w:right="0"/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如硕鼠贪进，守正仍有危险</w:t>
            </w:r>
          </w:p>
        </w:tc>
      </w:tr>
      <w:tr w14:paraId="476433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39E3EE">
            <w:pPr>
              <w:spacing w:beforeAutospacing="0" w:afterAutospacing="0" w:line="360" w:lineRule="auto"/>
              <w:ind w:right="0"/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六五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25F14B">
            <w:pPr>
              <w:spacing w:beforeAutospacing="0" w:afterAutospacing="0" w:line="360" w:lineRule="auto"/>
              <w:ind w:right="0"/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悔亡，失得勿恤，往吉无不利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F0F190">
            <w:pPr>
              <w:spacing w:beforeAutospacing="0" w:afterAutospacing="0" w:line="360" w:lineRule="auto"/>
              <w:ind w:right="0"/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不计得失，勇往直前</w:t>
            </w:r>
          </w:p>
        </w:tc>
      </w:tr>
      <w:tr w14:paraId="044FCD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03EFB5">
            <w:pPr>
              <w:spacing w:beforeAutospacing="0" w:afterAutospacing="0" w:line="360" w:lineRule="auto"/>
              <w:ind w:right="0"/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上九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9A292E">
            <w:pPr>
              <w:spacing w:beforeAutospacing="0" w:afterAutospacing="0" w:line="360" w:lineRule="auto"/>
              <w:ind w:right="0"/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晋其角，维用伐邑，厉吉无咎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E988D4">
            <w:pPr>
              <w:spacing w:beforeAutospacing="0" w:after="0" w:afterAutospacing="0" w:line="360" w:lineRule="auto"/>
              <w:ind w:right="0"/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进至极点，需整顿，虽有险终吉</w:t>
            </w:r>
          </w:p>
        </w:tc>
      </w:tr>
    </w:tbl>
    <w:p w14:paraId="6826734E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</w:p>
    <w:p w14:paraId="437F27B0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这正是创业者从起步到成长、从焦虑到认可、从扩张到守成的完整写照。晋卦的核心智慧是：不贪不急，自昭明德，光明终将升起。</w:t>
      </w:r>
    </w:p>
    <w:p w14:paraId="11F0B223">
      <w:pPr>
        <w:widowControl w:val="0"/>
        <w:spacing w:before="240" w:after="240" w:line="360" w:lineRule="auto"/>
        <w:jc w:val="center"/>
        <w:rPr>
          <w:rFonts w:hint="eastAsia" w:eastAsia="黑体" w:asciiTheme="minorHAnsi" w:hAnsiTheme="minorHAnsi" w:cstheme="minorBidi"/>
          <w:b w:val="0"/>
          <w:i w:val="0"/>
          <w:strike w:val="0"/>
          <w:color w:val="auto"/>
          <w:kern w:val="2"/>
          <w:sz w:val="32"/>
          <w:szCs w:val="24"/>
          <w:u w:val="none"/>
          <w:lang w:val="en-US" w:eastAsia="zh-CN" w:bidi="ar-SA"/>
        </w:rPr>
      </w:pPr>
      <w:r>
        <w:rPr>
          <w:rFonts w:hint="eastAsia" w:eastAsia="黑体" w:asciiTheme="minorHAnsi" w:hAnsiTheme="minorHAnsi" w:cstheme="minorBidi"/>
          <w:b w:val="0"/>
          <w:i w:val="0"/>
          <w:strike w:val="0"/>
          <w:color w:val="auto"/>
          <w:kern w:val="2"/>
          <w:sz w:val="32"/>
          <w:szCs w:val="24"/>
          <w:u w:val="none"/>
          <w:lang w:val="en-US" w:eastAsia="zh-CN" w:bidi="ar-SA"/>
        </w:rPr>
        <w:t xml:space="preserve"> 第五章：双系统与双引擎——从经验到方法</w:t>
      </w:r>
    </w:p>
    <w:p w14:paraId="4662975D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</w:p>
    <w:p w14:paraId="79396F71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 xml:space="preserve"> 5.1 双系统：前11年+后11年</w:t>
      </w:r>
    </w:p>
    <w:p w14:paraId="52C88569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前11年大型金融机构的系统化历练，后11年中小企业与创业的深度浸润。两个世界，两种思维，交汇于一人之身——这种“双系统”的经历，让Egbertie拥有了独特的跨界视角：</w:t>
      </w:r>
    </w:p>
    <w:tbl>
      <w:tblPr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176"/>
        <w:gridCol w:w="3645"/>
        <w:gridCol w:w="3645"/>
      </w:tblGrid>
      <w:tr w14:paraId="76B157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F0F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24DB40">
            <w:pPr>
              <w:spacing w:beforeAutospacing="0" w:afterAutospacing="0" w:line="360" w:lineRule="auto"/>
              <w:ind w:right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cs="Calibri"/>
                <w:b/>
                <w:bCs/>
              </w:rPr>
              <w:t>维度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F0F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014EB0">
            <w:pPr>
              <w:spacing w:beforeAutospacing="0" w:afterAutospacing="0" w:line="360" w:lineRule="auto"/>
              <w:ind w:right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cs="Calibri"/>
                <w:b/>
                <w:bCs/>
              </w:rPr>
              <w:t>大型机构（前11年）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F0F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F75D6C">
            <w:pPr>
              <w:spacing w:beforeAutospacing="0" w:afterAutospacing="0" w:line="360" w:lineRule="auto"/>
              <w:ind w:right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cs="Calibri"/>
                <w:b/>
                <w:bCs/>
              </w:rPr>
              <w:t>中小企业（后11年）</w:t>
            </w:r>
          </w:p>
        </w:tc>
      </w:tr>
      <w:tr w14:paraId="497C5B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7BB38B">
            <w:pPr>
              <w:spacing w:beforeAutospacing="0" w:afterAutospacing="0" w:line="360" w:lineRule="auto"/>
              <w:ind w:right="0"/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核心能力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5AC6B5">
            <w:pPr>
              <w:spacing w:beforeAutospacing="0" w:afterAutospacing="0" w:line="360" w:lineRule="auto"/>
              <w:ind w:right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流程规范、风险控制、体系构建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097B5E">
            <w:pPr>
              <w:spacing w:beforeAutospacing="0" w:afterAutospacing="0" w:line="360" w:lineRule="auto"/>
              <w:ind w:right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敏捷创新、机会捕捉、体感直觉</w:t>
            </w:r>
          </w:p>
        </w:tc>
      </w:tr>
      <w:tr w14:paraId="042EEF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C7F2C9">
            <w:pPr>
              <w:spacing w:beforeAutospacing="0" w:afterAutospacing="0" w:line="360" w:lineRule="auto"/>
              <w:ind w:right="0"/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思维模式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DD8E9D">
            <w:pPr>
              <w:spacing w:beforeAutospacing="0" w:afterAutospacing="0" w:line="360" w:lineRule="auto"/>
              <w:ind w:right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左脑主导（逻辑、分析、规则）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855A1A">
            <w:pPr>
              <w:spacing w:beforeAutospacing="0" w:afterAutospacing="0" w:line="360" w:lineRule="auto"/>
              <w:ind w:right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右脑主导（感知、直觉、灵活）</w:t>
            </w:r>
          </w:p>
        </w:tc>
      </w:tr>
      <w:tr w14:paraId="04EB04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7B19B8">
            <w:pPr>
              <w:spacing w:beforeAutospacing="0" w:afterAutospacing="0" w:line="360" w:lineRule="auto"/>
              <w:ind w:right="0"/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决策特征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A5078E">
            <w:pPr>
              <w:spacing w:beforeAutospacing="0" w:afterAutospacing="0" w:line="360" w:lineRule="auto"/>
              <w:ind w:right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最优解追求、信息完备依赖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8E6F9A">
            <w:pPr>
              <w:spacing w:beforeAutospacing="0" w:after="0" w:afterAutospacing="0" w:line="360" w:lineRule="auto"/>
              <w:ind w:right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满意解选择、有限信息决策</w:t>
            </w:r>
          </w:p>
        </w:tc>
      </w:tr>
    </w:tbl>
    <w:p w14:paraId="3973072D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</w:p>
    <w:p w14:paraId="2D11A319">
      <w:pPr>
        <w:widowControl w:val="0"/>
        <w:spacing w:after="120" w:line="360" w:lineRule="auto"/>
        <w:ind w:left="0" w:leftChars="0" w:firstLine="482" w:firstLineChars="200"/>
        <w:jc w:val="both"/>
        <w:rPr>
          <w:rFonts w:hint="eastAsia" w:eastAsia="宋体" w:asciiTheme="minorHAnsi" w:hAnsiTheme="minorHAnsi" w:cstheme="minorBidi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 xml:space="preserve"> 5.2 双引擎：左脑×右脑</w:t>
      </w:r>
    </w:p>
    <w:p w14:paraId="75A64C28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双引擎是双系统的方法论提炼：</w:t>
      </w:r>
    </w:p>
    <w:p w14:paraId="5E6BD2F1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- 左脑引擎（金·司马贺）：TRL评估、PFI评分卡、风险热力图、满意解决策算法、QPMS引擎——理性分析框架</w:t>
      </w:r>
    </w:p>
    <w:p w14:paraId="25385781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- 右脑引擎（火·慧能、水·观自在）：躯体信号识别、气场匹配评估、直觉触发、顿悟决策法——感知与洞见</w:t>
      </w:r>
    </w:p>
    <w:p w14:paraId="485562C5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双系统是“经历”，双引擎是“方法”。经历不可复制，方法可以传授。这是满意解研究所从“一人公司”迈向“体系化品牌”的关键一跃。</w:t>
      </w:r>
    </w:p>
    <w:p w14:paraId="6D7BA569">
      <w:pPr>
        <w:widowControl w:val="0"/>
        <w:spacing w:after="120" w:line="360" w:lineRule="auto"/>
        <w:ind w:left="0" w:leftChars="0" w:firstLine="482" w:firstLineChars="200"/>
        <w:jc w:val="both"/>
        <w:rPr>
          <w:rFonts w:hint="eastAsia" w:eastAsia="宋体" w:asciiTheme="minorHAnsi" w:hAnsiTheme="minorHAnsi" w:cstheme="minorBidi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 xml:space="preserve"> 5.3 契与晋在双系统/双引擎中的映射</w:t>
      </w:r>
    </w:p>
    <w:tbl>
      <w:tblPr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60"/>
        <w:gridCol w:w="3104"/>
        <w:gridCol w:w="4302"/>
      </w:tblGrid>
      <w:tr w14:paraId="47F123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F0F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FE348B">
            <w:pPr>
              <w:spacing w:beforeAutospacing="0" w:afterAutospacing="0" w:line="360" w:lineRule="auto"/>
              <w:ind w:right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cs="Calibri"/>
                <w:b/>
                <w:bCs/>
              </w:rPr>
              <w:t>维度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F0F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6773FB">
            <w:pPr>
              <w:spacing w:beforeAutospacing="0" w:afterAutospacing="0" w:line="360" w:lineRule="auto"/>
              <w:ind w:right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cs="Calibri"/>
                <w:b/>
                <w:bCs/>
              </w:rPr>
              <w:t>契（显性）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F0F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FF19E7">
            <w:pPr>
              <w:spacing w:beforeAutospacing="0" w:afterAutospacing="0" w:line="360" w:lineRule="auto"/>
              <w:ind w:right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cs="Calibri"/>
                <w:b/>
                <w:bCs/>
              </w:rPr>
              <w:t>晋（隐性）</w:t>
            </w:r>
          </w:p>
        </w:tc>
      </w:tr>
      <w:tr w14:paraId="0F377A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0AD296">
            <w:pPr>
              <w:spacing w:beforeAutospacing="0" w:afterAutospacing="0" w:line="360" w:lineRule="auto"/>
              <w:ind w:right="0"/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双系统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0269A5">
            <w:pPr>
              <w:spacing w:beforeAutospacing="0" w:afterAutospacing="0" w:line="360" w:lineRule="auto"/>
              <w:ind w:right="0"/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前11年大型机构经验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58D340">
            <w:pPr>
              <w:spacing w:beforeAutospacing="0" w:afterAutospacing="0" w:line="360" w:lineRule="auto"/>
              <w:ind w:right="0"/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后11年创业实战体感</w:t>
            </w:r>
          </w:p>
        </w:tc>
      </w:tr>
      <w:tr w14:paraId="45EE1E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D7B155">
            <w:pPr>
              <w:spacing w:beforeAutospacing="0" w:afterAutospacing="0" w:line="360" w:lineRule="auto"/>
              <w:ind w:right="0"/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双引擎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D7F186">
            <w:pPr>
              <w:spacing w:beforeAutospacing="0" w:afterAutospacing="0" w:line="360" w:lineRule="auto"/>
              <w:ind w:right="0"/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左脑逻辑（金·司马贺）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37A8E6">
            <w:pPr>
              <w:spacing w:beforeAutospacing="0" w:afterAutospacing="0" w:line="360" w:lineRule="auto"/>
              <w:ind w:right="0"/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右脑直觉（火·慧能、水·观自在）</w:t>
            </w:r>
          </w:p>
        </w:tc>
      </w:tr>
      <w:tr w14:paraId="540B20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D8A8E4">
            <w:pPr>
              <w:spacing w:beforeAutospacing="0" w:afterAutospacing="0" w:line="360" w:lineRule="auto"/>
              <w:ind w:right="0"/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五行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B15A1F">
            <w:pPr>
              <w:spacing w:beforeAutospacing="0" w:afterAutospacing="0" w:line="360" w:lineRule="auto"/>
              <w:ind w:right="0"/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土与金相生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3C6E14">
            <w:pPr>
              <w:spacing w:beforeAutospacing="0" w:afterAutospacing="0" w:line="360" w:lineRule="auto"/>
              <w:ind w:right="0"/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火与木相生</w:t>
            </w:r>
          </w:p>
        </w:tc>
      </w:tr>
      <w:tr w14:paraId="0B66DD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6C7D20">
            <w:pPr>
              <w:spacing w:beforeAutospacing="0" w:afterAutospacing="0" w:line="360" w:lineRule="auto"/>
              <w:ind w:right="0"/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音义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F2C8FD">
            <w:pPr>
              <w:spacing w:beforeAutospacing="0" w:afterAutospacing="0" w:line="360" w:lineRule="auto"/>
              <w:ind w:right="0"/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qì（契约、规则）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08AB1D">
            <w:pPr>
              <w:spacing w:beforeAutospacing="0" w:after="0" w:afterAutospacing="0" w:line="360" w:lineRule="auto"/>
              <w:ind w:right="0"/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xiè（神性、感召）</w:t>
            </w:r>
          </w:p>
        </w:tc>
      </w:tr>
    </w:tbl>
    <w:p w14:paraId="4896C95C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</w:p>
    <w:p w14:paraId="4A836877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契是“立”，晋是“行”——以契立基，以晋行远。</w:t>
      </w:r>
    </w:p>
    <w:p w14:paraId="0C23014A">
      <w:pPr>
        <w:widowControl w:val="0"/>
        <w:spacing w:before="240" w:after="240" w:line="360" w:lineRule="auto"/>
        <w:jc w:val="center"/>
        <w:rPr>
          <w:rFonts w:hint="eastAsia" w:eastAsia="黑体" w:asciiTheme="minorHAnsi" w:hAnsiTheme="minorHAnsi" w:cstheme="minorBidi"/>
          <w:b w:val="0"/>
          <w:i w:val="0"/>
          <w:strike w:val="0"/>
          <w:color w:val="auto"/>
          <w:kern w:val="2"/>
          <w:sz w:val="32"/>
          <w:szCs w:val="24"/>
          <w:u w:val="none"/>
          <w:lang w:val="en-US" w:eastAsia="zh-CN" w:bidi="ar-SA"/>
        </w:rPr>
      </w:pPr>
      <w:r>
        <w:rPr>
          <w:rFonts w:hint="eastAsia" w:eastAsia="黑体" w:asciiTheme="minorHAnsi" w:hAnsiTheme="minorHAnsi" w:cstheme="minorBidi"/>
          <w:b w:val="0"/>
          <w:i w:val="0"/>
          <w:strike w:val="0"/>
          <w:color w:val="auto"/>
          <w:kern w:val="2"/>
          <w:sz w:val="32"/>
          <w:szCs w:val="24"/>
          <w:u w:val="none"/>
          <w:lang w:val="en-US" w:eastAsia="zh-CN" w:bidi="ar-SA"/>
        </w:rPr>
        <w:t xml:space="preserve"> 第六章：五路图腾——方法论的具象化</w:t>
      </w:r>
    </w:p>
    <w:p w14:paraId="289248C2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</w:p>
    <w:p w14:paraId="78DF6FED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五路图腾是满意解方法论的核心框架。它将东西方智慧熔于一炉，将理性与直觉凝为一体，为合伙人决策提供可感知、可操作的语言体系。</w:t>
      </w:r>
    </w:p>
    <w:p w14:paraId="0772C124">
      <w:pPr>
        <w:widowControl w:val="0"/>
        <w:spacing w:after="120" w:line="360" w:lineRule="auto"/>
        <w:ind w:left="0" w:leftChars="0" w:firstLine="482" w:firstLineChars="200"/>
        <w:jc w:val="both"/>
        <w:rPr>
          <w:rFonts w:hint="eastAsia" w:eastAsia="宋体" w:asciiTheme="minorHAnsi" w:hAnsiTheme="minorHAnsi" w:cstheme="minorBidi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 xml:space="preserve"> 6.1 图腾总览</w:t>
      </w:r>
    </w:p>
    <w:tbl>
      <w:tblPr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79"/>
        <w:gridCol w:w="648"/>
        <w:gridCol w:w="1672"/>
        <w:gridCol w:w="2049"/>
        <w:gridCol w:w="3218"/>
      </w:tblGrid>
      <w:tr w14:paraId="26218E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F0F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23A726">
            <w:pPr>
              <w:spacing w:beforeAutospacing="0" w:afterAutospacing="0" w:line="360" w:lineRule="auto"/>
              <w:ind w:right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cs="Calibri"/>
                <w:b/>
                <w:bCs/>
              </w:rPr>
              <w:t>图腾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F0F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7BCAEF">
            <w:pPr>
              <w:spacing w:beforeAutospacing="0" w:afterAutospacing="0" w:line="360" w:lineRule="auto"/>
              <w:ind w:right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cs="Calibri"/>
                <w:b/>
                <w:bCs/>
              </w:rPr>
              <w:t>五行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F0F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000776">
            <w:pPr>
              <w:spacing w:beforeAutospacing="0" w:afterAutospacing="0" w:line="360" w:lineRule="auto"/>
              <w:ind w:right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cs="Calibri"/>
                <w:b/>
                <w:bCs/>
              </w:rPr>
              <w:t>核心精神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F0F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442345">
            <w:pPr>
              <w:spacing w:beforeAutospacing="0" w:afterAutospacing="0" w:line="360" w:lineRule="auto"/>
              <w:ind w:right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cs="Calibri"/>
                <w:b/>
                <w:bCs/>
              </w:rPr>
              <w:t>代表人物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F0F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9B8239">
            <w:pPr>
              <w:spacing w:beforeAutospacing="0" w:afterAutospacing="0" w:line="360" w:lineRule="auto"/>
              <w:ind w:right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cs="Calibri"/>
                <w:b/>
                <w:bCs/>
              </w:rPr>
              <w:t>核心产出</w:t>
            </w:r>
          </w:p>
        </w:tc>
      </w:tr>
      <w:tr w14:paraId="7CD1C9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5A1D3B">
            <w:pPr>
              <w:spacing w:beforeAutospacing="0" w:afterAutospacing="0" w:line="360" w:lineRule="auto"/>
              <w:ind w:right="0"/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刘禹锡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B66B46">
            <w:pPr>
              <w:spacing w:beforeAutospacing="0" w:afterAutospacing="0" w:line="360" w:lineRule="auto"/>
              <w:ind w:right="0"/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土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A29A94">
            <w:pPr>
              <w:spacing w:beforeAutospacing="0" w:afterAutospacing="0" w:line="360" w:lineRule="auto"/>
              <w:ind w:right="0"/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惟吾德馨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090D13">
            <w:pPr>
              <w:spacing w:beforeAutospacing="0" w:afterAutospacing="0" w:line="360" w:lineRule="auto"/>
              <w:ind w:right="0"/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刘禹锡《陋室铭》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2F546C">
            <w:pPr>
              <w:spacing w:beforeAutospacing="0" w:afterAutospacing="0" w:line="360" w:lineRule="auto"/>
              <w:ind w:right="0"/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价值锚点校准</w:t>
            </w:r>
          </w:p>
        </w:tc>
      </w:tr>
      <w:tr w14:paraId="1089F8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E27F0D">
            <w:pPr>
              <w:spacing w:beforeAutospacing="0" w:afterAutospacing="0" w:line="360" w:lineRule="auto"/>
              <w:ind w:right="0"/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司马贺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3E988F">
            <w:pPr>
              <w:spacing w:beforeAutospacing="0" w:afterAutospacing="0" w:line="360" w:lineRule="auto"/>
              <w:ind w:right="0"/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金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FFAE78">
            <w:pPr>
              <w:spacing w:beforeAutospacing="0" w:afterAutospacing="0" w:line="360" w:lineRule="auto"/>
              <w:ind w:right="0"/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满意解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A9B205">
            <w:pPr>
              <w:spacing w:beforeAutospacing="0" w:afterAutospacing="0" w:line="360" w:lineRule="auto"/>
              <w:ind w:right="0"/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赫伯特·西蒙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910E10">
            <w:pPr>
              <w:spacing w:beforeAutospacing="0" w:afterAutospacing="0" w:line="360" w:lineRule="auto"/>
              <w:ind w:right="0"/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决策工具包、有限理性框架</w:t>
            </w:r>
          </w:p>
        </w:tc>
      </w:tr>
      <w:tr w14:paraId="278A08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4F681E">
            <w:pPr>
              <w:spacing w:beforeAutospacing="0" w:afterAutospacing="0" w:line="360" w:lineRule="auto"/>
              <w:ind w:right="0"/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观自在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3738D6">
            <w:pPr>
              <w:spacing w:beforeAutospacing="0" w:afterAutospacing="0" w:line="360" w:lineRule="auto"/>
              <w:ind w:right="0"/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水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BAB543">
            <w:pPr>
              <w:spacing w:beforeAutospacing="0" w:afterAutospacing="0" w:line="360" w:lineRule="auto"/>
              <w:ind w:right="0"/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自在从容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A7276B">
            <w:pPr>
              <w:spacing w:beforeAutospacing="0" w:afterAutospacing="0" w:line="360" w:lineRule="auto"/>
              <w:ind w:right="0"/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观世音菩萨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0D300F">
            <w:pPr>
              <w:spacing w:beforeAutospacing="0" w:afterAutospacing="0" w:line="360" w:lineRule="auto"/>
              <w:ind w:right="0"/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教练状态指南、安全空间设计</w:t>
            </w:r>
          </w:p>
        </w:tc>
      </w:tr>
      <w:tr w14:paraId="5ABD5F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55D723">
            <w:pPr>
              <w:spacing w:beforeAutospacing="0" w:afterAutospacing="0" w:line="360" w:lineRule="auto"/>
              <w:ind w:right="0"/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孔子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B83220">
            <w:pPr>
              <w:spacing w:beforeAutospacing="0" w:afterAutospacing="0" w:line="360" w:lineRule="auto"/>
              <w:ind w:right="0"/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木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3D45E7">
            <w:pPr>
              <w:spacing w:beforeAutospacing="0" w:afterAutospacing="0" w:line="360" w:lineRule="auto"/>
              <w:ind w:right="0"/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仁义礼智信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015BD1">
            <w:pPr>
              <w:spacing w:beforeAutospacing="0" w:afterAutospacing="0" w:line="360" w:lineRule="auto"/>
              <w:ind w:right="0"/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孔子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665581">
            <w:pPr>
              <w:spacing w:beforeAutospacing="0" w:afterAutospacing="0" w:line="360" w:lineRule="auto"/>
              <w:ind w:right="0"/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合伙伦理框架、儒商关系模型</w:t>
            </w:r>
          </w:p>
        </w:tc>
      </w:tr>
      <w:tr w14:paraId="699F53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BF55C8">
            <w:pPr>
              <w:spacing w:beforeAutospacing="0" w:afterAutospacing="0" w:line="360" w:lineRule="auto"/>
              <w:ind w:right="0"/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慧能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487B15">
            <w:pPr>
              <w:spacing w:beforeAutospacing="0" w:afterAutospacing="0" w:line="360" w:lineRule="auto"/>
              <w:ind w:right="0"/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火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D27C53">
            <w:pPr>
              <w:spacing w:beforeAutospacing="0" w:afterAutospacing="0" w:line="360" w:lineRule="auto"/>
              <w:ind w:right="0"/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顿悟/红莲淬火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B74B6A">
            <w:pPr>
              <w:spacing w:beforeAutospacing="0" w:afterAutospacing="0" w:line="360" w:lineRule="auto"/>
              <w:ind w:right="0"/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六祖惠能《坛经》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6FFC68">
            <w:pPr>
              <w:spacing w:beforeAutospacing="0" w:after="0" w:afterAutospacing="0" w:line="360" w:lineRule="auto"/>
              <w:ind w:right="0"/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直觉决策法、压力测试模型</w:t>
            </w:r>
          </w:p>
        </w:tc>
      </w:tr>
    </w:tbl>
    <w:p w14:paraId="1F92C619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</w:p>
    <w:p w14:paraId="243DC215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 xml:space="preserve"> 6.2 五路相生：契的五行演绎</w:t>
      </w:r>
    </w:p>
    <w:p w14:paraId="47603F21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契的字形由“丰”与“刀”构成，这一结构本身即是五路图腾的浓缩表达：</w:t>
      </w:r>
    </w:p>
    <w:p w14:paraId="6D4DB0DE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- 丰（刻画记录）——土。将共识刻入心底，是刘禹锡“惟吾德馨”的价值锚点</w:t>
      </w:r>
    </w:p>
    <w:p w14:paraId="49DC6CA5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- 刀（切割决断）——火。关键时刻一刀切开迷雾，是慧能“应无所住”的顿悟之锋</w:t>
      </w:r>
    </w:p>
    <w:p w14:paraId="666C0FB7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- 大（人·站立映照）——水。各自站立又彼此映照，是观自在“潭面无风”的从容自在</w:t>
      </w:r>
    </w:p>
    <w:p w14:paraId="18BE3357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- 契（整体）——金。将事实、规则、人整合为决策流程，是司马贺“满意解”的权衡智慧</w:t>
      </w:r>
    </w:p>
    <w:p w14:paraId="4FECEC04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- 契（指向）——木。五路归一的终极指向，是孔子“己欲立而立人”的互相成就</w:t>
      </w:r>
    </w:p>
    <w:p w14:paraId="2374A240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五路相生，归于一个“契”字。契是土刻下的印记，是火划开的边界，是水映照的姿态，是金权衡的结果，是木生长的新芽。</w:t>
      </w:r>
    </w:p>
    <w:p w14:paraId="520CFB8D">
      <w:pPr>
        <w:widowControl w:val="0"/>
        <w:spacing w:after="120" w:line="360" w:lineRule="auto"/>
        <w:ind w:left="0" w:leftChars="0" w:firstLine="482" w:firstLineChars="200"/>
        <w:jc w:val="both"/>
        <w:rPr>
          <w:rFonts w:hint="eastAsia" w:eastAsia="宋体" w:asciiTheme="minorHAnsi" w:hAnsiTheme="minorHAnsi" w:cstheme="minorBidi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 xml:space="preserve"> 6.3 五路图腾与契的三重身份</w:t>
      </w:r>
    </w:p>
    <w:tbl>
      <w:tblPr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839"/>
        <w:gridCol w:w="2289"/>
        <w:gridCol w:w="1899"/>
        <w:gridCol w:w="2439"/>
      </w:tblGrid>
      <w:tr w14:paraId="5E7A0F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F0F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A13BCA">
            <w:pPr>
              <w:spacing w:beforeAutospacing="0" w:afterAutospacing="0" w:line="360" w:lineRule="auto"/>
              <w:ind w:right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cs="Calibri"/>
                <w:b/>
                <w:bCs/>
              </w:rPr>
              <w:t>契的维度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F0F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D43FFD">
            <w:pPr>
              <w:spacing w:beforeAutospacing="0" w:afterAutospacing="0" w:line="360" w:lineRule="auto"/>
              <w:ind w:right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cs="Calibri"/>
                <w:b/>
                <w:bCs/>
              </w:rPr>
              <w:t>五路对应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F0F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5FF5C7">
            <w:pPr>
              <w:spacing w:beforeAutospacing="0" w:afterAutospacing="0" w:line="360" w:lineRule="auto"/>
              <w:ind w:right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cs="Calibri"/>
                <w:b/>
                <w:bCs/>
              </w:rPr>
              <w:t>核心精神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F0F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BA58D6">
            <w:pPr>
              <w:spacing w:beforeAutospacing="0" w:afterAutospacing="0" w:line="360" w:lineRule="auto"/>
              <w:ind w:right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cs="Calibri"/>
                <w:b/>
                <w:bCs/>
              </w:rPr>
              <w:t>满意解应用</w:t>
            </w:r>
          </w:p>
        </w:tc>
      </w:tr>
      <w:tr w14:paraId="4C1986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63A6FF">
            <w:pPr>
              <w:spacing w:beforeAutospacing="0" w:afterAutospacing="0" w:line="360" w:lineRule="auto"/>
              <w:ind w:right="0"/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物之契（刀刻木）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A85D35">
            <w:pPr>
              <w:spacing w:beforeAutospacing="0" w:afterAutospacing="0" w:line="360" w:lineRule="auto"/>
              <w:ind w:right="0"/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金（司马贺）+火（慧能）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856F5B">
            <w:pPr>
              <w:spacing w:beforeAutospacing="0" w:afterAutospacing="0" w:line="360" w:lineRule="auto"/>
              <w:ind w:right="0"/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契约精神 + 决断之锋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BD424D">
            <w:pPr>
              <w:spacing w:beforeAutospacing="0" w:afterAutospacing="0" w:line="360" w:lineRule="auto"/>
              <w:ind w:right="0"/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规则守护 + 关键时刻的直觉</w:t>
            </w:r>
          </w:p>
        </w:tc>
      </w:tr>
      <w:tr w14:paraId="4F5A80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24C434">
            <w:pPr>
              <w:spacing w:beforeAutospacing="0" w:afterAutospacing="0" w:line="360" w:lineRule="auto"/>
              <w:ind w:right="0"/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神之契（大火星）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2B693F">
            <w:pPr>
              <w:spacing w:beforeAutospacing="0" w:afterAutospacing="0" w:line="360" w:lineRule="auto"/>
              <w:ind w:right="0"/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火（慧能）+水（观自在）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A5006E">
            <w:pPr>
              <w:spacing w:beforeAutospacing="0" w:afterAutospacing="0" w:line="360" w:lineRule="auto"/>
              <w:ind w:right="0"/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火光照路 + 从容观照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4722D0">
            <w:pPr>
              <w:spacing w:beforeAutospacing="0" w:afterAutospacing="0" w:line="360" w:lineRule="auto"/>
              <w:ind w:right="0"/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直觉突破 + 状态调节</w:t>
            </w:r>
          </w:p>
        </w:tc>
      </w:tr>
      <w:tr w14:paraId="3D8976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71D576">
            <w:pPr>
              <w:spacing w:beforeAutospacing="0" w:afterAutospacing="0" w:line="360" w:lineRule="auto"/>
              <w:ind w:right="0"/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人之契（商祖司徒）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2095D0">
            <w:pPr>
              <w:spacing w:beforeAutospacing="0" w:afterAutospacing="0" w:line="360" w:lineRule="auto"/>
              <w:ind w:right="0"/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土（刘禹锡）+木（孔子）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781687">
            <w:pPr>
              <w:spacing w:beforeAutospacing="0" w:afterAutospacing="0" w:line="360" w:lineRule="auto"/>
              <w:ind w:right="0"/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价值坚守 + 伦理教化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F9D315">
            <w:pPr>
              <w:spacing w:beforeAutospacing="0" w:after="0" w:afterAutospacing="0" w:line="360" w:lineRule="auto"/>
              <w:ind w:right="0"/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长期主义 + 互相成就</w:t>
            </w:r>
          </w:p>
        </w:tc>
      </w:tr>
    </w:tbl>
    <w:p w14:paraId="2DB61707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</w:p>
    <w:p w14:paraId="6FA2FA96">
      <w:pPr>
        <w:widowControl w:val="0"/>
        <w:spacing w:after="120" w:line="360" w:lineRule="auto"/>
        <w:ind w:left="0" w:leftChars="0" w:firstLine="482" w:firstLineChars="200"/>
        <w:jc w:val="both"/>
        <w:rPr>
          <w:rFonts w:hint="eastAsia" w:eastAsia="宋体" w:asciiTheme="minorHAnsi" w:hAnsiTheme="minorHAnsi" w:cstheme="minorBidi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 xml:space="preserve"> 第七章：鼎玉家族——载体与传承</w:t>
      </w:r>
    </w:p>
    <w:p w14:paraId="63796A3C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 xml:space="preserve"> 7.1 鼎：国之重器，契约之信</w:t>
      </w:r>
    </w:p>
    <w:p w14:paraId="400F6900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鼎，最早为炊器，后成为礼器、权力与信约的象征。夏禹铸九鼎以象九州，鼎成为国家政权的代称。在商周时期，鼎是祭祀、宴飨、征伐、盟誓中不可或缺的重器，刻有铭文的鼎更是契约与承诺的物质载体。</w:t>
      </w:r>
    </w:p>
    <w:p w14:paraId="5DDFB2CC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鼎的三重意涵：稳定（三足鼎立，团队稳固）、厚重（青铜质地，承诺庄严）、铭文（铸刻文字，共识清晰）。</w:t>
      </w:r>
    </w:p>
    <w:p w14:paraId="1D6251B1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 xml:space="preserve"> 7.2 玉：君子之德，温润之光</w:t>
      </w:r>
    </w:p>
    <w:p w14:paraId="6378A52E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玉，石之美者，承载着超越物质的精神内涵。《礼记·聘义》载孔子言：“君子比德于玉焉，温润而泽，仁也。”玉被赋予了仁、智、义、礼、乐、忠、信等十一种美德。</w:t>
      </w:r>
    </w:p>
    <w:p w14:paraId="1061DA82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玉的三重意涵：温润（不伤人，合作中的柔软与包容）、内敛（光华内蕴，真实的价值不张扬）、通灵（佩玉无声，心领神会的默契）。</w:t>
      </w:r>
    </w:p>
    <w:p w14:paraId="73F21B48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 xml:space="preserve"> 7.3 鼎玉合契：外立契约，内藏德性</w:t>
      </w:r>
    </w:p>
    <w:p w14:paraId="2309692B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“鼎玉”二字并置，本身就是完整的隐喻：</w:t>
      </w:r>
    </w:p>
    <w:p w14:paraId="007C2F52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- 鼎在外：有形的契约、规则、边界，保障合作不走样</w:t>
      </w:r>
    </w:p>
    <w:p w14:paraId="0ABC8C38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- 玉在内：无形的信任、价值、默契，赋予合作以温度</w:t>
      </w:r>
    </w:p>
    <w:p w14:paraId="4A55C2ED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这正是合伙人关系的理想图景：既有鼎的稳固，又有玉的温润；既有契约的刚，又有默契的柔。 鼎玉家族，就是陪伴创业者从立下“鼎玉”之基开始，到抵达“晋”阶之光为止。</w:t>
      </w:r>
    </w:p>
    <w:p w14:paraId="330F8E4E">
      <w:pPr>
        <w:widowControl w:val="0"/>
        <w:spacing w:before="240" w:after="240" w:line="360" w:lineRule="auto"/>
        <w:jc w:val="center"/>
        <w:rPr>
          <w:rFonts w:hint="eastAsia" w:eastAsia="黑体" w:asciiTheme="minorHAnsi" w:hAnsiTheme="minorHAnsi" w:cstheme="minorBidi"/>
          <w:b w:val="0"/>
          <w:i w:val="0"/>
          <w:strike w:val="0"/>
          <w:color w:val="auto"/>
          <w:kern w:val="2"/>
          <w:sz w:val="32"/>
          <w:szCs w:val="24"/>
          <w:u w:val="none"/>
          <w:lang w:val="en-US" w:eastAsia="zh-CN" w:bidi="ar-SA"/>
        </w:rPr>
      </w:pPr>
      <w:r>
        <w:rPr>
          <w:rFonts w:hint="eastAsia" w:eastAsia="黑体" w:asciiTheme="minorHAnsi" w:hAnsiTheme="minorHAnsi" w:cstheme="minorBidi"/>
          <w:b w:val="0"/>
          <w:i w:val="0"/>
          <w:strike w:val="0"/>
          <w:color w:val="auto"/>
          <w:kern w:val="2"/>
          <w:sz w:val="32"/>
          <w:szCs w:val="24"/>
          <w:u w:val="none"/>
          <w:lang w:val="en-US" w:eastAsia="zh-CN" w:bidi="ar-SA"/>
        </w:rPr>
        <w:t xml:space="preserve"> 第八章：契与晋的双核驱动——文脉的完整表达</w:t>
      </w:r>
    </w:p>
    <w:p w14:paraId="1AB33750">
      <w:pPr>
        <w:widowControl w:val="0"/>
        <w:spacing w:after="120" w:line="360" w:lineRule="auto"/>
        <w:ind w:left="0" w:leftChars="0" w:firstLine="482" w:firstLineChars="200"/>
        <w:jc w:val="both"/>
        <w:rPr>
          <w:rFonts w:hint="eastAsia" w:eastAsia="宋体" w:asciiTheme="minorHAnsi" w:hAnsiTheme="minorHAnsi" w:cstheme="minorBidi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 xml:space="preserve"> 8.1 一显一隐，一立一行</w:t>
      </w:r>
    </w:p>
    <w:p w14:paraId="15C498E5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在满意解的品牌符号体系中，“契”与“晋”构成双核驱动的文化引擎：</w:t>
      </w:r>
    </w:p>
    <w:p w14:paraId="16C4B431">
      <w:pPr>
        <w:spacing w:after="100" w:afterAutospacing="0" w:line="360" w:lineRule="auto"/>
        <w:jc w:val="both"/>
        <w:rPr>
          <w:rFonts w:hint="default" w:ascii="Calibri" w:hAnsi="Calibri" w:cs="Calibri"/>
          <w:b/>
          <w:bCs/>
          <w:sz w:val="16"/>
          <w:szCs w:val="16"/>
        </w:rPr>
      </w:pPr>
    </w:p>
    <w:tbl>
      <w:tblPr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666"/>
        <w:gridCol w:w="3400"/>
        <w:gridCol w:w="3400"/>
      </w:tblGrid>
      <w:tr w14:paraId="524CBC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F0F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DA7320">
            <w:pPr>
              <w:spacing w:beforeAutospacing="0" w:afterAutospacing="0" w:line="360" w:lineRule="auto"/>
              <w:ind w:right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cs="Calibri"/>
                <w:b/>
                <w:bCs/>
              </w:rPr>
              <w:t>维度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F0F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68ED65">
            <w:pPr>
              <w:spacing w:beforeAutospacing="0" w:afterAutospacing="0" w:line="360" w:lineRule="auto"/>
              <w:ind w:right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cs="Calibri"/>
                <w:b/>
                <w:bCs/>
              </w:rPr>
              <w:t>契（显性）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F0F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489180">
            <w:pPr>
              <w:spacing w:beforeAutospacing="0" w:afterAutospacing="0" w:line="360" w:lineRule="auto"/>
              <w:ind w:right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cs="Calibri"/>
                <w:b/>
                <w:bCs/>
              </w:rPr>
              <w:t>晋（隐性）</w:t>
            </w:r>
          </w:p>
        </w:tc>
      </w:tr>
      <w:tr w14:paraId="2C6ECF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E2B023">
            <w:pPr>
              <w:spacing w:beforeAutospacing="0" w:afterAutospacing="0" w:line="360" w:lineRule="auto"/>
              <w:ind w:right="0"/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文化角色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F82784">
            <w:pPr>
              <w:spacing w:beforeAutospacing="0" w:afterAutospacing="0" w:line="360" w:lineRule="auto"/>
              <w:ind w:right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门面、源头、钥匙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B50D47">
            <w:pPr>
              <w:spacing w:beforeAutospacing="0" w:afterAutospacing="0" w:line="360" w:lineRule="auto"/>
              <w:ind w:right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内在、归宿、路径</w:t>
            </w:r>
          </w:p>
        </w:tc>
      </w:tr>
      <w:tr w14:paraId="755E7E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861609">
            <w:pPr>
              <w:spacing w:beforeAutospacing="0" w:afterAutospacing="0" w:line="360" w:lineRule="auto"/>
              <w:ind w:right="0"/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核心意涵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D9718A">
            <w:pPr>
              <w:spacing w:beforeAutospacing="0" w:afterAutospacing="0" w:line="360" w:lineRule="auto"/>
              <w:ind w:right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契约、契合、商祖、火神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D2954B">
            <w:pPr>
              <w:spacing w:beforeAutospacing="0" w:afterAutospacing="0" w:line="360" w:lineRule="auto"/>
              <w:ind w:right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向上、前进、光明、晋升</w:t>
            </w:r>
          </w:p>
        </w:tc>
      </w:tr>
      <w:tr w14:paraId="2834B8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C74FA3">
            <w:pPr>
              <w:spacing w:beforeAutospacing="0" w:afterAutospacing="0" w:line="360" w:lineRule="auto"/>
              <w:ind w:right="0"/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周易对应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F263B3">
            <w:pPr>
              <w:spacing w:beforeAutospacing="0" w:afterAutospacing="0" w:line="360" w:lineRule="auto"/>
              <w:ind w:right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契卦（商祖创业）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3E6D45">
            <w:pPr>
              <w:spacing w:beforeAutospacing="0" w:afterAutospacing="0" w:line="360" w:lineRule="auto"/>
              <w:ind w:right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晋卦（明出地上）</w:t>
            </w:r>
          </w:p>
        </w:tc>
      </w:tr>
      <w:tr w14:paraId="432593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FB22A8">
            <w:pPr>
              <w:spacing w:beforeAutospacing="0" w:afterAutospacing="0" w:line="360" w:lineRule="auto"/>
              <w:ind w:right="0"/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五路侧重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F73BA9">
            <w:pPr>
              <w:spacing w:beforeAutospacing="0" w:afterAutospacing="0" w:line="360" w:lineRule="auto"/>
              <w:ind w:right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金·法 + 木·伦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A18CEF">
            <w:pPr>
              <w:spacing w:beforeAutospacing="0" w:afterAutospacing="0" w:line="360" w:lineRule="auto"/>
              <w:ind w:right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火·觉 + 水·态</w:t>
            </w:r>
          </w:p>
        </w:tc>
      </w:tr>
      <w:tr w14:paraId="4F4C6B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530561">
            <w:pPr>
              <w:spacing w:beforeAutospacing="0" w:afterAutospacing="0" w:line="360" w:lineRule="auto"/>
              <w:ind w:right="0"/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双系统侧重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338B35">
            <w:pPr>
              <w:spacing w:beforeAutospacing="0" w:afterAutospacing="0" w:line="360" w:lineRule="auto"/>
              <w:ind w:right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左脑·逻辑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99857F">
            <w:pPr>
              <w:spacing w:beforeAutospacing="0" w:after="0" w:afterAutospacing="0" w:line="360" w:lineRule="auto"/>
              <w:ind w:right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右脑·直觉</w:t>
            </w:r>
          </w:p>
        </w:tc>
      </w:tr>
    </w:tbl>
    <w:p w14:paraId="26175BAD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</w:p>
    <w:p w14:paraId="7F6DE0EE">
      <w:pPr>
        <w:widowControl w:val="0"/>
        <w:spacing w:after="120" w:line="360" w:lineRule="auto"/>
        <w:ind w:left="0" w:leftChars="0" w:firstLine="482" w:firstLineChars="200"/>
        <w:jc w:val="both"/>
        <w:rPr>
          <w:rFonts w:hint="eastAsia" w:eastAsia="宋体" w:asciiTheme="minorHAnsi" w:hAnsiTheme="minorHAnsi" w:cstheme="minorBidi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 xml:space="preserve"> 8.2 四重文脉的纵向贯通</w:t>
      </w:r>
    </w:p>
    <w:p w14:paraId="685B963B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从高维到落地，满意解的四重文脉层层递进：</w:t>
      </w:r>
    </w:p>
    <w:p w14:paraId="708E9F1D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第一重：天道文脉——契为商祖，天命玄鸟</w:t>
      </w:r>
    </w:p>
    <w:p w14:paraId="4BB5942D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- 神话维度：契的诞生是天命的降临</w:t>
      </w:r>
    </w:p>
    <w:p w14:paraId="3367915F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- 对应：创业者的“天命感”——真正伟大的合伙关系带有某种不可言说的质感</w:t>
      </w:r>
    </w:p>
    <w:p w14:paraId="5DB2E10B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第二重：地道文脉——晋为火地，明出地上</w:t>
      </w:r>
    </w:p>
    <w:p w14:paraId="74BFC195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- 易理维度：太阳从大地升起，光明驱散黑暗</w:t>
      </w:r>
    </w:p>
    <w:p w14:paraId="08699883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- 对应：创业者的“成长之路”——从混沌到光明，从蒙昧到洞见</w:t>
      </w:r>
    </w:p>
    <w:p w14:paraId="4090C50F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第三重：人道文脉——鼎玉为器，德馨为本</w:t>
      </w:r>
    </w:p>
    <w:p w14:paraId="59076AC9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- 伦理维度：鼎立契约，玉藏德性</w:t>
      </w:r>
    </w:p>
    <w:p w14:paraId="02D9AA0A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- 对应：合伙人关系的“内外兼修”——规则与信任的平衡</w:t>
      </w:r>
    </w:p>
    <w:p w14:paraId="55A1E713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第四重：器道文脉——五路为法，契约为用</w:t>
      </w:r>
    </w:p>
    <w:p w14:paraId="234E69B8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- 方法论维度：五路图腾是操作语言，双引擎是核心方法</w:t>
      </w:r>
    </w:p>
    <w:p w14:paraId="217A9F8B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- 对应：将哲学转化为可感知、可操作、可传承的工具</w:t>
      </w:r>
    </w:p>
    <w:p w14:paraId="08ECC3EC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 xml:space="preserve"> 8.3 刘禹锡文脉的全线贯通</w:t>
      </w:r>
    </w:p>
    <w:p w14:paraId="5AB03FF5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刘禹锡的文脉，是满意解贯穿始终的精神底色：</w:t>
      </w:r>
    </w:p>
    <w:p w14:paraId="55BE9EEE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- “斯是陋室，惟吾德馨” → 土·价值锚点（刘禹锡图腾的核心表达）</w:t>
      </w:r>
    </w:p>
    <w:p w14:paraId="0B5E3024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- “千淘万漉虽辛苦，吹尽狂沙始到金” → 火·顿悟与淬炼（创业路上的磨砺与突破）</w:t>
      </w:r>
    </w:p>
    <w:p w14:paraId="74080036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- “沉舟侧畔千帆过，病树前头万木春” → 水·自在从容（穿越周期后的通透）</w:t>
      </w:r>
    </w:p>
    <w:p w14:paraId="5481B59B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- “山不在高，有仙则名” → 金·满意解（不追求外在浮华，专注内在价值）</w:t>
      </w:r>
    </w:p>
    <w:p w14:paraId="06EC0D3E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- “谈笑有鸿儒，往来无白丁” → 木·伦理根基（与对的人同行）</w:t>
      </w:r>
    </w:p>
    <w:p w14:paraId="4DFA5E26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五路图腾中，刘禹锡既是土（价值锚点），也是贯穿五路的精神主线。他以一己之身，串联起五行相生的完整链条。</w:t>
      </w:r>
    </w:p>
    <w:p w14:paraId="06D0D14C">
      <w:pPr>
        <w:widowControl w:val="0"/>
        <w:spacing w:after="120" w:line="360" w:lineRule="auto"/>
        <w:ind w:left="0" w:leftChars="0" w:firstLine="482" w:firstLineChars="200"/>
        <w:jc w:val="both"/>
        <w:rPr>
          <w:rFonts w:hint="eastAsia" w:eastAsia="宋体" w:asciiTheme="minorHAnsi" w:hAnsiTheme="minorHAnsi" w:cstheme="minorBidi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 xml:space="preserve"> 结语：契与晋，鼎玉与刘郎</w:t>
      </w:r>
    </w:p>
    <w:p w14:paraId="06127725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契是源——是华夏契约文明的源头，是商业文明的始祖，是火光照路的先驱，是双引擎的文化根基。晋是流——是契的后裔建立的王朝之名，是“明出地上”的向上之象，是创业者从起步到晋阶的完整路径。鼎玉是器——是承载契约的国之重器，是象征德性的温润之光，是鼎玉家族的法律载体与文化符号。</w:t>
      </w:r>
    </w:p>
    <w:p w14:paraId="0C0DC68A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刘禹锡是魂——以“惟吾德馨”点明价值根基，以“吹尽狂沙”点明淬炼过程，以“沉舟侧畔”点明穿越周期的通透。他的豁达、坚韧与通透，是满意解贯穿始终的精神底色。</w:t>
      </w:r>
    </w:p>
    <w:p w14:paraId="0B1F85EC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从商契的玄鸟天命，到刘禹锡的陋室德馨；从晋卦的明出地上，到鼎玉的契约信物；从五路图腾的方法论，到双引擎的实操体系——三千年的文脉，汇聚于满意解方寸之间。</w:t>
      </w:r>
    </w:p>
    <w:p w14:paraId="1B1C2599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这，就是满意解的文脉与精神源流。</w:t>
      </w:r>
    </w:p>
    <w:p w14:paraId="37C4F67D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以契为源，以晋为归，以刘禹锡为魂，以鼎玉为器，以五路为法。</w:t>
      </w:r>
    </w:p>
    <w:p w14:paraId="66785FA7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满意解，不止于满意。</w:t>
      </w:r>
    </w:p>
    <w:p w14:paraId="3EA63534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&gt; 刘禹锡曰：“沉舟侧畔千帆过，病树前头万木春。”</w:t>
      </w:r>
    </w:p>
    <w:p w14:paraId="57247671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&gt;</w:t>
      </w:r>
    </w:p>
    <w:p w14:paraId="7F980375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&gt; 满意解研究所，与你同行。</w:t>
      </w: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86C76C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9D260EA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11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BItvYn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9D260EA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11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96A7B3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8D4466E"/>
    <w:rsid w:val="08D4466E"/>
    <w:rsid w:val="51FF2B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2026-04-07T23:50:00Z</dcterms:created>
  <dc:creator>刘华斌 Egbert Lau</dc:creator>
  <cp:lastModifiedBy>刘华斌 Egbert Lau</cp:lastModifiedBy>
  <dcterms:modified xsi:type="dcterms:W3CDTF">2026-04-07T23:58:04Z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1A0D578D64994BA3BA02151A46508407_11</vt:lpwstr>
  </property>
  <property fmtid="{D5CDD505-2E9C-101B-9397-08002B2CF9AE}" pid="4" name="KSOTemplateDocerSaveRecord">
    <vt:lpwstr>eyJoZGlkIjoiMTQ3YmVlMWE2NDU2NjNmOGRhZWQ3ZDY0YzNlODJmOTUiLCJ1c2VySWQiOiIyMjQ3NDQ4ODIifQ==</vt:lpwstr>
  </property>
</Properties>
</file>