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4947D">
      <w:pPr>
        <w:pStyle w:val="2"/>
        <w:spacing w:line="360" w:lineRule="auto"/>
        <w:jc w:val="center"/>
      </w:pPr>
      <w:r>
        <w:t>契·晋·鼎玉·刘郎</w:t>
      </w:r>
    </w:p>
    <w:p w14:paraId="00E64052">
      <w:pPr>
        <w:pStyle w:val="3"/>
        <w:spacing w:line="360" w:lineRule="auto"/>
        <w:jc w:val="center"/>
      </w:pPr>
      <w:r>
        <w:t>——满意解研究所文化典藏</w:t>
      </w:r>
    </w:p>
    <w:p w14:paraId="7CE24A58">
      <w:pPr>
        <w:spacing w:line="360" w:lineRule="auto"/>
      </w:pPr>
      <w:r>
        <w:rPr>
          <w:b/>
        </w:rPr>
        <w:t>“天命玄鸟，降而生商。”</w:t>
      </w:r>
    </w:p>
    <w:p w14:paraId="054D0E84">
      <w:pPr>
        <w:spacing w:line="360" w:lineRule="auto"/>
      </w:pPr>
      <w:r>
        <w:t>——《诗经·商颂·玄鸟》</w:t>
      </w:r>
    </w:p>
    <w:p w14:paraId="10D01C62">
      <w:pPr>
        <w:spacing w:line="360" w:lineRule="auto"/>
      </w:pPr>
      <w:r>
        <w:rPr>
          <w:b/>
        </w:rPr>
        <w:t>“山不在高，有仙则名。水不在深，有龙则灵。斯是陋室，惟吾德馨。”</w:t>
      </w:r>
    </w:p>
    <w:p w14:paraId="31AAC7D2">
      <w:pPr>
        <w:spacing w:line="360" w:lineRule="auto"/>
      </w:pPr>
      <w:r>
        <w:t>——刘禹锡《陋室铭》</w:t>
      </w:r>
    </w:p>
    <w:p w14:paraId="4846E4D9">
      <w:pPr>
        <w:pStyle w:val="3"/>
        <w:spacing w:line="360" w:lineRule="auto"/>
      </w:pPr>
      <w:r>
        <w:t>序：何以传承百年</w:t>
      </w:r>
    </w:p>
    <w:p w14:paraId="545C63B5">
      <w:pPr>
        <w:spacing w:line="360" w:lineRule="auto"/>
      </w:pPr>
      <w:r>
        <w:t>一份可传承百年的文脉，不能仅靠一套方法、一个品牌、一位创始人。它必须同时具备三重根基：</w:t>
      </w:r>
      <w:r>
        <w:rPr>
          <w:b/>
        </w:rPr>
        <w:t>天道之渊源</w:t>
      </w:r>
      <w:r>
        <w:t>（从何处来）、</w:t>
      </w:r>
      <w:r>
        <w:rPr>
          <w:b/>
        </w:rPr>
        <w:t>人道之精神</w:t>
      </w:r>
      <w:r>
        <w:t>（以何立世）、</w:t>
      </w:r>
      <w:r>
        <w:rPr>
          <w:b/>
        </w:rPr>
        <w:t>器道之传承</w:t>
      </w:r>
      <w:r>
        <w:t>（以何延续）。</w:t>
      </w:r>
    </w:p>
    <w:p w14:paraId="1CCD70A8">
      <w:pPr>
        <w:spacing w:line="360" w:lineRule="auto"/>
      </w:pPr>
      <w:r>
        <w:t>满意解研究所的根基，扎在三千年前“契”字的刀刻声中，长在《周易》晋卦的晨光里，沐浴在刘禹锡“惟吾德馨”的陋室灯火下。它以鼎玉为器，以五路为法，以双引擎为用，陪伴硬科技创业者走过合伙人选择的最艰难路口。</w:t>
      </w:r>
    </w:p>
    <w:p w14:paraId="46A85B4E">
      <w:pPr>
        <w:spacing w:line="360" w:lineRule="auto"/>
      </w:pPr>
      <w:r>
        <w:t>本文将从</w:t>
      </w:r>
      <w:r>
        <w:rPr>
          <w:b/>
        </w:rPr>
        <w:t>天道、地道、人道、器道、行道</w:t>
      </w:r>
      <w:r>
        <w:t>五个维度，完整呈现满意解的文化根脉、精神内核与传承之道。每一章都以刘禹锡的诗句为引，以契与晋的双核为轴，以五行相生为隐线，最终落于可感知、可操作、可传承的日常。</w:t>
      </w:r>
    </w:p>
    <w:p w14:paraId="264346EC">
      <w:pPr>
        <w:pStyle w:val="3"/>
        <w:spacing w:line="360" w:lineRule="auto"/>
      </w:pPr>
      <w:r>
        <w:t>第一章：天道·契——玄鸟降商，火正照世</w:t>
      </w:r>
    </w:p>
    <w:p w14:paraId="4E52830E">
      <w:pPr>
        <w:pStyle w:val="4"/>
        <w:spacing w:line="360" w:lineRule="auto"/>
      </w:pPr>
      <w:r>
        <w:t>1.1 契字三源</w:t>
      </w:r>
    </w:p>
    <w:p w14:paraId="004F4AE5">
      <w:pPr>
        <w:spacing w:line="360" w:lineRule="auto"/>
      </w:pPr>
      <w:r>
        <w:t>“契”有三重身份，对应三重境界。</w:t>
      </w:r>
    </w:p>
    <w:p w14:paraId="0FDFECCE">
      <w:pPr>
        <w:spacing w:line="360" w:lineRule="auto"/>
      </w:pPr>
      <w:r>
        <w:rPr>
          <w:b/>
        </w:rPr>
        <w:t>物之契：刀刻木，约为信。</w:t>
      </w:r>
      <w:r>
        <w:t>《说文解字》：“契，大约也。”邦国之约，刻于龟甲，铸于鼎彝。甲骨文之所以又称“契文”，正因先民以刀为笔，在兽骨上刻下文明最初的契约。这是“契”的第一义——规则、边界、承诺。</w:t>
      </w:r>
    </w:p>
    <w:p w14:paraId="44459679">
      <w:pPr>
        <w:spacing w:line="360" w:lineRule="auto"/>
      </w:pPr>
      <w:r>
        <w:rPr>
          <w:b/>
        </w:rPr>
        <w:t>神之契：大火星，照天时。</w:t>
      </w:r>
      <w:r>
        <w:t>契被封为火正，职掌观测大火星（心宿二），以星象变化制定历法、指导农时。火，在中华文明中既是物质文明的起点（燧人氏钻木取火），也是精神觉醒的象征（慧能“红莲淬火”）。契掌火，以光驱暗——这是“契”的第二义——照亮、指引、洞察。</w:t>
      </w:r>
    </w:p>
    <w:p w14:paraId="04DF01E3">
      <w:pPr>
        <w:spacing w:line="360" w:lineRule="auto"/>
      </w:pPr>
      <w:r>
        <w:rPr>
          <w:b/>
        </w:rPr>
        <w:t>人之契：商始祖，教万民。</w:t>
      </w:r>
      <w:r>
        <w:t>契因协助大禹治水有功，受命为司徒，职掌教化。从火正到司徒，契完成了从“自然秩序的观察者”到“社会秩序的构建者”的身份转变——从观天到化人，从火光照路到以德立人。这是“契”的第三义——教化、传承、成就他人。</w:t>
      </w:r>
    </w:p>
    <w:p w14:paraId="79F7D1E2">
      <w:pPr>
        <w:pStyle w:val="4"/>
        <w:spacing w:line="360" w:lineRule="auto"/>
      </w:pPr>
      <w:r>
        <w:t>1.2 契与满意解的隐秘呼应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90"/>
        <w:gridCol w:w="2769"/>
        <w:gridCol w:w="2845"/>
      </w:tblGrid>
      <w:tr w14:paraId="03701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2690" w:type="dxa"/>
            <w:tcMar>
              <w:left w:w="108" w:type="dxa"/>
              <w:right w:w="108" w:type="dxa"/>
            </w:tcMar>
            <w:vAlign w:val="center"/>
          </w:tcPr>
          <w:p w14:paraId="6EC56B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契的三重身份</w:t>
            </w:r>
          </w:p>
        </w:tc>
        <w:tc>
          <w:tcPr>
            <w:tcW w:w="2769" w:type="dxa"/>
            <w:tcMar>
              <w:left w:w="108" w:type="dxa"/>
              <w:right w:w="108" w:type="dxa"/>
            </w:tcMar>
            <w:vAlign w:val="center"/>
          </w:tcPr>
          <w:p w14:paraId="219CC6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满意解对应</w:t>
            </w:r>
          </w:p>
        </w:tc>
        <w:tc>
          <w:tcPr>
            <w:tcW w:w="2844" w:type="dxa"/>
            <w:tcMar>
              <w:left w:w="108" w:type="dxa"/>
              <w:right w:w="108" w:type="dxa"/>
            </w:tcMar>
            <w:vAlign w:val="center"/>
          </w:tcPr>
          <w:p w14:paraId="103953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五路图腾</w:t>
            </w:r>
          </w:p>
        </w:tc>
      </w:tr>
      <w:tr w14:paraId="52082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690" w:type="dxa"/>
            <w:tcMar>
              <w:left w:w="108" w:type="dxa"/>
              <w:right w:w="108" w:type="dxa"/>
            </w:tcMar>
            <w:vAlign w:val="center"/>
          </w:tcPr>
          <w:p w14:paraId="5054F1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物之契（刀刻木）</w:t>
            </w:r>
          </w:p>
        </w:tc>
        <w:tc>
          <w:tcPr>
            <w:tcW w:w="2769" w:type="dxa"/>
            <w:tcMar>
              <w:left w:w="108" w:type="dxa"/>
              <w:right w:w="108" w:type="dxa"/>
            </w:tcMar>
            <w:vAlign w:val="center"/>
          </w:tcPr>
          <w:p w14:paraId="65E6F0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左脑逻辑·契约设计</w:t>
            </w:r>
          </w:p>
        </w:tc>
        <w:tc>
          <w:tcPr>
            <w:tcW w:w="2844" w:type="dxa"/>
            <w:tcMar>
              <w:left w:w="108" w:type="dxa"/>
              <w:right w:w="108" w:type="dxa"/>
            </w:tcMar>
            <w:vAlign w:val="center"/>
          </w:tcPr>
          <w:p w14:paraId="64362F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金·司马贺</w:t>
            </w:r>
          </w:p>
        </w:tc>
      </w:tr>
      <w:tr w14:paraId="23996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690" w:type="dxa"/>
            <w:tcMar>
              <w:left w:w="108" w:type="dxa"/>
              <w:right w:w="108" w:type="dxa"/>
            </w:tcMar>
            <w:vAlign w:val="center"/>
          </w:tcPr>
          <w:p w14:paraId="0EA951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神之契（大火星）</w:t>
            </w:r>
          </w:p>
        </w:tc>
        <w:tc>
          <w:tcPr>
            <w:tcW w:w="2769" w:type="dxa"/>
            <w:tcMar>
              <w:left w:w="108" w:type="dxa"/>
              <w:right w:w="108" w:type="dxa"/>
            </w:tcMar>
            <w:vAlign w:val="center"/>
          </w:tcPr>
          <w:p w14:paraId="18649F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右脑直觉·火光照路</w:t>
            </w:r>
          </w:p>
        </w:tc>
        <w:tc>
          <w:tcPr>
            <w:tcW w:w="2844" w:type="dxa"/>
            <w:tcMar>
              <w:left w:w="108" w:type="dxa"/>
              <w:right w:w="108" w:type="dxa"/>
            </w:tcMar>
            <w:vAlign w:val="center"/>
          </w:tcPr>
          <w:p w14:paraId="354292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火·慧能</w:t>
            </w:r>
          </w:p>
        </w:tc>
      </w:tr>
      <w:tr w14:paraId="7A143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690" w:type="dxa"/>
            <w:tcMar>
              <w:left w:w="108" w:type="dxa"/>
              <w:right w:w="108" w:type="dxa"/>
            </w:tcMar>
            <w:vAlign w:val="center"/>
          </w:tcPr>
          <w:p w14:paraId="268048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人之契（商始祖）</w:t>
            </w:r>
          </w:p>
        </w:tc>
        <w:tc>
          <w:tcPr>
            <w:tcW w:w="2769" w:type="dxa"/>
            <w:tcMar>
              <w:left w:w="108" w:type="dxa"/>
              <w:right w:w="108" w:type="dxa"/>
            </w:tcMar>
            <w:vAlign w:val="center"/>
          </w:tcPr>
          <w:p w14:paraId="1C856F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价值传承·教化育人</w:t>
            </w:r>
          </w:p>
        </w:tc>
        <w:tc>
          <w:tcPr>
            <w:tcW w:w="2844" w:type="dxa"/>
            <w:tcMar>
              <w:left w:w="108" w:type="dxa"/>
              <w:right w:w="108" w:type="dxa"/>
            </w:tcMar>
            <w:vAlign w:val="center"/>
          </w:tcPr>
          <w:p w14:paraId="7F5048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土·刘禹锡、木·孔子</w:t>
            </w:r>
          </w:p>
        </w:tc>
      </w:tr>
    </w:tbl>
    <w:p w14:paraId="04558D5A">
      <w:pPr>
        <w:spacing w:line="360" w:lineRule="auto"/>
      </w:pPr>
      <w:r>
        <w:t>契的三重身份，恰好对应满意解三大核心：</w:t>
      </w:r>
      <w:r>
        <w:rPr>
          <w:b/>
        </w:rPr>
        <w:t>理性框架（金）、直觉突破（火）、价值伦理（土+木）</w:t>
      </w:r>
      <w:r>
        <w:t>。而“契”与“解”的谐音（qì/xiè），更暗合了“满意解”三字——解是方法，契是源头。</w:t>
      </w:r>
    </w:p>
    <w:p w14:paraId="6D474819">
      <w:pPr>
        <w:pStyle w:val="4"/>
        <w:spacing w:line="360" w:lineRule="auto"/>
      </w:pPr>
      <w:r>
        <w:t>1.3 命理的隐线：火土相生</w:t>
      </w:r>
    </w:p>
    <w:p w14:paraId="071F4909">
      <w:pPr>
        <w:spacing w:line="360" w:lineRule="auto"/>
      </w:pPr>
      <w:r>
        <w:t>契掌火正（火），被封于商（商属金），后世尊为玄王（玄为水）。然而在五行流转中，契的真正底色是</w:t>
      </w:r>
      <w:r>
        <w:rPr>
          <w:b/>
        </w:rPr>
        <w:t>火土相生</w:t>
      </w:r>
      <w:r>
        <w:t>——火光照路（火），落地为教（土）；星象在天（火），农时在地（土）。这与满意解研究所的色彩体系（火为主、土为辅）、创始人经历（前11年大型机构之土，后11年创业之</w:t>
      </w:r>
      <w:r>
        <w:rPr>
          <w:rFonts w:hint="default" w:ascii="Segoe UI Emoji" w:hAnsi="Segoe UI Emoji" w:cs="Segoe UI Emoji"/>
        </w:rPr>
        <w:t>🔥</w:t>
      </w:r>
      <w:r>
        <w:t>）以及五路图腾中“火生土”的相生关系，形成深层的命理共振。</w:t>
      </w:r>
    </w:p>
    <w:p w14:paraId="6A2FA106">
      <w:pPr>
        <w:pStyle w:val="3"/>
        <w:spacing w:line="360" w:lineRule="auto"/>
      </w:pPr>
      <w:r>
        <w:t>第二章：地道·晋——明出地上，顺而丽乎大明</w:t>
      </w:r>
    </w:p>
    <w:p w14:paraId="24F4F2E0">
      <w:pPr>
        <w:pStyle w:val="4"/>
        <w:spacing w:line="360" w:lineRule="auto"/>
      </w:pPr>
      <w:r>
        <w:t>2.1 晋卦的文化密码</w:t>
      </w:r>
    </w:p>
    <w:p w14:paraId="1C076C5E">
      <w:pPr>
        <w:spacing w:line="360" w:lineRule="auto"/>
      </w:pPr>
      <w:r>
        <w:t>《周易》第三十五卦晋卦，卦象为“火地晋”——上离火、下坤地，意象为“明出地上”。太阳从大地升起，光明驱散黑暗，万物沐浴光辉，此为“晋”。</w:t>
      </w:r>
    </w:p>
    <w:p w14:paraId="3D70C124">
      <w:pPr>
        <w:spacing w:line="360" w:lineRule="auto"/>
      </w:pPr>
      <w:r>
        <w:t>《象辞》曰：“明出地上，晋。君子以自昭明德。”——光明从大地升起，君子通过彰显自己的德行来获得进步。</w:t>
      </w:r>
    </w:p>
    <w:p w14:paraId="6B8D3208">
      <w:pPr>
        <w:spacing w:line="360" w:lineRule="auto"/>
      </w:pPr>
      <w:r>
        <w:t>这与创业者的成长路径高度吻合：</w:t>
      </w:r>
      <w:r>
        <w:rPr>
          <w:b/>
        </w:rPr>
        <w:t>先修己，再合人；先自昭明德，再获外界认可。</w:t>
      </w:r>
    </w:p>
    <w:p w14:paraId="0F80C283">
      <w:pPr>
        <w:pStyle w:val="4"/>
        <w:spacing w:line="360" w:lineRule="auto"/>
      </w:pPr>
      <w:r>
        <w:t>2.2 晋卦六爻：创业者的完整修行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3"/>
        <w:gridCol w:w="2638"/>
        <w:gridCol w:w="2954"/>
        <w:gridCol w:w="2069"/>
      </w:tblGrid>
      <w:tr w14:paraId="5A1B2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643" w:type="dxa"/>
            <w:tcMar>
              <w:left w:w="108" w:type="dxa"/>
              <w:right w:w="108" w:type="dxa"/>
            </w:tcMar>
            <w:vAlign w:val="center"/>
          </w:tcPr>
          <w:p w14:paraId="6A19330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爻位</w:t>
            </w:r>
          </w:p>
        </w:tc>
        <w:tc>
          <w:tcPr>
            <w:tcW w:w="2638" w:type="dxa"/>
            <w:tcMar>
              <w:left w:w="108" w:type="dxa"/>
              <w:right w:w="108" w:type="dxa"/>
            </w:tcMar>
            <w:vAlign w:val="center"/>
          </w:tcPr>
          <w:p w14:paraId="076ED38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卦辞</w:t>
            </w:r>
          </w:p>
        </w:tc>
        <w:tc>
          <w:tcPr>
            <w:tcW w:w="2954" w:type="dxa"/>
            <w:tcMar>
              <w:left w:w="108" w:type="dxa"/>
              <w:right w:w="108" w:type="dxa"/>
            </w:tcMar>
            <w:vAlign w:val="center"/>
          </w:tcPr>
          <w:p w14:paraId="1F94B2E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创业启示</w:t>
            </w:r>
          </w:p>
        </w:tc>
        <w:tc>
          <w:tcPr>
            <w:tcW w:w="2068" w:type="dxa"/>
            <w:tcMar>
              <w:left w:w="108" w:type="dxa"/>
              <w:right w:w="108" w:type="dxa"/>
            </w:tcMar>
            <w:vAlign w:val="center"/>
          </w:tcPr>
          <w:p w14:paraId="7A816B8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满意解对应</w:t>
            </w:r>
          </w:p>
        </w:tc>
      </w:tr>
      <w:tr w14:paraId="2B009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643" w:type="dxa"/>
            <w:tcMar>
              <w:left w:w="108" w:type="dxa"/>
              <w:right w:w="108" w:type="dxa"/>
            </w:tcMar>
            <w:vAlign w:val="center"/>
          </w:tcPr>
          <w:p w14:paraId="0C8D35E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初六</w:t>
            </w:r>
          </w:p>
        </w:tc>
        <w:tc>
          <w:tcPr>
            <w:tcW w:w="2638" w:type="dxa"/>
            <w:tcMar>
              <w:left w:w="108" w:type="dxa"/>
              <w:right w:w="108" w:type="dxa"/>
            </w:tcMar>
            <w:vAlign w:val="center"/>
          </w:tcPr>
          <w:p w14:paraId="417F54E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晋如摧如，贞吉</w:t>
            </w:r>
          </w:p>
        </w:tc>
        <w:tc>
          <w:tcPr>
            <w:tcW w:w="2954" w:type="dxa"/>
            <w:tcMar>
              <w:left w:w="108" w:type="dxa"/>
              <w:right w:w="108" w:type="dxa"/>
            </w:tcMar>
            <w:vAlign w:val="center"/>
          </w:tcPr>
          <w:p w14:paraId="6B14386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起步有挫折，守正方得吉</w:t>
            </w:r>
          </w:p>
        </w:tc>
        <w:tc>
          <w:tcPr>
            <w:tcW w:w="2068" w:type="dxa"/>
            <w:tcMar>
              <w:left w:w="108" w:type="dxa"/>
              <w:right w:w="108" w:type="dxa"/>
            </w:tcMar>
            <w:vAlign w:val="center"/>
          </w:tcPr>
          <w:p w14:paraId="381836D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初创期·刘禹锡（土）</w:t>
            </w:r>
          </w:p>
        </w:tc>
      </w:tr>
      <w:tr w14:paraId="3DD1B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643" w:type="dxa"/>
            <w:tcMar>
              <w:left w:w="108" w:type="dxa"/>
              <w:right w:w="108" w:type="dxa"/>
            </w:tcMar>
            <w:vAlign w:val="center"/>
          </w:tcPr>
          <w:p w14:paraId="42EF2B4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六二</w:t>
            </w:r>
          </w:p>
        </w:tc>
        <w:tc>
          <w:tcPr>
            <w:tcW w:w="2638" w:type="dxa"/>
            <w:tcMar>
              <w:left w:w="108" w:type="dxa"/>
              <w:right w:w="108" w:type="dxa"/>
            </w:tcMar>
            <w:vAlign w:val="center"/>
          </w:tcPr>
          <w:p w14:paraId="3613614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晋如愁如，贞吉</w:t>
            </w:r>
          </w:p>
        </w:tc>
        <w:tc>
          <w:tcPr>
            <w:tcW w:w="2954" w:type="dxa"/>
            <w:tcMar>
              <w:left w:w="108" w:type="dxa"/>
              <w:right w:w="108" w:type="dxa"/>
            </w:tcMar>
            <w:vAlign w:val="center"/>
          </w:tcPr>
          <w:p w14:paraId="4051BF3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前进有忧虑，守正方得吉</w:t>
            </w:r>
          </w:p>
        </w:tc>
        <w:tc>
          <w:tcPr>
            <w:tcW w:w="2068" w:type="dxa"/>
            <w:tcMar>
              <w:left w:w="108" w:type="dxa"/>
              <w:right w:w="108" w:type="dxa"/>
            </w:tcMar>
            <w:vAlign w:val="center"/>
          </w:tcPr>
          <w:p w14:paraId="13063DE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验证期·观自在（水）</w:t>
            </w:r>
          </w:p>
        </w:tc>
      </w:tr>
      <w:tr w14:paraId="5AD63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643" w:type="dxa"/>
            <w:tcMar>
              <w:left w:w="108" w:type="dxa"/>
              <w:right w:w="108" w:type="dxa"/>
            </w:tcMar>
            <w:vAlign w:val="center"/>
          </w:tcPr>
          <w:p w14:paraId="4E43A81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六三</w:t>
            </w:r>
          </w:p>
        </w:tc>
        <w:tc>
          <w:tcPr>
            <w:tcW w:w="2638" w:type="dxa"/>
            <w:tcMar>
              <w:left w:w="108" w:type="dxa"/>
              <w:right w:w="108" w:type="dxa"/>
            </w:tcMar>
            <w:vAlign w:val="center"/>
          </w:tcPr>
          <w:p w14:paraId="25FE9E9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众允，悔亡</w:t>
            </w:r>
          </w:p>
        </w:tc>
        <w:tc>
          <w:tcPr>
            <w:tcW w:w="2954" w:type="dxa"/>
            <w:tcMar>
              <w:left w:w="108" w:type="dxa"/>
              <w:right w:w="108" w:type="dxa"/>
            </w:tcMar>
            <w:vAlign w:val="center"/>
          </w:tcPr>
          <w:p w14:paraId="27E2E77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获众人认可，悔恨消失</w:t>
            </w:r>
          </w:p>
        </w:tc>
        <w:tc>
          <w:tcPr>
            <w:tcW w:w="2068" w:type="dxa"/>
            <w:tcMar>
              <w:left w:w="108" w:type="dxa"/>
              <w:right w:w="108" w:type="dxa"/>
            </w:tcMar>
            <w:vAlign w:val="center"/>
          </w:tcPr>
          <w:p w14:paraId="61ABBEC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成长期·孔子（木）</w:t>
            </w:r>
          </w:p>
        </w:tc>
      </w:tr>
      <w:tr w14:paraId="423CC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643" w:type="dxa"/>
            <w:tcMar>
              <w:left w:w="108" w:type="dxa"/>
              <w:right w:w="108" w:type="dxa"/>
            </w:tcMar>
            <w:vAlign w:val="center"/>
          </w:tcPr>
          <w:p w14:paraId="5EDD620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九四</w:t>
            </w:r>
          </w:p>
        </w:tc>
        <w:tc>
          <w:tcPr>
            <w:tcW w:w="2638" w:type="dxa"/>
            <w:tcMar>
              <w:left w:w="108" w:type="dxa"/>
              <w:right w:w="108" w:type="dxa"/>
            </w:tcMar>
            <w:vAlign w:val="center"/>
          </w:tcPr>
          <w:p w14:paraId="045ED4D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晋如鼫鼠，贞厉</w:t>
            </w:r>
          </w:p>
        </w:tc>
        <w:tc>
          <w:tcPr>
            <w:tcW w:w="2954" w:type="dxa"/>
            <w:tcMar>
              <w:left w:w="108" w:type="dxa"/>
              <w:right w:w="108" w:type="dxa"/>
            </w:tcMar>
            <w:vAlign w:val="center"/>
          </w:tcPr>
          <w:p w14:paraId="06C71F2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如硕鼠贪进，守正仍有危险</w:t>
            </w:r>
          </w:p>
        </w:tc>
        <w:tc>
          <w:tcPr>
            <w:tcW w:w="2068" w:type="dxa"/>
            <w:tcMar>
              <w:left w:w="108" w:type="dxa"/>
              <w:right w:w="108" w:type="dxa"/>
            </w:tcMar>
            <w:vAlign w:val="center"/>
          </w:tcPr>
          <w:p w14:paraId="26BEC71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扩张期·司马贺（金）</w:t>
            </w:r>
          </w:p>
        </w:tc>
      </w:tr>
      <w:tr w14:paraId="03FB9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643" w:type="dxa"/>
            <w:tcMar>
              <w:left w:w="108" w:type="dxa"/>
              <w:right w:w="108" w:type="dxa"/>
            </w:tcMar>
            <w:vAlign w:val="center"/>
          </w:tcPr>
          <w:p w14:paraId="77ADFFE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六五</w:t>
            </w:r>
          </w:p>
        </w:tc>
        <w:tc>
          <w:tcPr>
            <w:tcW w:w="2638" w:type="dxa"/>
            <w:tcMar>
              <w:left w:w="108" w:type="dxa"/>
              <w:right w:w="108" w:type="dxa"/>
            </w:tcMar>
            <w:vAlign w:val="center"/>
          </w:tcPr>
          <w:p w14:paraId="52D0201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悔亡，失得勿恤，往吉无不利</w:t>
            </w:r>
          </w:p>
        </w:tc>
        <w:tc>
          <w:tcPr>
            <w:tcW w:w="2954" w:type="dxa"/>
            <w:tcMar>
              <w:left w:w="108" w:type="dxa"/>
              <w:right w:w="108" w:type="dxa"/>
            </w:tcMar>
            <w:vAlign w:val="center"/>
          </w:tcPr>
          <w:p w14:paraId="7FDEB44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不计得失，勇往直前</w:t>
            </w:r>
          </w:p>
        </w:tc>
        <w:tc>
          <w:tcPr>
            <w:tcW w:w="2068" w:type="dxa"/>
            <w:tcMar>
              <w:left w:w="108" w:type="dxa"/>
              <w:right w:w="108" w:type="dxa"/>
            </w:tcMar>
            <w:vAlign w:val="center"/>
          </w:tcPr>
          <w:p w14:paraId="4629ACE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成熟期·慧能（火）</w:t>
            </w:r>
          </w:p>
        </w:tc>
      </w:tr>
      <w:tr w14:paraId="07027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643" w:type="dxa"/>
            <w:tcMar>
              <w:left w:w="108" w:type="dxa"/>
              <w:right w:w="108" w:type="dxa"/>
            </w:tcMar>
            <w:vAlign w:val="center"/>
          </w:tcPr>
          <w:p w14:paraId="7BDB03E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上九</w:t>
            </w:r>
          </w:p>
        </w:tc>
        <w:tc>
          <w:tcPr>
            <w:tcW w:w="2638" w:type="dxa"/>
            <w:tcMar>
              <w:left w:w="108" w:type="dxa"/>
              <w:right w:w="108" w:type="dxa"/>
            </w:tcMar>
            <w:vAlign w:val="center"/>
          </w:tcPr>
          <w:p w14:paraId="034FC33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晋其角，维用伐邑，厉吉无咎</w:t>
            </w:r>
          </w:p>
        </w:tc>
        <w:tc>
          <w:tcPr>
            <w:tcW w:w="2954" w:type="dxa"/>
            <w:tcMar>
              <w:left w:w="108" w:type="dxa"/>
              <w:right w:w="108" w:type="dxa"/>
            </w:tcMar>
            <w:vAlign w:val="center"/>
          </w:tcPr>
          <w:p w14:paraId="152395F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进至极点，需整顿，虽有险终吉</w:t>
            </w:r>
          </w:p>
        </w:tc>
        <w:tc>
          <w:tcPr>
            <w:tcW w:w="2068" w:type="dxa"/>
            <w:tcMar>
              <w:left w:w="108" w:type="dxa"/>
              <w:right w:w="108" w:type="dxa"/>
            </w:tcMar>
            <w:vAlign w:val="center"/>
          </w:tcPr>
          <w:p w14:paraId="3946FAF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传承期·五路归宗</w:t>
            </w:r>
          </w:p>
        </w:tc>
      </w:tr>
    </w:tbl>
    <w:p w14:paraId="0C47CD1A">
      <w:pPr>
        <w:spacing w:line="360" w:lineRule="auto"/>
      </w:pPr>
      <w:r>
        <w:t>晋卦六爻，正是创业者的六年修行、六重境界。而满意解的使命，就是陪伴创业者走完这六爻之路。</w:t>
      </w:r>
    </w:p>
    <w:p w14:paraId="4BB43C3B">
      <w:pPr>
        <w:pStyle w:val="4"/>
        <w:spacing w:line="360" w:lineRule="auto"/>
      </w:pPr>
      <w:r>
        <w:t>2.3 契与晋：一显一隐，一立一行</w:t>
      </w:r>
    </w:p>
    <w:p w14:paraId="79A211FE">
      <w:pPr>
        <w:spacing w:line="360" w:lineRule="auto"/>
      </w:pPr>
      <w:r>
        <w:t>契是</w:t>
      </w:r>
      <w:r>
        <w:rPr>
          <w:b/>
        </w:rPr>
        <w:t>源</w:t>
      </w:r>
      <w:r>
        <w:t>——是华夏契约文明的源头，是商业文明的始祖，是火光照路的先驱。晋是</w:t>
      </w:r>
      <w:r>
        <w:rPr>
          <w:b/>
        </w:rPr>
        <w:t>流</w:t>
      </w:r>
      <w:r>
        <w:t>——是契的后裔建立的王朝之名，是“明出地上”的向上之象。</w:t>
      </w:r>
    </w:p>
    <w:p w14:paraId="5D449FB3">
      <w:pPr>
        <w:spacing w:line="360" w:lineRule="auto"/>
      </w:pPr>
      <w:r>
        <w:t>在满意解的符号体系中：</w:t>
      </w:r>
    </w:p>
    <w:p w14:paraId="1A6F1ACB">
      <w:pPr>
        <w:numPr>
          <w:ilvl w:val="0"/>
          <w:numId w:val="1"/>
        </w:numPr>
        <w:spacing w:before="0" w:line="360" w:lineRule="auto"/>
        <w:ind w:left="720" w:hanging="360"/>
      </w:pPr>
      <w:r>
        <w:rPr>
          <w:b/>
        </w:rPr>
        <w:t>“契”在外，显性可识</w:t>
      </w:r>
      <w:r>
        <w:t>——它是通往满意解之门的钥匙，是品牌的第一印象</w:t>
      </w:r>
    </w:p>
    <w:p w14:paraId="67CB5B6A">
      <w:pPr>
        <w:numPr>
          <w:ilvl w:val="0"/>
          <w:numId w:val="1"/>
        </w:numPr>
        <w:spacing w:after="0" w:line="360" w:lineRule="auto"/>
        <w:ind w:left="720" w:hanging="360"/>
      </w:pPr>
      <w:r>
        <w:rPr>
          <w:b/>
        </w:rPr>
        <w:t>“晋”在内，隐而难察</w:t>
      </w:r>
      <w:r>
        <w:t>——它是门后铺展的向上之路，是服务的终极归宿</w:t>
      </w:r>
    </w:p>
    <w:p w14:paraId="18D304DB">
      <w:pPr>
        <w:spacing w:line="360" w:lineRule="auto"/>
      </w:pPr>
      <w:r>
        <w:t>二者相为表里，缺一不可。</w:t>
      </w:r>
    </w:p>
    <w:p w14:paraId="457A9CDB">
      <w:pPr>
        <w:pStyle w:val="3"/>
        <w:spacing w:line="360" w:lineRule="auto"/>
      </w:pPr>
      <w:r>
        <w:t>第三章：人道·鼎玉——外立契约，内藏德性</w:t>
      </w:r>
    </w:p>
    <w:p w14:paraId="42B083F9">
      <w:pPr>
        <w:pStyle w:val="4"/>
        <w:spacing w:line="360" w:lineRule="auto"/>
      </w:pPr>
      <w:r>
        <w:t>3.1 鼎：国之重器，信约之体</w:t>
      </w:r>
    </w:p>
    <w:p w14:paraId="5B57CB79">
      <w:pPr>
        <w:spacing w:line="360" w:lineRule="auto"/>
      </w:pPr>
      <w:r>
        <w:t>鼎，最早为炊器，后成为礼器、权力与信约的象征。夏禹铸九鼎以象九州，鼎成为国家政权的代称。刻有铭文的鼎，是契约与承诺最庄重的物质载体。</w:t>
      </w:r>
    </w:p>
    <w:p w14:paraId="4F9249BD">
      <w:pPr>
        <w:spacing w:line="360" w:lineRule="auto"/>
      </w:pPr>
      <w:r>
        <w:t>鼎的三重意涵：</w:t>
      </w:r>
    </w:p>
    <w:p w14:paraId="62A37E58">
      <w:pPr>
        <w:numPr>
          <w:ilvl w:val="0"/>
          <w:numId w:val="2"/>
        </w:numPr>
        <w:spacing w:before="0" w:line="360" w:lineRule="auto"/>
        <w:ind w:left="720" w:hanging="360"/>
      </w:pPr>
      <w:r>
        <w:rPr>
          <w:b/>
        </w:rPr>
        <w:t>稳定</w:t>
      </w:r>
      <w:r>
        <w:t>：三足鼎立，喻团队稳固、权力平衡</w:t>
      </w:r>
    </w:p>
    <w:p w14:paraId="29525133">
      <w:pPr>
        <w:numPr>
          <w:ilvl w:val="0"/>
          <w:numId w:val="2"/>
        </w:numPr>
        <w:spacing w:line="360" w:lineRule="auto"/>
        <w:ind w:left="720" w:hanging="360"/>
      </w:pPr>
      <w:r>
        <w:rPr>
          <w:b/>
        </w:rPr>
        <w:t>厚重</w:t>
      </w:r>
      <w:r>
        <w:t>：青铜质地，喻承诺庄严、不可轻毁</w:t>
      </w:r>
    </w:p>
    <w:p w14:paraId="769243EB">
      <w:pPr>
        <w:numPr>
          <w:ilvl w:val="0"/>
          <w:numId w:val="2"/>
        </w:numPr>
        <w:spacing w:after="0" w:line="360" w:lineRule="auto"/>
        <w:ind w:left="720" w:hanging="360"/>
      </w:pPr>
      <w:r>
        <w:rPr>
          <w:b/>
        </w:rPr>
        <w:t>铭文</w:t>
      </w:r>
      <w:r>
        <w:t>：铸刻文字，喻共识清晰、有据可依</w:t>
      </w:r>
    </w:p>
    <w:p w14:paraId="661D6C3B">
      <w:pPr>
        <w:spacing w:line="360" w:lineRule="auto"/>
      </w:pPr>
      <w:r>
        <w:t>在满意解中，鼎对应</w:t>
      </w:r>
      <w:r>
        <w:rPr>
          <w:b/>
        </w:rPr>
        <w:t>金·司马贺</w:t>
      </w:r>
      <w:r>
        <w:t>与</w:t>
      </w:r>
      <w:r>
        <w:rPr>
          <w:b/>
        </w:rPr>
        <w:t>土·刘禹锡</w:t>
      </w:r>
      <w:r>
        <w:t>的结合——金为规则，土为根基。鼎的外在形态是边界与秩序的象征，正是合伙人契约的具象化。</w:t>
      </w:r>
    </w:p>
    <w:p w14:paraId="5B768969">
      <w:pPr>
        <w:pStyle w:val="4"/>
        <w:spacing w:line="360" w:lineRule="auto"/>
      </w:pPr>
      <w:r>
        <w:t>3.2 玉：君子之德，温润之光</w:t>
      </w:r>
    </w:p>
    <w:p w14:paraId="694F2B9C">
      <w:pPr>
        <w:spacing w:line="360" w:lineRule="auto"/>
      </w:pPr>
      <w:r>
        <w:t>玉，石之美者，承载着超越物质的精神内涵。《礼记·聘义》载孔子言：“君子比德于玉焉，温润而泽，仁也；缜密以栗，知也；廉而不刿，义也……”玉被赋予了仁、智、义、礼、乐、忠、信等十一种美德。</w:t>
      </w:r>
    </w:p>
    <w:p w14:paraId="7D149539">
      <w:pPr>
        <w:spacing w:line="360" w:lineRule="auto"/>
      </w:pPr>
      <w:r>
        <w:t>玉的三重意涵：</w:t>
      </w:r>
    </w:p>
    <w:p w14:paraId="64B5795B">
      <w:pPr>
        <w:numPr>
          <w:ilvl w:val="0"/>
          <w:numId w:val="3"/>
        </w:numPr>
        <w:spacing w:before="0" w:line="360" w:lineRule="auto"/>
        <w:ind w:left="720" w:hanging="360"/>
      </w:pPr>
      <w:r>
        <w:rPr>
          <w:b/>
        </w:rPr>
        <w:t>温润</w:t>
      </w:r>
      <w:r>
        <w:t>：不伤人，喻合作中的柔软与包容</w:t>
      </w:r>
    </w:p>
    <w:p w14:paraId="7CDB7BC3">
      <w:pPr>
        <w:numPr>
          <w:ilvl w:val="0"/>
          <w:numId w:val="3"/>
        </w:numPr>
        <w:spacing w:line="360" w:lineRule="auto"/>
        <w:ind w:left="720" w:hanging="360"/>
      </w:pPr>
      <w:r>
        <w:rPr>
          <w:b/>
        </w:rPr>
        <w:t>内敛</w:t>
      </w:r>
      <w:r>
        <w:t>：光华内蕴，喻真实的价值不张扬</w:t>
      </w:r>
    </w:p>
    <w:p w14:paraId="4FF5B197">
      <w:pPr>
        <w:numPr>
          <w:ilvl w:val="0"/>
          <w:numId w:val="3"/>
        </w:numPr>
        <w:spacing w:after="0" w:line="360" w:lineRule="auto"/>
        <w:ind w:left="720" w:hanging="360"/>
      </w:pPr>
      <w:r>
        <w:rPr>
          <w:b/>
        </w:rPr>
        <w:t>通灵</w:t>
      </w:r>
      <w:r>
        <w:t>：佩玉无声，喻心领神会的默契</w:t>
      </w:r>
    </w:p>
    <w:p w14:paraId="7D1A612B">
      <w:pPr>
        <w:spacing w:line="360" w:lineRule="auto"/>
      </w:pPr>
      <w:r>
        <w:t>在满意解中，玉对应</w:t>
      </w:r>
      <w:r>
        <w:rPr>
          <w:b/>
        </w:rPr>
        <w:t>火·慧能</w:t>
      </w:r>
      <w:r>
        <w:t>与</w:t>
      </w:r>
      <w:r>
        <w:rPr>
          <w:b/>
        </w:rPr>
        <w:t>木·孔子</w:t>
      </w:r>
      <w:r>
        <w:t>的结合——火为直觉，木为伦理。玉的内蕴之光，正是合伙人之间信任与共鸣的隐喻。</w:t>
      </w:r>
    </w:p>
    <w:p w14:paraId="30F95026">
      <w:pPr>
        <w:pStyle w:val="4"/>
        <w:spacing w:line="360" w:lineRule="auto"/>
      </w:pPr>
      <w:r>
        <w:t>3.3 鼎玉合契：合伙人关系的理想图景</w:t>
      </w:r>
    </w:p>
    <w:p w14:paraId="2A0E9FFF">
      <w:pPr>
        <w:spacing w:line="360" w:lineRule="auto"/>
      </w:pPr>
      <w:r>
        <w:t>“鼎玉”二字并置，本身就是完整的隐喻：</w:t>
      </w:r>
    </w:p>
    <w:p w14:paraId="2C6FA9A9">
      <w:pPr>
        <w:numPr>
          <w:ilvl w:val="0"/>
          <w:numId w:val="4"/>
        </w:numPr>
        <w:spacing w:before="0" w:line="360" w:lineRule="auto"/>
        <w:ind w:left="720" w:hanging="360"/>
      </w:pPr>
      <w:r>
        <w:rPr>
          <w:b/>
        </w:rPr>
        <w:t>鼎在外</w:t>
      </w:r>
      <w:r>
        <w:t>：有形的契约、规则、边界，保障合作不走样</w:t>
      </w:r>
    </w:p>
    <w:p w14:paraId="67C49A61">
      <w:pPr>
        <w:numPr>
          <w:ilvl w:val="0"/>
          <w:numId w:val="4"/>
        </w:numPr>
        <w:spacing w:after="0" w:line="360" w:lineRule="auto"/>
        <w:ind w:left="720" w:hanging="360"/>
      </w:pPr>
      <w:r>
        <w:rPr>
          <w:b/>
        </w:rPr>
        <w:t>玉在内</w:t>
      </w:r>
      <w:r>
        <w:t>：无形的信任、价值、默契，赋予合作以温度</w:t>
      </w:r>
    </w:p>
    <w:p w14:paraId="3FE6ACBF">
      <w:pPr>
        <w:spacing w:line="360" w:lineRule="auto"/>
      </w:pPr>
      <w:r>
        <w:t>这正是合伙人关系的理想图景：</w:t>
      </w:r>
      <w:r>
        <w:rPr>
          <w:b/>
        </w:rPr>
        <w:t>既有鼎的稳固，又有玉的温润；既有契约的刚，又有默契的柔。</w:t>
      </w:r>
    </w:p>
    <w:p w14:paraId="2D5127D5">
      <w:pPr>
        <w:spacing w:line="360" w:lineRule="auto"/>
      </w:pPr>
      <w:r>
        <w:t>鼎玉家族，就是陪伴创业者从立下“鼎玉”之基开始，到抵达“晋”阶之光为止。</w:t>
      </w:r>
    </w:p>
    <w:p w14:paraId="306AA812">
      <w:pPr>
        <w:pStyle w:val="3"/>
        <w:spacing w:line="360" w:lineRule="auto"/>
      </w:pPr>
      <w:r>
        <w:t>第四章：器道·五路图腾——方法论的具象化</w:t>
      </w:r>
    </w:p>
    <w:p w14:paraId="6A814196">
      <w:pPr>
        <w:pStyle w:val="4"/>
        <w:spacing w:line="360" w:lineRule="auto"/>
      </w:pPr>
      <w:r>
        <w:t>4.1 五路总览</w:t>
      </w:r>
    </w:p>
    <w:p w14:paraId="79A1979E">
      <w:pPr>
        <w:spacing w:line="360" w:lineRule="auto"/>
      </w:pPr>
      <w:r>
        <w:t>五路图腾不是玄学，而是决策框架的具象化。它将东西方智慧熔于一炉，将理性与直觉凝为一体，为合伙人决策提供可感知、可操作、可传承的语言体系。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7"/>
        <w:gridCol w:w="626"/>
        <w:gridCol w:w="1256"/>
        <w:gridCol w:w="1426"/>
        <w:gridCol w:w="1968"/>
        <w:gridCol w:w="2191"/>
      </w:tblGrid>
      <w:tr w14:paraId="6551C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837" w:type="dxa"/>
            <w:tcMar>
              <w:left w:w="108" w:type="dxa"/>
              <w:right w:w="108" w:type="dxa"/>
            </w:tcMar>
            <w:vAlign w:val="center"/>
          </w:tcPr>
          <w:p w14:paraId="6700B45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图腾</w:t>
            </w:r>
          </w:p>
        </w:tc>
        <w:tc>
          <w:tcPr>
            <w:tcW w:w="626" w:type="dxa"/>
            <w:tcMar>
              <w:left w:w="108" w:type="dxa"/>
              <w:right w:w="108" w:type="dxa"/>
            </w:tcMar>
            <w:vAlign w:val="center"/>
          </w:tcPr>
          <w:p w14:paraId="2FD4858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五行</w:t>
            </w:r>
          </w:p>
        </w:tc>
        <w:tc>
          <w:tcPr>
            <w:tcW w:w="1256" w:type="dxa"/>
            <w:tcMar>
              <w:left w:w="108" w:type="dxa"/>
              <w:right w:w="108" w:type="dxa"/>
            </w:tcMar>
            <w:vAlign w:val="center"/>
          </w:tcPr>
          <w:p w14:paraId="6E39C12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核心精神</w:t>
            </w:r>
          </w:p>
        </w:tc>
        <w:tc>
          <w:tcPr>
            <w:tcW w:w="1426" w:type="dxa"/>
            <w:tcMar>
              <w:left w:w="108" w:type="dxa"/>
              <w:right w:w="108" w:type="dxa"/>
            </w:tcMar>
            <w:vAlign w:val="center"/>
          </w:tcPr>
          <w:p w14:paraId="41086D4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代表人物</w:t>
            </w:r>
          </w:p>
        </w:tc>
        <w:tc>
          <w:tcPr>
            <w:tcW w:w="1968" w:type="dxa"/>
            <w:tcMar>
              <w:left w:w="108" w:type="dxa"/>
              <w:right w:w="108" w:type="dxa"/>
            </w:tcMar>
            <w:vAlign w:val="center"/>
          </w:tcPr>
          <w:p w14:paraId="4A84953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核心产出</w:t>
            </w:r>
          </w:p>
        </w:tc>
        <w:tc>
          <w:tcPr>
            <w:tcW w:w="2190" w:type="dxa"/>
            <w:tcMar>
              <w:left w:w="108" w:type="dxa"/>
              <w:right w:w="108" w:type="dxa"/>
            </w:tcMar>
            <w:vAlign w:val="center"/>
          </w:tcPr>
          <w:p w14:paraId="3253E2B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校准问题</w:t>
            </w:r>
          </w:p>
        </w:tc>
      </w:tr>
      <w:tr w14:paraId="6243A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37" w:type="dxa"/>
            <w:tcMar>
              <w:left w:w="108" w:type="dxa"/>
              <w:right w:w="108" w:type="dxa"/>
            </w:tcMar>
            <w:vAlign w:val="center"/>
          </w:tcPr>
          <w:p w14:paraId="0F3562C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刘禹锡</w:t>
            </w:r>
          </w:p>
        </w:tc>
        <w:tc>
          <w:tcPr>
            <w:tcW w:w="626" w:type="dxa"/>
            <w:tcMar>
              <w:left w:w="108" w:type="dxa"/>
              <w:right w:w="108" w:type="dxa"/>
            </w:tcMar>
            <w:vAlign w:val="center"/>
          </w:tcPr>
          <w:p w14:paraId="1363CE8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土</w:t>
            </w:r>
          </w:p>
        </w:tc>
        <w:tc>
          <w:tcPr>
            <w:tcW w:w="1256" w:type="dxa"/>
            <w:tcMar>
              <w:left w:w="108" w:type="dxa"/>
              <w:right w:w="108" w:type="dxa"/>
            </w:tcMar>
            <w:vAlign w:val="center"/>
          </w:tcPr>
          <w:p w14:paraId="6C9CC26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惟吾德馨</w:t>
            </w:r>
          </w:p>
        </w:tc>
        <w:tc>
          <w:tcPr>
            <w:tcW w:w="1426" w:type="dxa"/>
            <w:tcMar>
              <w:left w:w="108" w:type="dxa"/>
              <w:right w:w="108" w:type="dxa"/>
            </w:tcMar>
            <w:vAlign w:val="center"/>
          </w:tcPr>
          <w:p w14:paraId="4CABDD1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刘禹锡《陋室铭》</w:t>
            </w:r>
          </w:p>
        </w:tc>
        <w:tc>
          <w:tcPr>
            <w:tcW w:w="1968" w:type="dxa"/>
            <w:tcMar>
              <w:left w:w="108" w:type="dxa"/>
              <w:right w:w="108" w:type="dxa"/>
            </w:tcMar>
            <w:vAlign w:val="center"/>
          </w:tcPr>
          <w:p w14:paraId="4E914EF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价值锚点校准</w:t>
            </w:r>
          </w:p>
        </w:tc>
        <w:tc>
          <w:tcPr>
            <w:tcW w:w="2190" w:type="dxa"/>
            <w:tcMar>
              <w:left w:w="108" w:type="dxa"/>
              <w:right w:w="108" w:type="dxa"/>
            </w:tcMar>
            <w:vAlign w:val="center"/>
          </w:tcPr>
          <w:p w14:paraId="1A1F1A5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我还在乎最初在乎的东西吗？</w:t>
            </w:r>
          </w:p>
        </w:tc>
      </w:tr>
      <w:tr w14:paraId="3E6B6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37" w:type="dxa"/>
            <w:tcMar>
              <w:left w:w="108" w:type="dxa"/>
              <w:right w:w="108" w:type="dxa"/>
            </w:tcMar>
            <w:vAlign w:val="center"/>
          </w:tcPr>
          <w:p w14:paraId="53E7457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司马贺</w:t>
            </w:r>
          </w:p>
        </w:tc>
        <w:tc>
          <w:tcPr>
            <w:tcW w:w="626" w:type="dxa"/>
            <w:tcMar>
              <w:left w:w="108" w:type="dxa"/>
              <w:right w:w="108" w:type="dxa"/>
            </w:tcMar>
            <w:vAlign w:val="center"/>
          </w:tcPr>
          <w:p w14:paraId="739DE22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金</w:t>
            </w:r>
          </w:p>
        </w:tc>
        <w:tc>
          <w:tcPr>
            <w:tcW w:w="1256" w:type="dxa"/>
            <w:tcMar>
              <w:left w:w="108" w:type="dxa"/>
              <w:right w:w="108" w:type="dxa"/>
            </w:tcMar>
            <w:vAlign w:val="center"/>
          </w:tcPr>
          <w:p w14:paraId="1BC88EA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满意解</w:t>
            </w:r>
          </w:p>
        </w:tc>
        <w:tc>
          <w:tcPr>
            <w:tcW w:w="1426" w:type="dxa"/>
            <w:tcMar>
              <w:left w:w="108" w:type="dxa"/>
              <w:right w:w="108" w:type="dxa"/>
            </w:tcMar>
            <w:vAlign w:val="center"/>
          </w:tcPr>
          <w:p w14:paraId="7C9F02C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赫伯特·西蒙</w:t>
            </w:r>
          </w:p>
        </w:tc>
        <w:tc>
          <w:tcPr>
            <w:tcW w:w="1968" w:type="dxa"/>
            <w:tcMar>
              <w:left w:w="108" w:type="dxa"/>
              <w:right w:w="108" w:type="dxa"/>
            </w:tcMar>
            <w:vAlign w:val="center"/>
          </w:tcPr>
          <w:p w14:paraId="235AF4F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决策工具包、有限理性框架</w:t>
            </w:r>
          </w:p>
        </w:tc>
        <w:tc>
          <w:tcPr>
            <w:tcW w:w="2190" w:type="dxa"/>
            <w:tcMar>
              <w:left w:w="108" w:type="dxa"/>
              <w:right w:w="108" w:type="dxa"/>
            </w:tcMar>
            <w:vAlign w:val="center"/>
          </w:tcPr>
          <w:p w14:paraId="3E2994B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这事做到什么程度可以收手？</w:t>
            </w:r>
          </w:p>
        </w:tc>
      </w:tr>
      <w:tr w14:paraId="35A4B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37" w:type="dxa"/>
            <w:tcMar>
              <w:left w:w="108" w:type="dxa"/>
              <w:right w:w="108" w:type="dxa"/>
            </w:tcMar>
            <w:vAlign w:val="center"/>
          </w:tcPr>
          <w:p w14:paraId="072E890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观自在</w:t>
            </w:r>
          </w:p>
        </w:tc>
        <w:tc>
          <w:tcPr>
            <w:tcW w:w="626" w:type="dxa"/>
            <w:tcMar>
              <w:left w:w="108" w:type="dxa"/>
              <w:right w:w="108" w:type="dxa"/>
            </w:tcMar>
            <w:vAlign w:val="center"/>
          </w:tcPr>
          <w:p w14:paraId="15D18DB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水</w:t>
            </w:r>
          </w:p>
        </w:tc>
        <w:tc>
          <w:tcPr>
            <w:tcW w:w="1256" w:type="dxa"/>
            <w:tcMar>
              <w:left w:w="108" w:type="dxa"/>
              <w:right w:w="108" w:type="dxa"/>
            </w:tcMar>
            <w:vAlign w:val="center"/>
          </w:tcPr>
          <w:p w14:paraId="4E5F6E8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自在从容</w:t>
            </w:r>
          </w:p>
        </w:tc>
        <w:tc>
          <w:tcPr>
            <w:tcW w:w="1426" w:type="dxa"/>
            <w:tcMar>
              <w:left w:w="108" w:type="dxa"/>
              <w:right w:w="108" w:type="dxa"/>
            </w:tcMar>
            <w:vAlign w:val="center"/>
          </w:tcPr>
          <w:p w14:paraId="5068504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观世音菩萨</w:t>
            </w:r>
          </w:p>
        </w:tc>
        <w:tc>
          <w:tcPr>
            <w:tcW w:w="1968" w:type="dxa"/>
            <w:tcMar>
              <w:left w:w="108" w:type="dxa"/>
              <w:right w:w="108" w:type="dxa"/>
            </w:tcMar>
            <w:vAlign w:val="center"/>
          </w:tcPr>
          <w:p w14:paraId="7A51818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教练状态指南、安全空间设计</w:t>
            </w:r>
          </w:p>
        </w:tc>
        <w:tc>
          <w:tcPr>
            <w:tcW w:w="2190" w:type="dxa"/>
            <w:tcMar>
              <w:left w:w="108" w:type="dxa"/>
              <w:right w:w="108" w:type="dxa"/>
            </w:tcMar>
            <w:vAlign w:val="center"/>
          </w:tcPr>
          <w:p w14:paraId="17F1769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我现在的状态适合做决定吗？</w:t>
            </w:r>
          </w:p>
        </w:tc>
      </w:tr>
      <w:tr w14:paraId="535BC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37" w:type="dxa"/>
            <w:tcMar>
              <w:left w:w="108" w:type="dxa"/>
              <w:right w:w="108" w:type="dxa"/>
            </w:tcMar>
            <w:vAlign w:val="center"/>
          </w:tcPr>
          <w:p w14:paraId="38D43A0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孔子</w:t>
            </w:r>
          </w:p>
        </w:tc>
        <w:tc>
          <w:tcPr>
            <w:tcW w:w="626" w:type="dxa"/>
            <w:tcMar>
              <w:left w:w="108" w:type="dxa"/>
              <w:right w:w="108" w:type="dxa"/>
            </w:tcMar>
            <w:vAlign w:val="center"/>
          </w:tcPr>
          <w:p w14:paraId="263A988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木</w:t>
            </w:r>
          </w:p>
        </w:tc>
        <w:tc>
          <w:tcPr>
            <w:tcW w:w="1256" w:type="dxa"/>
            <w:tcMar>
              <w:left w:w="108" w:type="dxa"/>
              <w:right w:w="108" w:type="dxa"/>
            </w:tcMar>
            <w:vAlign w:val="center"/>
          </w:tcPr>
          <w:p w14:paraId="5643467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仁义礼智信</w:t>
            </w:r>
          </w:p>
        </w:tc>
        <w:tc>
          <w:tcPr>
            <w:tcW w:w="1426" w:type="dxa"/>
            <w:tcMar>
              <w:left w:w="108" w:type="dxa"/>
              <w:right w:w="108" w:type="dxa"/>
            </w:tcMar>
            <w:vAlign w:val="center"/>
          </w:tcPr>
          <w:p w14:paraId="28993F7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孔子</w:t>
            </w:r>
          </w:p>
        </w:tc>
        <w:tc>
          <w:tcPr>
            <w:tcW w:w="1968" w:type="dxa"/>
            <w:tcMar>
              <w:left w:w="108" w:type="dxa"/>
              <w:right w:w="108" w:type="dxa"/>
            </w:tcMar>
            <w:vAlign w:val="center"/>
          </w:tcPr>
          <w:p w14:paraId="4F1B328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合伙伦理框架、儒商关系模型</w:t>
            </w:r>
          </w:p>
        </w:tc>
        <w:tc>
          <w:tcPr>
            <w:tcW w:w="2190" w:type="dxa"/>
            <w:tcMar>
              <w:left w:w="108" w:type="dxa"/>
              <w:right w:w="108" w:type="dxa"/>
            </w:tcMar>
            <w:vAlign w:val="center"/>
          </w:tcPr>
          <w:p w14:paraId="5CD6D7B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这段关系能经得起时间考验吗？</w:t>
            </w:r>
          </w:p>
        </w:tc>
      </w:tr>
      <w:tr w14:paraId="5DDBE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37" w:type="dxa"/>
            <w:tcMar>
              <w:left w:w="108" w:type="dxa"/>
              <w:right w:w="108" w:type="dxa"/>
            </w:tcMar>
            <w:vAlign w:val="center"/>
          </w:tcPr>
          <w:p w14:paraId="66992B7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慧能</w:t>
            </w:r>
          </w:p>
        </w:tc>
        <w:tc>
          <w:tcPr>
            <w:tcW w:w="626" w:type="dxa"/>
            <w:tcMar>
              <w:left w:w="108" w:type="dxa"/>
              <w:right w:w="108" w:type="dxa"/>
            </w:tcMar>
            <w:vAlign w:val="center"/>
          </w:tcPr>
          <w:p w14:paraId="561793C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火</w:t>
            </w:r>
          </w:p>
        </w:tc>
        <w:tc>
          <w:tcPr>
            <w:tcW w:w="1256" w:type="dxa"/>
            <w:tcMar>
              <w:left w:w="108" w:type="dxa"/>
              <w:right w:w="108" w:type="dxa"/>
            </w:tcMar>
            <w:vAlign w:val="center"/>
          </w:tcPr>
          <w:p w14:paraId="09FCC90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顿悟/红莲淬火</w:t>
            </w:r>
          </w:p>
        </w:tc>
        <w:tc>
          <w:tcPr>
            <w:tcW w:w="1426" w:type="dxa"/>
            <w:tcMar>
              <w:left w:w="108" w:type="dxa"/>
              <w:right w:w="108" w:type="dxa"/>
            </w:tcMar>
            <w:vAlign w:val="center"/>
          </w:tcPr>
          <w:p w14:paraId="4BBE7DD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六祖惠能《坛经》</w:t>
            </w:r>
          </w:p>
        </w:tc>
        <w:tc>
          <w:tcPr>
            <w:tcW w:w="1968" w:type="dxa"/>
            <w:tcMar>
              <w:left w:w="108" w:type="dxa"/>
              <w:right w:w="108" w:type="dxa"/>
            </w:tcMar>
            <w:vAlign w:val="center"/>
          </w:tcPr>
          <w:p w14:paraId="67AFDDF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直觉决策法、压力测试模型</w:t>
            </w:r>
          </w:p>
        </w:tc>
        <w:tc>
          <w:tcPr>
            <w:tcW w:w="2190" w:type="dxa"/>
            <w:tcMar>
              <w:left w:w="108" w:type="dxa"/>
              <w:right w:w="108" w:type="dxa"/>
            </w:tcMar>
            <w:vAlign w:val="center"/>
          </w:tcPr>
          <w:p w14:paraId="0EE905C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我准备好干了吗？</w:t>
            </w:r>
          </w:p>
        </w:tc>
      </w:tr>
    </w:tbl>
    <w:p w14:paraId="6BA5B786">
      <w:pPr>
        <w:pStyle w:val="4"/>
        <w:spacing w:line="360" w:lineRule="auto"/>
      </w:pPr>
      <w:r>
        <w:t>4.2 五路相生：契的五行演绎</w:t>
      </w:r>
    </w:p>
    <w:p w14:paraId="13BC9F14">
      <w:pPr>
        <w:spacing w:line="360" w:lineRule="auto"/>
      </w:pPr>
      <w:r>
        <w:t>“契”字的字形结构，本身就是五路图腾的浓缩表达：</w:t>
      </w:r>
    </w:p>
    <w:p w14:paraId="78FFA9C1">
      <w:pPr>
        <w:numPr>
          <w:ilvl w:val="0"/>
          <w:numId w:val="5"/>
        </w:numPr>
        <w:spacing w:before="0" w:line="360" w:lineRule="auto"/>
        <w:ind w:left="720" w:hanging="360"/>
      </w:pPr>
      <w:r>
        <w:rPr>
          <w:b/>
        </w:rPr>
        <w:t>丰（刻画记录）</w:t>
      </w:r>
      <w:r>
        <w:t>——土。将共识刻入心底，是刘禹锡“惟吾德馨”的价值锚点</w:t>
      </w:r>
    </w:p>
    <w:p w14:paraId="567E0BA1">
      <w:pPr>
        <w:numPr>
          <w:ilvl w:val="0"/>
          <w:numId w:val="5"/>
        </w:numPr>
        <w:spacing w:line="360" w:lineRule="auto"/>
        <w:ind w:left="720" w:hanging="360"/>
      </w:pPr>
      <w:r>
        <w:rPr>
          <w:b/>
        </w:rPr>
        <w:t>刀（切割决断）</w:t>
      </w:r>
      <w:r>
        <w:t>——火。关键时刻一刀切开迷雾，是慧能“应无所住”的顿悟之锋</w:t>
      </w:r>
    </w:p>
    <w:p w14:paraId="1FB772FD">
      <w:pPr>
        <w:numPr>
          <w:ilvl w:val="0"/>
          <w:numId w:val="5"/>
        </w:numPr>
        <w:spacing w:line="360" w:lineRule="auto"/>
        <w:ind w:left="720" w:hanging="360"/>
      </w:pPr>
      <w:r>
        <w:rPr>
          <w:b/>
        </w:rPr>
        <w:t>大（人·站立映照）</w:t>
      </w:r>
      <w:r>
        <w:t>——水。各自站立又彼此映照，是观自在“潭面无风”的从容自在</w:t>
      </w:r>
    </w:p>
    <w:p w14:paraId="7960C5D4">
      <w:pPr>
        <w:numPr>
          <w:ilvl w:val="0"/>
          <w:numId w:val="5"/>
        </w:numPr>
        <w:spacing w:line="360" w:lineRule="auto"/>
        <w:ind w:left="720" w:hanging="360"/>
      </w:pPr>
      <w:r>
        <w:rPr>
          <w:b/>
        </w:rPr>
        <w:t>契（整体）</w:t>
      </w:r>
      <w:r>
        <w:t>——金。将事实、规则、人整合为决策流程，是司马贺“满意解”的权衡智慧</w:t>
      </w:r>
    </w:p>
    <w:p w14:paraId="528C9555">
      <w:pPr>
        <w:numPr>
          <w:ilvl w:val="0"/>
          <w:numId w:val="5"/>
        </w:numPr>
        <w:spacing w:after="0" w:line="360" w:lineRule="auto"/>
        <w:ind w:left="720" w:hanging="360"/>
      </w:pPr>
      <w:r>
        <w:rPr>
          <w:b/>
        </w:rPr>
        <w:t>契（指向）</w:t>
      </w:r>
      <w:r>
        <w:t>——木。五路归一的终极指向，是孔子“己欲立而立人”的互相成就</w:t>
      </w:r>
    </w:p>
    <w:p w14:paraId="35C24D88">
      <w:pPr>
        <w:spacing w:line="360" w:lineRule="auto"/>
      </w:pPr>
      <w:r>
        <w:t>五路相生，归于一个“契”字。契是土刻下的印记，是火划开的边界，是水映照的姿态，是金权衡的结果，是木生长的新芽。</w:t>
      </w:r>
    </w:p>
    <w:p w14:paraId="7DB809B5">
      <w:pPr>
        <w:pStyle w:val="4"/>
        <w:spacing w:line="360" w:lineRule="auto"/>
      </w:pPr>
      <w:r>
        <w:t>4.3 双引擎：左脑×右脑</w:t>
      </w:r>
    </w:p>
    <w:p w14:paraId="140A9C1F">
      <w:pPr>
        <w:spacing w:line="360" w:lineRule="auto"/>
      </w:pPr>
      <w:r>
        <w:t>双引擎是双系统的方法论提炼：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3"/>
        <w:gridCol w:w="3686"/>
        <w:gridCol w:w="2266"/>
        <w:gridCol w:w="1299"/>
      </w:tblGrid>
      <w:tr w14:paraId="00BD6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053" w:type="dxa"/>
            <w:tcMar>
              <w:left w:w="108" w:type="dxa"/>
              <w:right w:w="108" w:type="dxa"/>
            </w:tcMar>
            <w:vAlign w:val="center"/>
          </w:tcPr>
          <w:p w14:paraId="235C6B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引擎</w:t>
            </w:r>
          </w:p>
        </w:tc>
        <w:tc>
          <w:tcPr>
            <w:tcW w:w="3686" w:type="dxa"/>
            <w:tcMar>
              <w:left w:w="108" w:type="dxa"/>
              <w:right w:w="108" w:type="dxa"/>
            </w:tcMar>
            <w:vAlign w:val="center"/>
          </w:tcPr>
          <w:p w14:paraId="5899D1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核心工具</w:t>
            </w:r>
          </w:p>
        </w:tc>
        <w:tc>
          <w:tcPr>
            <w:tcW w:w="2266" w:type="dxa"/>
            <w:tcMar>
              <w:left w:w="108" w:type="dxa"/>
              <w:right w:w="108" w:type="dxa"/>
            </w:tcMar>
            <w:vAlign w:val="center"/>
          </w:tcPr>
          <w:p w14:paraId="065921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五路对应</w:t>
            </w:r>
          </w:p>
        </w:tc>
        <w:tc>
          <w:tcPr>
            <w:tcW w:w="1299" w:type="dxa"/>
            <w:tcMar>
              <w:left w:w="108" w:type="dxa"/>
              <w:right w:w="108" w:type="dxa"/>
            </w:tcMar>
            <w:vAlign w:val="center"/>
          </w:tcPr>
          <w:p w14:paraId="2CC67D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契的维度</w:t>
            </w:r>
          </w:p>
        </w:tc>
      </w:tr>
      <w:tr w14:paraId="5BAC2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053" w:type="dxa"/>
            <w:tcMar>
              <w:left w:w="108" w:type="dxa"/>
              <w:right w:w="108" w:type="dxa"/>
            </w:tcMar>
            <w:vAlign w:val="center"/>
          </w:tcPr>
          <w:p w14:paraId="1E10D6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左脑逻辑</w:t>
            </w:r>
          </w:p>
        </w:tc>
        <w:tc>
          <w:tcPr>
            <w:tcW w:w="3686" w:type="dxa"/>
            <w:tcMar>
              <w:left w:w="108" w:type="dxa"/>
              <w:right w:w="108" w:type="dxa"/>
            </w:tcMar>
            <w:vAlign w:val="center"/>
          </w:tcPr>
          <w:p w14:paraId="7594987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TRL评估、PFI评分卡、风险热力图、满意解决策算法</w:t>
            </w:r>
          </w:p>
        </w:tc>
        <w:tc>
          <w:tcPr>
            <w:tcW w:w="2266" w:type="dxa"/>
            <w:tcMar>
              <w:left w:w="108" w:type="dxa"/>
              <w:right w:w="108" w:type="dxa"/>
            </w:tcMar>
            <w:vAlign w:val="center"/>
          </w:tcPr>
          <w:p w14:paraId="56BAA4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金·司马贺、土·刘禹锡</w:t>
            </w:r>
          </w:p>
        </w:tc>
        <w:tc>
          <w:tcPr>
            <w:tcW w:w="1299" w:type="dxa"/>
            <w:tcMar>
              <w:left w:w="108" w:type="dxa"/>
              <w:right w:w="108" w:type="dxa"/>
            </w:tcMar>
            <w:vAlign w:val="center"/>
          </w:tcPr>
          <w:p w14:paraId="38CDD2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物之契（契约）</w:t>
            </w:r>
          </w:p>
        </w:tc>
      </w:tr>
      <w:tr w14:paraId="06F31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053" w:type="dxa"/>
            <w:tcMar>
              <w:left w:w="108" w:type="dxa"/>
              <w:right w:w="108" w:type="dxa"/>
            </w:tcMar>
            <w:vAlign w:val="center"/>
          </w:tcPr>
          <w:p w14:paraId="455870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右脑直觉</w:t>
            </w:r>
          </w:p>
        </w:tc>
        <w:tc>
          <w:tcPr>
            <w:tcW w:w="3686" w:type="dxa"/>
            <w:tcMar>
              <w:left w:w="108" w:type="dxa"/>
              <w:right w:w="108" w:type="dxa"/>
            </w:tcMar>
            <w:vAlign w:val="center"/>
          </w:tcPr>
          <w:p w14:paraId="5C944E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躯体信号识别、气场匹配、顿悟决策法</w:t>
            </w:r>
          </w:p>
        </w:tc>
        <w:tc>
          <w:tcPr>
            <w:tcW w:w="2266" w:type="dxa"/>
            <w:tcMar>
              <w:left w:w="108" w:type="dxa"/>
              <w:right w:w="108" w:type="dxa"/>
            </w:tcMar>
            <w:vAlign w:val="center"/>
          </w:tcPr>
          <w:p w14:paraId="31A210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火·慧能、水·观自在、木·孔子</w:t>
            </w:r>
          </w:p>
        </w:tc>
        <w:tc>
          <w:tcPr>
            <w:tcW w:w="1299" w:type="dxa"/>
            <w:tcMar>
              <w:left w:w="108" w:type="dxa"/>
              <w:right w:w="108" w:type="dxa"/>
            </w:tcMar>
            <w:vAlign w:val="center"/>
          </w:tcPr>
          <w:p w14:paraId="012C89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神之契（火照）</w:t>
            </w:r>
          </w:p>
        </w:tc>
      </w:tr>
    </w:tbl>
    <w:p w14:paraId="17888082">
      <w:pPr>
        <w:pStyle w:val="3"/>
        <w:spacing w:line="360" w:lineRule="auto"/>
      </w:pPr>
      <w:r>
        <w:t>第五章：行道·传承——从一人到百年</w:t>
      </w:r>
    </w:p>
    <w:p w14:paraId="24819630">
      <w:pPr>
        <w:pStyle w:val="4"/>
        <w:spacing w:line="360" w:lineRule="auto"/>
      </w:pPr>
      <w:r>
        <w:t>5.1 双系统：前11年+后11年</w:t>
      </w:r>
    </w:p>
    <w:p w14:paraId="5A5826D6">
      <w:pPr>
        <w:spacing w:line="360" w:lineRule="auto"/>
      </w:pPr>
      <w:r>
        <w:t>前11年大型金融机构的系统化历练，后11年中小企业与创业的深度浸润。两个世界，两种思维，交汇于一人之身——这是满意解最独特的资产。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3560"/>
        <w:gridCol w:w="3561"/>
      </w:tblGrid>
      <w:tr w14:paraId="307B7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83" w:type="dxa"/>
            <w:tcMar>
              <w:left w:w="108" w:type="dxa"/>
              <w:right w:w="108" w:type="dxa"/>
            </w:tcMar>
            <w:vAlign w:val="center"/>
          </w:tcPr>
          <w:p w14:paraId="24A01F0D">
            <w:pPr>
              <w:snapToGrid w:val="0"/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维度</w:t>
            </w:r>
          </w:p>
        </w:tc>
        <w:tc>
          <w:tcPr>
            <w:tcW w:w="3560" w:type="dxa"/>
            <w:tcMar>
              <w:left w:w="108" w:type="dxa"/>
              <w:right w:w="108" w:type="dxa"/>
            </w:tcMar>
            <w:vAlign w:val="center"/>
          </w:tcPr>
          <w:p w14:paraId="271F7052">
            <w:pPr>
              <w:snapToGrid w:val="0"/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大型机构（前11年）</w:t>
            </w:r>
          </w:p>
        </w:tc>
        <w:tc>
          <w:tcPr>
            <w:tcW w:w="3560" w:type="dxa"/>
            <w:tcMar>
              <w:left w:w="108" w:type="dxa"/>
              <w:right w:w="108" w:type="dxa"/>
            </w:tcMar>
            <w:vAlign w:val="center"/>
          </w:tcPr>
          <w:p w14:paraId="759A21C1">
            <w:pPr>
              <w:snapToGrid w:val="0"/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中小企业（后11年）</w:t>
            </w:r>
          </w:p>
        </w:tc>
      </w:tr>
      <w:tr w14:paraId="411D6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83" w:type="dxa"/>
            <w:tcMar>
              <w:left w:w="108" w:type="dxa"/>
              <w:right w:w="108" w:type="dxa"/>
            </w:tcMar>
            <w:vAlign w:val="center"/>
          </w:tcPr>
          <w:p w14:paraId="6F20F556">
            <w:pPr>
              <w:snapToGrid w:val="0"/>
              <w:spacing w:line="360" w:lineRule="auto"/>
            </w:pPr>
            <w:r>
              <w:t>核心能力</w:t>
            </w:r>
          </w:p>
        </w:tc>
        <w:tc>
          <w:tcPr>
            <w:tcW w:w="3560" w:type="dxa"/>
            <w:tcMar>
              <w:left w:w="108" w:type="dxa"/>
              <w:right w:w="108" w:type="dxa"/>
            </w:tcMar>
            <w:vAlign w:val="center"/>
          </w:tcPr>
          <w:p w14:paraId="6DF55389">
            <w:pPr>
              <w:snapToGrid w:val="0"/>
              <w:spacing w:line="360" w:lineRule="auto"/>
            </w:pPr>
            <w:r>
              <w:t>流程规范、风险控制、体系构建</w:t>
            </w:r>
          </w:p>
        </w:tc>
        <w:tc>
          <w:tcPr>
            <w:tcW w:w="3560" w:type="dxa"/>
            <w:tcMar>
              <w:left w:w="108" w:type="dxa"/>
              <w:right w:w="108" w:type="dxa"/>
            </w:tcMar>
            <w:vAlign w:val="center"/>
          </w:tcPr>
          <w:p w14:paraId="434E6B1F">
            <w:pPr>
              <w:snapToGrid w:val="0"/>
              <w:spacing w:line="360" w:lineRule="auto"/>
            </w:pPr>
            <w:r>
              <w:t>敏捷创新、机会捕捉、体感直觉</w:t>
            </w:r>
          </w:p>
        </w:tc>
      </w:tr>
      <w:tr w14:paraId="76DA7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83" w:type="dxa"/>
            <w:tcMar>
              <w:left w:w="108" w:type="dxa"/>
              <w:right w:w="108" w:type="dxa"/>
            </w:tcMar>
            <w:vAlign w:val="center"/>
          </w:tcPr>
          <w:p w14:paraId="7D2F2A64">
            <w:pPr>
              <w:snapToGrid w:val="0"/>
              <w:spacing w:line="360" w:lineRule="auto"/>
            </w:pPr>
            <w:r>
              <w:t>思维模式</w:t>
            </w:r>
          </w:p>
        </w:tc>
        <w:tc>
          <w:tcPr>
            <w:tcW w:w="3560" w:type="dxa"/>
            <w:tcMar>
              <w:left w:w="108" w:type="dxa"/>
              <w:right w:w="108" w:type="dxa"/>
            </w:tcMar>
            <w:vAlign w:val="center"/>
          </w:tcPr>
          <w:p w14:paraId="56C06D00">
            <w:pPr>
              <w:snapToGrid w:val="0"/>
              <w:spacing w:line="360" w:lineRule="auto"/>
            </w:pPr>
            <w:r>
              <w:t>左脑主导（逻辑、分析、规则）</w:t>
            </w:r>
          </w:p>
        </w:tc>
        <w:tc>
          <w:tcPr>
            <w:tcW w:w="3560" w:type="dxa"/>
            <w:tcMar>
              <w:left w:w="108" w:type="dxa"/>
              <w:right w:w="108" w:type="dxa"/>
            </w:tcMar>
            <w:vAlign w:val="center"/>
          </w:tcPr>
          <w:p w14:paraId="0447F655">
            <w:pPr>
              <w:snapToGrid w:val="0"/>
              <w:spacing w:line="360" w:lineRule="auto"/>
            </w:pPr>
            <w:r>
              <w:t>右脑主导（感知、直觉、灵活）</w:t>
            </w:r>
          </w:p>
        </w:tc>
      </w:tr>
      <w:tr w14:paraId="621BB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83" w:type="dxa"/>
            <w:tcMar>
              <w:left w:w="108" w:type="dxa"/>
              <w:right w:w="108" w:type="dxa"/>
            </w:tcMar>
            <w:vAlign w:val="center"/>
          </w:tcPr>
          <w:p w14:paraId="660D75B6">
            <w:pPr>
              <w:snapToGrid w:val="0"/>
              <w:spacing w:line="360" w:lineRule="auto"/>
            </w:pPr>
            <w:r>
              <w:t>决策特征</w:t>
            </w:r>
          </w:p>
        </w:tc>
        <w:tc>
          <w:tcPr>
            <w:tcW w:w="3560" w:type="dxa"/>
            <w:tcMar>
              <w:left w:w="108" w:type="dxa"/>
              <w:right w:w="108" w:type="dxa"/>
            </w:tcMar>
            <w:vAlign w:val="center"/>
          </w:tcPr>
          <w:p w14:paraId="1B62D6D6">
            <w:pPr>
              <w:snapToGrid w:val="0"/>
              <w:spacing w:line="360" w:lineRule="auto"/>
            </w:pPr>
            <w:r>
              <w:t>最优解追求、信息完备依赖</w:t>
            </w:r>
          </w:p>
        </w:tc>
        <w:tc>
          <w:tcPr>
            <w:tcW w:w="3560" w:type="dxa"/>
            <w:tcMar>
              <w:left w:w="108" w:type="dxa"/>
              <w:right w:w="108" w:type="dxa"/>
            </w:tcMar>
            <w:vAlign w:val="center"/>
          </w:tcPr>
          <w:p w14:paraId="0CA00037">
            <w:pPr>
              <w:snapToGrid w:val="0"/>
              <w:spacing w:line="360" w:lineRule="auto"/>
            </w:pPr>
            <w:r>
              <w:t>满意解选择、有限信息决策</w:t>
            </w:r>
          </w:p>
        </w:tc>
      </w:tr>
    </w:tbl>
    <w:p w14:paraId="79B1ECB1">
      <w:pPr>
        <w:spacing w:line="360" w:lineRule="auto"/>
      </w:pPr>
      <w:r>
        <w:t>双系统是“经历”，双引擎是“方法”。经历不可复制，方法可以传授。这是满意解从“一人公司”迈向“百年传承”的关键一跃。</w:t>
      </w:r>
    </w:p>
    <w:p w14:paraId="7685C031">
      <w:pPr>
        <w:pStyle w:val="4"/>
        <w:spacing w:line="360" w:lineRule="auto"/>
      </w:pPr>
      <w:r>
        <w:t>5.2 五路图腾的现实对应</w:t>
      </w:r>
    </w:p>
    <w:p w14:paraId="15CEE932">
      <w:pPr>
        <w:spacing w:line="360" w:lineRule="auto"/>
      </w:pPr>
      <w:r>
        <w:t>五路图腾不仅是哲学框架，更对应着现实的专家体系与学术背景：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9"/>
        <w:gridCol w:w="4512"/>
        <w:gridCol w:w="2303"/>
      </w:tblGrid>
      <w:tr w14:paraId="7C6E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489" w:type="dxa"/>
            <w:tcMar>
              <w:left w:w="108" w:type="dxa"/>
              <w:right w:w="108" w:type="dxa"/>
            </w:tcMar>
            <w:vAlign w:val="center"/>
          </w:tcPr>
          <w:p w14:paraId="431BF88B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bookmarkStart w:id="0" w:name="_GoBack"/>
            <w:r>
              <w:rPr>
                <w:b/>
              </w:rPr>
              <w:t>图腾</w:t>
            </w:r>
          </w:p>
        </w:tc>
        <w:tc>
          <w:tcPr>
            <w:tcW w:w="4512" w:type="dxa"/>
            <w:tcMar>
              <w:left w:w="108" w:type="dxa"/>
              <w:right w:w="108" w:type="dxa"/>
            </w:tcMar>
            <w:vAlign w:val="center"/>
          </w:tcPr>
          <w:p w14:paraId="6FA393CF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现实专家（拟邀）</w:t>
            </w:r>
          </w:p>
        </w:tc>
        <w:tc>
          <w:tcPr>
            <w:tcW w:w="2303" w:type="dxa"/>
            <w:tcMar>
              <w:left w:w="108" w:type="dxa"/>
              <w:right w:w="108" w:type="dxa"/>
            </w:tcMar>
            <w:vAlign w:val="center"/>
          </w:tcPr>
          <w:p w14:paraId="258A99FB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学术背景</w:t>
            </w:r>
          </w:p>
        </w:tc>
      </w:tr>
      <w:tr w14:paraId="48CD9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489" w:type="dxa"/>
            <w:tcMar>
              <w:left w:w="108" w:type="dxa"/>
              <w:right w:w="108" w:type="dxa"/>
            </w:tcMar>
            <w:vAlign w:val="center"/>
          </w:tcPr>
          <w:p w14:paraId="05406B2A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刘禹锡（土）</w:t>
            </w:r>
          </w:p>
        </w:tc>
        <w:tc>
          <w:tcPr>
            <w:tcW w:w="4512" w:type="dxa"/>
            <w:tcMar>
              <w:left w:w="108" w:type="dxa"/>
              <w:right w:w="108" w:type="dxa"/>
            </w:tcMar>
            <w:vAlign w:val="center"/>
          </w:tcPr>
          <w:p w14:paraId="64D45B9A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李泽湘教授（产业战略）</w:t>
            </w:r>
          </w:p>
        </w:tc>
        <w:tc>
          <w:tcPr>
            <w:tcW w:w="2303" w:type="dxa"/>
            <w:tcMar>
              <w:left w:w="108" w:type="dxa"/>
              <w:right w:w="108" w:type="dxa"/>
            </w:tcMar>
            <w:vAlign w:val="center"/>
          </w:tcPr>
          <w:p w14:paraId="492D277D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硬科技孵化体系</w:t>
            </w:r>
          </w:p>
        </w:tc>
      </w:tr>
      <w:tr w14:paraId="3A605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489" w:type="dxa"/>
            <w:tcMar>
              <w:left w:w="108" w:type="dxa"/>
              <w:right w:w="108" w:type="dxa"/>
            </w:tcMar>
            <w:vAlign w:val="center"/>
          </w:tcPr>
          <w:p w14:paraId="11800D21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司马贺（金）</w:t>
            </w:r>
          </w:p>
        </w:tc>
        <w:tc>
          <w:tcPr>
            <w:tcW w:w="4512" w:type="dxa"/>
            <w:tcMar>
              <w:left w:w="108" w:type="dxa"/>
              <w:right w:w="108" w:type="dxa"/>
            </w:tcMar>
            <w:vAlign w:val="center"/>
          </w:tcPr>
          <w:p w14:paraId="044A3DB7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罗汉教授（数学/软件工程）</w:t>
            </w:r>
          </w:p>
        </w:tc>
        <w:tc>
          <w:tcPr>
            <w:tcW w:w="2303" w:type="dxa"/>
            <w:tcMar>
              <w:left w:w="108" w:type="dxa"/>
              <w:right w:w="108" w:type="dxa"/>
            </w:tcMar>
            <w:vAlign w:val="center"/>
          </w:tcPr>
          <w:p w14:paraId="719EE561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满意解理论、数理统计</w:t>
            </w:r>
          </w:p>
        </w:tc>
      </w:tr>
      <w:tr w14:paraId="1E65B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489" w:type="dxa"/>
            <w:tcMar>
              <w:left w:w="108" w:type="dxa"/>
              <w:right w:w="108" w:type="dxa"/>
            </w:tcMar>
            <w:vAlign w:val="center"/>
          </w:tcPr>
          <w:p w14:paraId="72ADD099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观自在（水）</w:t>
            </w:r>
          </w:p>
        </w:tc>
        <w:tc>
          <w:tcPr>
            <w:tcW w:w="4512" w:type="dxa"/>
            <w:tcMar>
              <w:left w:w="108" w:type="dxa"/>
              <w:right w:w="108" w:type="dxa"/>
            </w:tcMar>
            <w:vAlign w:val="center"/>
          </w:tcPr>
          <w:p w14:paraId="2C2DA18A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谢宝剑研究员（深港战略）</w:t>
            </w:r>
          </w:p>
        </w:tc>
        <w:tc>
          <w:tcPr>
            <w:tcW w:w="2303" w:type="dxa"/>
            <w:tcMar>
              <w:left w:w="108" w:type="dxa"/>
              <w:right w:w="108" w:type="dxa"/>
            </w:tcMar>
            <w:vAlign w:val="center"/>
          </w:tcPr>
          <w:p w14:paraId="78E6F381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区域经济、政策咨询</w:t>
            </w:r>
          </w:p>
        </w:tc>
      </w:tr>
      <w:tr w14:paraId="0E218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489" w:type="dxa"/>
            <w:tcMar>
              <w:left w:w="108" w:type="dxa"/>
              <w:right w:w="108" w:type="dxa"/>
            </w:tcMar>
            <w:vAlign w:val="center"/>
          </w:tcPr>
          <w:p w14:paraId="6C5A0678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孔子（木）</w:t>
            </w:r>
          </w:p>
        </w:tc>
        <w:tc>
          <w:tcPr>
            <w:tcW w:w="4512" w:type="dxa"/>
            <w:tcMar>
              <w:left w:w="108" w:type="dxa"/>
              <w:right w:w="108" w:type="dxa"/>
            </w:tcMar>
            <w:vAlign w:val="center"/>
          </w:tcPr>
          <w:p w14:paraId="466FB2B4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黎红雷教授（儒商哲学）</w:t>
            </w:r>
          </w:p>
        </w:tc>
        <w:tc>
          <w:tcPr>
            <w:tcW w:w="2303" w:type="dxa"/>
            <w:tcMar>
              <w:left w:w="108" w:type="dxa"/>
              <w:right w:w="108" w:type="dxa"/>
            </w:tcMar>
            <w:vAlign w:val="center"/>
          </w:tcPr>
          <w:p w14:paraId="1EB1D284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儒家商道、企业儒学</w:t>
            </w:r>
          </w:p>
        </w:tc>
      </w:tr>
      <w:tr w14:paraId="219E6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489" w:type="dxa"/>
            <w:tcMar>
              <w:left w:w="108" w:type="dxa"/>
              <w:right w:w="108" w:type="dxa"/>
            </w:tcMar>
            <w:vAlign w:val="center"/>
          </w:tcPr>
          <w:p w14:paraId="23F53ADC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慧能（火）</w:t>
            </w:r>
          </w:p>
        </w:tc>
        <w:tc>
          <w:tcPr>
            <w:tcW w:w="4512" w:type="dxa"/>
            <w:tcMar>
              <w:left w:w="108" w:type="dxa"/>
              <w:right w:w="108" w:type="dxa"/>
            </w:tcMar>
            <w:vAlign w:val="center"/>
          </w:tcPr>
          <w:p w14:paraId="238C14A0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</w:pPr>
            <w:r>
              <w:t>方翊沣博士（脑科学）、陈国祥博士（能量治疗）</w:t>
            </w:r>
          </w:p>
        </w:tc>
        <w:tc>
          <w:tcPr>
            <w:tcW w:w="2303" w:type="dxa"/>
            <w:tcMar>
              <w:left w:w="108" w:type="dxa"/>
              <w:right w:w="108" w:type="dxa"/>
            </w:tcMar>
            <w:vAlign w:val="center"/>
          </w:tcPr>
          <w:p w14:paraId="2F8D694F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</w:pPr>
            <w:r>
              <w:t>神经科学、直觉训练</w:t>
            </w:r>
          </w:p>
        </w:tc>
      </w:tr>
      <w:bookmarkEnd w:id="0"/>
    </w:tbl>
    <w:p w14:paraId="33F4BB36">
      <w:pPr>
        <w:spacing w:line="360" w:lineRule="auto"/>
      </w:pPr>
      <w:r>
        <w:t>五路图腾的上承天道，下接地气，中有人和。</w:t>
      </w:r>
    </w:p>
    <w:p w14:paraId="6B2992E5">
      <w:pPr>
        <w:pStyle w:val="4"/>
        <w:spacing w:line="360" w:lineRule="auto"/>
      </w:pPr>
      <w:r>
        <w:t>5.3 传承的四个层次</w:t>
      </w:r>
    </w:p>
    <w:p w14:paraId="4FED9452">
      <w:pPr>
        <w:spacing w:line="360" w:lineRule="auto"/>
      </w:pPr>
      <w:r>
        <w:t>百年传承，需要四个层次的构建：</w:t>
      </w:r>
    </w:p>
    <w:p w14:paraId="52176703">
      <w:pPr>
        <w:spacing w:line="360" w:lineRule="auto"/>
      </w:pPr>
      <w:r>
        <w:rPr>
          <w:b/>
        </w:rPr>
        <w:t>第一层：天道文脉（契·商祖·天命）</w:t>
      </w:r>
    </w:p>
    <w:p w14:paraId="2237D9DC">
      <w:pPr>
        <w:numPr>
          <w:ilvl w:val="0"/>
          <w:numId w:val="6"/>
        </w:numPr>
        <w:spacing w:before="0" w:line="360" w:lineRule="auto"/>
        <w:ind w:left="720" w:hanging="360"/>
      </w:pPr>
      <w:r>
        <w:t>以“契”为文化源头，以“晋”为精神归宿</w:t>
      </w:r>
    </w:p>
    <w:p w14:paraId="4CA664FC">
      <w:pPr>
        <w:numPr>
          <w:ilvl w:val="0"/>
          <w:numId w:val="6"/>
        </w:numPr>
        <w:spacing w:line="360" w:lineRule="auto"/>
        <w:ind w:left="720" w:hanging="360"/>
      </w:pPr>
      <w:r>
        <w:t>以刘禹锡为文脉主体，以鼎玉为文化载体</w:t>
      </w:r>
    </w:p>
    <w:p w14:paraId="1023D092">
      <w:pPr>
        <w:numPr>
          <w:ilvl w:val="0"/>
          <w:numId w:val="6"/>
        </w:numPr>
        <w:spacing w:after="0" w:line="360" w:lineRule="auto"/>
        <w:ind w:left="720" w:hanging="360"/>
      </w:pPr>
      <w:r>
        <w:t>形成可讲述、可传播、可共鸣的品牌叙事</w:t>
      </w:r>
    </w:p>
    <w:p w14:paraId="28699827">
      <w:pPr>
        <w:spacing w:line="360" w:lineRule="auto"/>
      </w:pPr>
      <w:r>
        <w:rPr>
          <w:b/>
        </w:rPr>
        <w:t>第二层：人道精神（刘禹锡·惟吾德馨）</w:t>
      </w:r>
    </w:p>
    <w:p w14:paraId="5395409B">
      <w:pPr>
        <w:numPr>
          <w:ilvl w:val="0"/>
          <w:numId w:val="7"/>
        </w:numPr>
        <w:spacing w:before="0" w:line="360" w:lineRule="auto"/>
        <w:ind w:left="720" w:hanging="360"/>
      </w:pPr>
      <w:r>
        <w:t>以“吹尽黄沙始到金”为创业哲学</w:t>
      </w:r>
    </w:p>
    <w:p w14:paraId="42072484">
      <w:pPr>
        <w:numPr>
          <w:ilvl w:val="0"/>
          <w:numId w:val="7"/>
        </w:numPr>
        <w:spacing w:line="360" w:lineRule="auto"/>
        <w:ind w:left="720" w:hanging="360"/>
      </w:pPr>
      <w:r>
        <w:t>以“沉舟侧畔千帆过”为穿越周期的通透</w:t>
      </w:r>
    </w:p>
    <w:p w14:paraId="15020427">
      <w:pPr>
        <w:numPr>
          <w:ilvl w:val="0"/>
          <w:numId w:val="7"/>
        </w:numPr>
        <w:spacing w:after="0" w:line="360" w:lineRule="auto"/>
        <w:ind w:left="720" w:hanging="360"/>
      </w:pPr>
      <w:r>
        <w:t>以“斯是陋室，惟吾德馨”为价值坚守</w:t>
      </w:r>
    </w:p>
    <w:p w14:paraId="0DB99013">
      <w:pPr>
        <w:spacing w:line="360" w:lineRule="auto"/>
      </w:pPr>
      <w:r>
        <w:rPr>
          <w:b/>
        </w:rPr>
        <w:t>第三层：器道方法（五路图腾·双引擎）</w:t>
      </w:r>
    </w:p>
    <w:p w14:paraId="45DC8240">
      <w:pPr>
        <w:numPr>
          <w:ilvl w:val="0"/>
          <w:numId w:val="8"/>
        </w:numPr>
        <w:spacing w:before="0" w:line="360" w:lineRule="auto"/>
        <w:ind w:left="720" w:hanging="360"/>
      </w:pPr>
      <w:r>
        <w:t>将哲学转化为可操作的工具（QPMS、TRL、PFI）</w:t>
      </w:r>
    </w:p>
    <w:p w14:paraId="6C34B054">
      <w:pPr>
        <w:numPr>
          <w:ilvl w:val="0"/>
          <w:numId w:val="8"/>
        </w:numPr>
        <w:spacing w:line="360" w:lineRule="auto"/>
        <w:ind w:left="720" w:hanging="360"/>
      </w:pPr>
      <w:r>
        <w:t>将经验转化为可复制的流程（关键决策陪跑）</w:t>
      </w:r>
    </w:p>
    <w:p w14:paraId="6205AA29">
      <w:pPr>
        <w:numPr>
          <w:ilvl w:val="0"/>
          <w:numId w:val="8"/>
        </w:numPr>
        <w:spacing w:after="0" w:line="360" w:lineRule="auto"/>
        <w:ind w:left="720" w:hanging="360"/>
      </w:pPr>
      <w:r>
        <w:t>将直觉转化为可训练的体系（感知力三层模型）</w:t>
      </w:r>
    </w:p>
    <w:p w14:paraId="0EC87A6A">
      <w:pPr>
        <w:spacing w:line="360" w:lineRule="auto"/>
      </w:pPr>
      <w:r>
        <w:rPr>
          <w:b/>
        </w:rPr>
        <w:t>第四层：行道传承（鼎玉家族·数字替身）</w:t>
      </w:r>
    </w:p>
    <w:p w14:paraId="6CE0A9B9">
      <w:pPr>
        <w:numPr>
          <w:ilvl w:val="0"/>
          <w:numId w:val="9"/>
        </w:numPr>
        <w:spacing w:before="0" w:line="360" w:lineRule="auto"/>
        <w:ind w:left="720" w:hanging="360"/>
      </w:pPr>
      <w:r>
        <w:t>以鼎玉家族为法律载体与品牌根基</w:t>
      </w:r>
    </w:p>
    <w:p w14:paraId="5A0C77E2">
      <w:pPr>
        <w:numPr>
          <w:ilvl w:val="0"/>
          <w:numId w:val="9"/>
        </w:numPr>
        <w:spacing w:line="360" w:lineRule="auto"/>
        <w:ind w:left="720" w:hanging="360"/>
      </w:pPr>
      <w:r>
        <w:t>以33人多智能体架构实现知识传承</w:t>
      </w:r>
    </w:p>
    <w:p w14:paraId="0F1F81C8">
      <w:pPr>
        <w:numPr>
          <w:ilvl w:val="0"/>
          <w:numId w:val="9"/>
        </w:numPr>
        <w:spacing w:after="0" w:line="360" w:lineRule="auto"/>
        <w:ind w:left="720" w:hanging="360"/>
      </w:pPr>
      <w:r>
        <w:t>以决策回溯案例库、错误案例库构建集体智慧</w:t>
      </w:r>
    </w:p>
    <w:p w14:paraId="7D094B36">
      <w:pPr>
        <w:pStyle w:val="3"/>
        <w:spacing w:line="360" w:lineRule="auto"/>
      </w:pPr>
      <w:r>
        <w:t>结语：契晋百年，鼎玉相传</w:t>
      </w:r>
    </w:p>
    <w:p w14:paraId="13A64DCE">
      <w:pPr>
        <w:spacing w:line="360" w:lineRule="auto"/>
      </w:pPr>
      <w:r>
        <w:t>契是</w:t>
      </w:r>
      <w:r>
        <w:rPr>
          <w:b/>
        </w:rPr>
        <w:t>源</w:t>
      </w:r>
      <w:r>
        <w:t>——是华夏契约文明的源头，是商业文明的始祖，是火光照路的先驱。</w:t>
      </w:r>
    </w:p>
    <w:p w14:paraId="0290C652">
      <w:pPr>
        <w:spacing w:line="360" w:lineRule="auto"/>
      </w:pPr>
      <w:r>
        <w:t>晋是</w:t>
      </w:r>
      <w:r>
        <w:rPr>
          <w:b/>
        </w:rPr>
        <w:t>流</w:t>
      </w:r>
      <w:r>
        <w:t>——是契的后裔建立的王朝之名，是“明出地上”的向上之象。</w:t>
      </w:r>
    </w:p>
    <w:p w14:paraId="23874908">
      <w:pPr>
        <w:spacing w:line="360" w:lineRule="auto"/>
      </w:pPr>
      <w:r>
        <w:t>鼎玉是</w:t>
      </w:r>
      <w:r>
        <w:rPr>
          <w:b/>
        </w:rPr>
        <w:t>器</w:t>
      </w:r>
      <w:r>
        <w:t>——是承载契约的国之重器，是象征德性的温润之光。</w:t>
      </w:r>
    </w:p>
    <w:p w14:paraId="628F0B55">
      <w:pPr>
        <w:spacing w:line="360" w:lineRule="auto"/>
      </w:pPr>
      <w:r>
        <w:t>刘禹锡是</w:t>
      </w:r>
      <w:r>
        <w:rPr>
          <w:b/>
        </w:rPr>
        <w:t>魂</w:t>
      </w:r>
      <w:r>
        <w:t>——以“惟吾德馨”点明价值根基，以“吹尽狂沙”点明淬炼过程，以“沉舟侧畔”点明穿越周期的通透。</w:t>
      </w:r>
    </w:p>
    <w:p w14:paraId="343AD33C">
      <w:pPr>
        <w:spacing w:line="360" w:lineRule="auto"/>
      </w:pPr>
      <w:r>
        <w:t>五路图腾是</w:t>
      </w:r>
      <w:r>
        <w:rPr>
          <w:b/>
        </w:rPr>
        <w:t>法</w:t>
      </w:r>
      <w:r>
        <w:t>——将天道、地道、人道、器道，转化为可感知、可操作、可传承的决策语言。</w:t>
      </w:r>
    </w:p>
    <w:p w14:paraId="2A8F02C2">
      <w:pPr>
        <w:spacing w:line="360" w:lineRule="auto"/>
      </w:pPr>
      <w:r>
        <w:t>双引擎是</w:t>
      </w:r>
      <w:r>
        <w:rPr>
          <w:b/>
        </w:rPr>
        <w:t>用</w:t>
      </w:r>
      <w:r>
        <w:t>——左脑逻辑×右脑直觉，陪伴创业者走过合伙人选择的最难路口。</w:t>
      </w:r>
    </w:p>
    <w:p w14:paraId="722B9C6C">
      <w:pPr>
        <w:spacing w:line="360" w:lineRule="auto"/>
      </w:pPr>
      <w:r>
        <w:t>从商契的玄鸟天命，到刘禹锡的陋室德馨；从晋卦的明出地上，到鼎玉的契约信物；从五路图腾的方法论，到双引擎的实操体系——三千年的文脉，汇聚于满意解方寸之间。</w:t>
      </w:r>
    </w:p>
    <w:p w14:paraId="70145AD9">
      <w:pPr>
        <w:spacing w:line="360" w:lineRule="auto"/>
      </w:pPr>
      <w:r>
        <w:rPr>
          <w:b/>
        </w:rPr>
        <w:t>这，就是满意解的文化典藏。</w:t>
      </w:r>
    </w:p>
    <w:p w14:paraId="30D2AF82">
      <w:pPr>
        <w:spacing w:line="360" w:lineRule="auto"/>
      </w:pPr>
      <w:r>
        <w:t>一份可传承百年的文脉，不是写在纸上，而是刻在每一个使用它的人心里。</w:t>
      </w:r>
    </w:p>
    <w:p w14:paraId="0E26817D">
      <w:pPr>
        <w:spacing w:line="360" w:lineRule="auto"/>
      </w:pPr>
      <w:r>
        <w:t>正如刘禹锡所言：</w:t>
      </w:r>
    </w:p>
    <w:p w14:paraId="154E7292">
      <w:pPr>
        <w:spacing w:line="360" w:lineRule="auto"/>
      </w:pPr>
      <w:r>
        <w:rPr>
          <w:b/>
        </w:rPr>
        <w:t>“沉舟侧畔千帆过，病树前头万木春。”</w:t>
      </w:r>
    </w:p>
    <w:p w14:paraId="08A2631B">
      <w:pPr>
        <w:spacing w:line="360" w:lineRule="auto"/>
      </w:pPr>
      <w:r>
        <w:t>满意解研究所，与你同行，与时代同行，与百年同行。</w:t>
      </w:r>
    </w:p>
    <w:p w14:paraId="210B3161">
      <w:pPr>
        <w:spacing w:line="360" w:lineRule="auto"/>
      </w:pPr>
      <w:r>
        <w:rPr>
          <w:b/>
        </w:rPr>
        <w:t>满意解研究所 · 鼎玉家族</w:t>
      </w:r>
    </w:p>
    <w:p w14:paraId="292EA703">
      <w:pPr>
        <w:spacing w:line="360" w:lineRule="auto"/>
      </w:pPr>
      <w:r>
        <w:rPr>
          <w:b/>
        </w:rPr>
        <w:t>2026年·春·深圳</w:t>
      </w:r>
    </w:p>
    <w:p w14:paraId="368CCBAF">
      <w:pPr>
        <w:spacing w:line="360" w:lineRule="auto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0001A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913278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913278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5F86F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FF47C4"/>
    <w:multiLevelType w:val="singleLevel"/>
    <w:tmpl w:val="84FF47C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51FA318"/>
    <w:multiLevelType w:val="singleLevel"/>
    <w:tmpl w:val="951FA3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D47A9C8B"/>
    <w:multiLevelType w:val="singleLevel"/>
    <w:tmpl w:val="D47A9C8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EB1E8B6C"/>
    <w:multiLevelType w:val="singleLevel"/>
    <w:tmpl w:val="EB1E8B6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FB6A74AF"/>
    <w:multiLevelType w:val="singleLevel"/>
    <w:tmpl w:val="FB6A74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16F005E8"/>
    <w:multiLevelType w:val="singleLevel"/>
    <w:tmpl w:val="16F005E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31C6F182"/>
    <w:multiLevelType w:val="singleLevel"/>
    <w:tmpl w:val="31C6F1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3DBF1B44"/>
    <w:multiLevelType w:val="singleLevel"/>
    <w:tmpl w:val="3DBF1B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5D0EBCCC"/>
    <w:multiLevelType w:val="singleLevel"/>
    <w:tmpl w:val="5D0EBC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1"/>
  </w:num>
  <w:num w:numId="5">
    <w:abstractNumId w:val="2"/>
  </w:num>
  <w:num w:numId="6">
    <w:abstractNumId w:val="6"/>
  </w:num>
  <w:num w:numId="7">
    <w:abstractNumId w:val="4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FD514E"/>
    <w:rsid w:val="0DFD514E"/>
    <w:rsid w:val="728A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2026-04-07T23:49:00Z</dcterms:created>
  <dc:creator>刘华斌 Egbert Lau</dc:creator>
  <cp:lastModifiedBy>刘华斌 Egbert Lau</cp:lastModifiedBy>
  <dcterms:modified xsi:type="dcterms:W3CDTF">2026-04-07T23:58:01Z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38EABA10AE3049CCB91940811E760DDE_11</vt:lpwstr>
  </property>
  <property fmtid="{D5CDD505-2E9C-101B-9397-08002B2CF9AE}" pid="4" name="KSOTemplateDocerSaveRecord">
    <vt:lpwstr>eyJoZGlkIjoiMTQ3YmVlMWE2NDU2NjNmOGRhZWQ3ZDY0YzNlODJmOTUiLCJ1c2VySWQiOiIyMjQ3NDQ4ODIifQ==</vt:lpwstr>
  </property>
</Properties>
</file>