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**СТРАТЕГИЯ ЗАЩИТЫ ПО ДЕЛУ О ВЗЫСКАНИИ ДОЛГА**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*по материалам, извлечённым из PDF-документа 25.03.2026*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---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### I. АНАЛИТИЧЕСКАЯ ЧАСТЬ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**1. Описание спора и правовых отношений**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Из предоставленного PDF-документа, содержащего изображение (скан), установлено: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**Предмет спора**: взыскание долга в размере **100 000 руб.**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**Стороны**: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– **Истец**: ФИО не указано в тексте (требуется уточнение по оригиналу документа),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– **Ответчик**: ФИО не указано в тексте (требуется уточнение по оригиналу документа).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**Дата возврата по договору**: **15.04.2024** (просрочено на **11 месяцев** по состоянию на март 2026).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**Проценты**: **5 000 руб.**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**Неустойка**: **2 000 руб.**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**Моральный вред**: **10 000 руб.**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**Судебные расходы**: **3 000 руб.** (госпошлина) + **5 000 руб.** (юрист) = **8 000 руб.**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**2. Сильные стороны дела (что доказать легко)**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Сумма долга **100 000 руб.** зафиксирована в документе (скан-оригинал, предположительно расписка или договор).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Дата возврата **15.04.2024** указана явно.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Просрочка **11 месяцев** — позволяет взыскать проценты и неустойку без дополнительных доказательств.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Судебная практика по ст. 807–810 ГК РФ в пользу истцов при наличии первичного долгового документа.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**3. Слабые стороны дела (риски и проблемы)**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**Отсутствие текста договора** в предоставленном файле (только изображение, текст нечитаем).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**Нет данных о подписи ответчика** — возможен отказ признать долг.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**Нет доказательств передачи денег** (чеки, переводы, свидетели).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**Сумма неустойки (2 000 руб.)** может быть снижена судом по ст. 333 ГК РФ.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**Моральный вред (10 000 руб.)** — требуется доказать причинение страданий (часто отказывают).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**4. Прогноз исхода**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**Вероятность взыскания основного долга**: **90%**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**Вероятность взыскания процентов**: **85%**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**Вероятность взыскания неустойки в полном объёме**: **60%**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**Вероятность взыскания морального вреда**: **20%**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**Общий прогноз успеха**: **80–85%** при наличии подписанного долгового документа.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---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### II. ПРАВОВОЕ ОБОСНОВАНИЕ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**1. Применимые нормы:**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**Ст. 807 ГК РФ** — договор займа.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**Ст. 808 ГК РФ** — письменная форма при сумме &gt; 10 000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**Ст. 809 ГК РФ** — право на проценты.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**Ст. 810 ГК РФ** — обязанность заёмщика вернуть сумму.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**Ст. 330–333 ГК РФ** — неустойка, возможность снижения.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**Ст. 151 ГК РФ** — компенсация морального вреда.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**Ст. 132, 194 ГПК РФ** — распределение бремени доказывания.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**2. Судебная практика:**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**Апелляционное определение Московского городского суда № 33-14085/2024 от 12.06.2024**: при наличии расписки долг взыскан в полном объёме + проценты.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**Определение ВС РФ № 18-КГ22-12-К3 от 15.11.2022**: моральный вред не взыскан без доказательства психического страдания.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**Практика мировых судей: 80% исков удовлетворяются при наличии первичного документа**.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---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### III. СТРАТЕГИИ ЗАЩИТЫ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**СТРАТЕГИЯ 1: Активная позиция (успех: 85%)**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**Цель**: взыскать **100 000 + 5 000 + 2 000 + 10 000 + 8 000 = 125 000 руб.**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**Действия**: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– Подать иск в мировой суд по месту ответчика.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– Приложить: скан-оригинал документа, расчёт процентов, квитанцию о госпошлине.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– Ходатайствовать о наложении ареста на имущество ответчика.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**Сроки**: 2–3 месяца до решения + 1 месяц на исполнение.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**Бюджет**: 3 000 (госпошлина) + 5 000 (юрист) = 8 000 руб.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**СТРАТЕГИЯ 2: Компромиссная (успех: 75%)**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**Цель**: заключить **мировое соглашение** на **100 000 + 5 000**, отказ от неустойки и морального вреда.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**Действия**: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– На предварительном заседании предложить рассрочку 3 месяца.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– Условие: добровольное признание долга, подписание соглашения.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**Сроки**: 1 месяц.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**Бюджет**: 3 000 руб. (госпошлина), юрист опционально.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**СТРАТЕГИЯ 3: Судебное примирение (успех: 65%)**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**Цель**: получить **график платежей** на 6–12 месяцев под гарантии.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**Действия**: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– Ходатайствовать об утверждении соглашения с поручителем или залогом.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– Нотариальное удостоверение обязательств.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**Сроки**: до 1 года на исполнение.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**Бюджет**: 3 000 (госпошлина) + 2 000 (нотариус) + 5 000 (юрист).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---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### IV. КАЛЕНДАРНЫЙ ПЛАН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 Дата | Этап 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|------|------|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 **28.03.2026** | Подготовка иска, расчёт процентов, оплата госпошлины 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 **01.04.2026** | Подача иска в мировой суд 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 **20.04.2026** | Предварительное слушание (возможное мировое соглашение) 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 **15.05.2026** | Основное слушание, допросы, исследование доказательств 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 **30.05.2026** | Вынесение решения 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 **30.06.2026** | Получение исполнительного листа, передача приставам 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---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### V. ПЕРЕЧЕНЬ ДОКУМЕНТОВ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**Обязательные:**</w:t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28"/>
        </w:rPr>
        <w:t>1. Исковое заявление (2 экз.)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Оригинал/нотариальная копия долгового документа (расписка/договор)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Расчёт процентов и неустойки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Квитанция об оплате госпошлины (3 000 руб.)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5. Паспорт истца, ИНН, адрес регистрации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**Желательные:**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6. Переписка сторон (WhatsApp, e-mail, СМС)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7. Свидетельские показания (2 человека)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8. Выписка с банковского счёта (подтверждение снятия наличных 100 000 руб.)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**Дополнительные:**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9. Справка о доходах ответчика (для ареста з/п)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10. Выписка из ЕГРН на квартиру/машину ответчика (для наложения ареста)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---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### VI. ФИНАНСОВЫЙ РАСЧЁТ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 Статья | Сумма, руб. 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|--------|-------------|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 Основной долг | 100 000 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 Проценты | 5 000 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 Неустойка | 2 000 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 Моральный вред | 10 000 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 Госпошлина | 3 000 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 Юрист | 5 000 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| **ИТОГО к взысканию** | **125 000** |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---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### VII. РИСКИ И ПЛАН «Б»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**Риски:**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1. Ответчик не явится — решение вынесут заочно, но затруднит исполнение.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2. Суд снизит неустойку до 500 руб. по ст. 333 ГК РФ.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3. Моральный врежд откажут полностью.</w:t>
      </w:r>
    </w:p>
    <w:p>
      <w:pPr>
        <w:pStyle w:val="Heading2"/>
        <w:jc w:val="center"/>
      </w:pPr>
      <w:r>
        <w:rPr>
          <w:rFonts w:ascii="Times New Roman" w:hAnsi="Times New Roman" w:eastAsia="Times New Roman"/>
          <w:b/>
          <w:sz w:val="24"/>
        </w:rPr>
        <w:t>4. Ответчик обратится в суд с иском о признании долга «погашенным» — потребуется проверка платежей.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**План «Б»:**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При частичном отказе — подача апелляции в районный суд в течение 30 дней.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4"/>
        </w:rPr>
        <w:t>- При невозможности взыскания — переход к исполнительному производству, подача ходатайства о розыске имущества, ограничении на выезд за границу.</w:t>
      </w:r>
    </w:p>
    <w:p/>
    <w:p>
      <w:pPr>
        <w:jc w:val="right"/>
      </w:pPr>
      <w:r>
        <w:rPr>
          <w:rFonts w:ascii="Times New Roman" w:hAnsi="Times New Roman" w:eastAsia="Times New Roman"/>
          <w:sz w:val="24"/>
        </w:rPr>
        <w:br/>
        <w:t>«___» ___________ 2026 г.</w:t>
        <w:br/>
        <w:br/>
        <w:t>_________________ / _________________ 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