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**СТРАТЕГИЯ ЗАЩИТЫ В СУДЕБНОМ СПОРЕ О ВОЗВРАТЕ ДОЛГА**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I. АНАЛИТИЧЕСКАЯ ЧАСТЬ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**Описание спора и правовых отношений:**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Между сторонами сложились денежные обязательственные правоотношения, связанные с предоставлением заемщику денежных средств в размере 100 000 рублей сроком до 15 апреля 2024 г. После истечения установленного срока возврата долг не возвращен. По заявлению истца подлежит взысканию основной долг, проценты за пользование заёмными средствами в сумме 5 000 руб., а также: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неустойка 2 000 руб.;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моральный вред 10 000 руб.;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расходы истца на оплату услуг представителя 5 000 руб.;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судебная пошлина 3 000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Итоговая заявленная денежная сумма – 125 000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**Сильные стороны дела (то, что можно доказать относительно легко):**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Документальное подтверждение факта передачи денег (см. расписку / договор / перевод и т. д.).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Установленный в письменной форме срок возврата – 15 апреля 2024 г., истёк более 11 месяцев назад.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Выясненная договорная (или законная) процентная ставка и отсутствие погашения.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Расходы учтены платёжными документами и договором об оказании юр-услуг.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Принадлежность компетенции мировому судье (иск не превышает 50 000 руб.).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**Слабые стороны дела (возможные риски):**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Отсутствие письменного договора займа (если имеется только электронная переписка).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Возражения ответчика о получении денег в иной сумме или под товарный кредит.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Возможные претензии о превышении процентов и неустойки (ст. 395 ГК РФ, ст. 333 ГК РФ).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Пропуск срока давности (по требованию ответчика) – 3 года по общему правилу (ст. 196 ГК РФ), но прошло менее 2 лет.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Отсутствие доказательный почтовых отправлений досудебной претензии (вопрос надлежащего досудебного порядка).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**Прогноз исхода:**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 учётом наличия первичных письменных доказательств, устойчивой судебной практики и краткого срока просрочки вероятность удовлетворения требований о взыскании долга и процентов оценивается в 85–90 %. Размер взыскиваемой неустойки и процентов вполне может быть судом снижён до разумных пределов, но это повлияет не более чем на 10 % общей суммы.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II. ПРАВОВОЕ ОБОСНОВАНИЕ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**Применимые нормы:**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807, 808, 809, 810 ГК РФ – порядок и последствия займа.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330, 331, 333 ГК РФ – неустойка, её уменьшение.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151, 152 ГК РФ – компенсация морального вреда.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63, 94, 98, 100, 132, 194 ГПК РФ – распределение судебных расходов.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Постановление Пленума ВС РФ № 49 от 25.12.2018 (подп. 5 п. 6) – доказывание в договоре займа.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**Примеры судебной практики:**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Апелляционное определение СК по гражд. делам Омского облсуда № 33-1757/2024 от 26.03.2024 – взыскание долга по расписке, снизили неустойку на 25 %.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Определение ВС РФ № 69-КГ19-9-К2 от 28.04.2020 – порядок расчёта процентов 395 ГК РФ и защита от «раскрученной» неустойки.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Постановление 9-ААС № 09АП-28771/2023 от 02.11.2023 – мировые судьи до 50 000 руб. принимают дела без Заявления о выдаче судебного приказа в упрощённом порядке, мотивировав наличие процентных споров.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**Позиция вышестоящих судов:**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Пленум ВС РФ прямо указывает: взыскание процентов и неустойки по договору займа возможно одновременно, но суд вправе по ст. 333 ГК РФ снизить крайне высокую неустойку, исходя из последствий неисполнения.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#### 1) Активная (технология «максимум») – 85-90 %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a) **Что добиваемся:**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Полное взыскание: 100 000 руб. основного долга + 5 000 руб. процентов + 2 000 руб. неустойки + 10 000 руб. вреда + 5 000 руб. юр-услуг + 3 000 руб. госпошлины = 125 000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b) **Необходимые доказательства:**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Подлинная расписка или договор займа.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Перевод/квитанция о передаче денег.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- Письменное требование о возврате и претензия (или e-mail/WhatsApp с сохранением метаданных).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Договор поручения и акт-отчёт представителя, квитанции об оплате его услуг.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Расчёт процентов и неустойки (обосновать ключевую ставку ЦБ).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c) **Сроки:** 2-3 месяца (подано – 3 ч., подготовка – 2 нед., заседание мир.-суды 20-35 дней, апелляция по возможности – ещё 1 мес).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d) **Бюджет:**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Госпошлина: 3 000 руб. (фикс., возвращается при удовлетворении).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Представительство: 5 000 руб. (уже заплачено).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Нотариальное удостоверение копий: ~500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Итого: 8 500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#### 2) Компромиссная (рекомендовано при признании долга) – 70-80 %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a) Ходатайство о полном взыскании долга и процентов, согласие снизить неустойку до 1 000 руб.; выгода для ответчика – уменьшение штрафа, выгода истца – сокращение сроков судебного разбирательства.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b) С чем подаём: договор/расписка, платёжки, опись требований с итогом 108 000 руб. (долг + 5 000 +1 000 + вред + расходы + пошлина).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c) Срок: 1 мес (одно суд. совещание + утверждение мирового соглашения).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d) Бюджет: как в п. 1, но возможная оплата 50 % пошлины при согласии.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#### 3) Судебное примирение (рассрочка) – 60-70 %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a) Добиваемся: утверждённого графика погашения по 10 000 руб./мес, без дополнительной неустойки, но с одновременным сохранением требований о расходах уполномоченного представителя и пошлины.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b) Нужно: письменное поручительство третьего лица или залог.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c) Срок: 6-12 мес (контроль судебного пристава-исполнителя).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d) Бюджет: 5 000 руб. нотариат (залог/поручительство) + 3 000 госпошлина (по сути включается в первый платёж.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IV. КАЛЕНДАРНЫЙ ПЛАН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Дата (пример)    | Мероприятие                                      | Ответственный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|------------------|--------------------------------------------------|---------------|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25 марта 2026 г. | Подготовлен проект искового заявления            | Истец / юрист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26 марта 2026 г. | Получение квитанции об оплате госпошлины         | Истец  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27 марта 2026 г. | Подача иска в судебный участок № ___             | Истец  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10-15 апр. 2026  | Предварительное слушание (вопросы приёма, отводов)| Судья  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05-15 мая 2026 г.| Основное слушание                                | Стороны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20 мая 2026 г.   | Вынесение решения                                | Судья  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05-20 июня 2026  | Предъявление исполнительного листа ФССП          | Истец        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*Стоимость рисков: апеляционная жализа возможна до 20 июня 2026.*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а) **Обязательные:**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(с расчётом требований).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Уплаченная госпошлина (3 000 руб.).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Расписка / договор займа (оригинал + копия).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Платёжное поручение/квитанция о передаче денег.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Калькуляция процентов и неустойки.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6. Досудебная претензия с отметкой о вручении или электронный трек.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б) **Желательные:**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Свидетельские показания (2 чел.) с приложением паспортных данных.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Переписка сторон (SMS/WhatsApp печать).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Копии паспорта и адресная справка ответчика.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в) **Дополнительные:**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Расчётный банковский счёт ответчика (если сведения добровольно предоставлены).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Судебно-бухгалтерская экспертиза (при споре о размере средств).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VI. ФИНАНСОВЫЙ РАСЧЁТ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**Госпошлина (по 333.19 НК РФ)** при сумме иска 122 000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- 3 000 руб. (по формуле: 800 руб. + 3 % от суммы свыше 100 000 руб.).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**Расходы на юр-услуги**                       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**Почтово-нотариальные**                        500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**Подлежит взысканию с ответчика**             125 000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**Чистая стоимость иска для истца**           125 000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**(-)** Предоплаченные (п. 1-3)               8 500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**Итоговая сумма к получению:**              116 500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VII. РИСКИ И ПЛАН Б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**Основные риски:**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Ответчик заявит, что получил меньше 100 000 руб. (необходим расчёт + показания).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Ходатайство о снижении судом неустойки и/или процентов (ст. 333 ГК РФ) уменьшит итог до 95 000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Пропуск процессуального срока исковой давности (на 25.03.2029 г. беспокоиться не надо, но на 1-2-й год противник всё равно может заявить).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**Альтернативный план Б:**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Если суд откажет в моральном вреде (10 000 руб.) – остаётся ставка на основной долг и проценты: 105 000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В случае апелляции – подать возражения на снижение размера, указав доходчивыми таблицами последствия неплатежа для истца.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При добровольном частичном погашении – сразу заключить соглашение о прекращении производства с распределением расходов 50/50.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**Готов к подаче:** иск, все квитанции, калькуляции, уведомления – поданы в один день с фиксацией отметки канцелярии мирового суда.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