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Юридический документ</w:t>
      </w:r>
    </w:p>
    <w:p>
      <w:r>
        <w:t>**Стратегия Защиты**</w:t>
      </w:r>
    </w:p>
    <w:p>
      <w:r>
        <w:t>**I. Анализ дела**</w:t>
      </w:r>
    </w:p>
    <w:p>
      <w:r>
        <w:t>1. **Фактическая база**</w:t>
      </w:r>
    </w:p>
    <w:p>
      <w:r>
        <w:t>- Истец требует уплаты 5000 рублей в качестве компенсации за нанесенный ущерб (ст. 106 ГК РФ).</w:t>
      </w:r>
    </w:p>
    <w:p>
      <w:r>
        <w:t>- Заем был выдан в размере 100000 рублей, срок его погашения был установлен на 15 апреля 2024 года.</w:t>
      </w:r>
    </w:p>
    <w:p>
      <w:r>
        <w:t>- Начислены проценты в размере 5000 рублей и штрафы в размере 2000 рублей.</w:t>
      </w:r>
    </w:p>
    <w:p>
      <w:r>
        <w:t>- Истец утверждает о возникновении морального вреда в размере 10000 рублей.</w:t>
      </w:r>
    </w:p>
    <w:p>
      <w:r>
        <w:t>- Итогой суммой требуемых средств, включая судебную плату и гонорары адвоката, является 8000 рублей.</w:t>
      </w:r>
    </w:p>
    <w:p>
      <w:r>
        <w:t>2. **Юридическая оценка**</w:t>
      </w:r>
    </w:p>
    <w:p>
      <w:r>
        <w:t>- Согласно ст. 106 ГК РФ, ответчик обязан возместить ущерб, причиненный им истцу.</w:t>
      </w:r>
    </w:p>
    <w:p>
      <w:r>
        <w:t>- Согласно ст. 395 ГК РФ, проценты и штрафы могут быть начислены в случае просрочки платежа.</w:t>
      </w:r>
    </w:p>
    <w:p>
      <w:r>
        <w:t>- Согласно ст. 15 ГК РФ, моральный вред возмещается в случае нарушения прав и свобод человека.</w:t>
      </w:r>
    </w:p>
    <w:p>
      <w:r>
        <w:t>**II. Правовое обоснование**</w:t>
      </w:r>
    </w:p>
    <w:p>
      <w:r>
        <w:t>1. **Обязательства по кредиту**</w:t>
      </w:r>
    </w:p>
    <w:p>
      <w:r>
        <w:t>- Ответчик должен был погасить заем в установленный срок (ст. 392 ГК РФ).</w:t>
      </w:r>
    </w:p>
    <w:p>
      <w:r>
        <w:t>- В случае просрочки погашения ответчик обязан возместить проценты и штрафы (ст. 395 ГК РФ).</w:t>
      </w:r>
    </w:p>
    <w:p>
      <w:r>
        <w:t>2. **Возмещение морального вреда**</w:t>
      </w:r>
    </w:p>
    <w:p>
      <w:r>
        <w:t>- В случае утверждения истцом морального вреда, ответчик обязан возместить ущерб в размере 10000 рублей (ст. 15 ГК РФ).</w:t>
      </w:r>
    </w:p>
    <w:p>
      <w:r>
        <w:t>3. **Судебные издержки**</w:t>
      </w:r>
    </w:p>
    <w:p>
      <w:r>
        <w:t>- Ответчик обязан возместить истцу судебную плату и гонорары адвоката в размере 8000 рублей (ст. 254 ГК РФ).</w:t>
      </w:r>
    </w:p>
    <w:p>
      <w:r>
        <w:t>**III. Тактика защиты**</w:t>
      </w:r>
    </w:p>
    <w:p>
      <w:r>
        <w:t>1. **Подготовка к суду**</w:t>
      </w:r>
    </w:p>
    <w:p>
      <w:r>
        <w:t>- Собрать и обосновать все документы, подтверждающие факты и суммы, указанные в иске.</w:t>
      </w:r>
    </w:p>
    <w:p>
      <w:r>
        <w:t>- Провести анализ финансовых документов для подтверждения факта погашения процентов и штрафов.</w:t>
      </w:r>
    </w:p>
    <w:p>
      <w:r>
        <w:t>- Привлечь экспертов для оценки ущерба, если это необходимо.</w:t>
      </w:r>
    </w:p>
    <w:p>
      <w:r>
        <w:t>2. **Защитная стратегия**</w:t>
      </w:r>
    </w:p>
    <w:p>
      <w:r>
        <w:t>- Сосредоточиться на доказательстве того, что ответчик погасил заем в установленный срок, что исключает начисленные проценты и штрафы.</w:t>
      </w:r>
    </w:p>
    <w:p>
      <w:r>
        <w:t>- Утверждать, что ущерб, нанесенный истцом, не является моральным и не требует возмещения.</w:t>
      </w:r>
    </w:p>
    <w:p>
      <w:r>
        <w:t>- Проводить переговоры с истцом для достижения мирового соглашения.</w:t>
      </w:r>
    </w:p>
    <w:p>
      <w:r>
        <w:t>**IV. Календарный план**</w:t>
      </w:r>
    </w:p>
    <w:p>
      <w:r>
        <w:t>1. **Период подготовки**</w:t>
      </w:r>
    </w:p>
    <w:p>
      <w:r>
        <w:t>- С 25 марта 2026 года по 15 апреля 2026 года: сбор и анализ документов, подготовка доказательств.</w:t>
      </w:r>
    </w:p>
    <w:p>
      <w:r>
        <w:t>- С 16 апреля 2026 года по 14 мая 2026 года: проведение переговоров с истцом, подготовка к судебному процессу.</w:t>
      </w:r>
    </w:p>
    <w:p>
      <w:r>
        <w:t>2. **Судопроизводственные действия**</w:t>
      </w:r>
    </w:p>
    <w:p>
      <w:r>
        <w:t>- С 15 мая 2026 года: судебное заседание, представление доказательств и аргументов защиты.</w:t>
      </w:r>
    </w:p>
    <w:p>
      <w:r>
        <w:t>**V. Оценка рисков**</w:t>
      </w:r>
    </w:p>
    <w:p>
      <w:r>
        <w:t>1. **Юридический риск**</w:t>
      </w:r>
    </w:p>
    <w:p>
      <w:r>
        <w:t>- Невозможность доказать факт погашения заема в установленный срок может привести к обязательству возмещения процентов и штрафов.</w:t>
      </w:r>
    </w:p>
    <w:p>
      <w:r>
        <w:t>- Недоказуемость морального вреда может привести к отказу в возмещении ущерба.</w:t>
      </w:r>
    </w:p>
    <w:p>
      <w:r>
        <w:t>2. **Финансовый риск**</w:t>
      </w:r>
    </w:p>
    <w:p>
      <w:r>
        <w:t>- В случае неудачного исхода судебного процесса ответчик обязан возместить истцу 8000 рублей в качестве судебных издержек.</w:t>
      </w:r>
    </w:p>
    <w:p>
      <w:r>
        <w:t>**Заключение**</w:t>
      </w:r>
    </w:p>
    <w:p>
      <w:r>
        <w:t>В соответствии с представленными данными и оценкой рисков, стратегия защиты будет сосредоточена на доказательстве погашения заема в установленный срок и отсутствии морального вреда. Основная задача - минимизировать финансовые потери и достичь мирового соглашения с истцом.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