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 Problem Definition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### Problem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Client requires a Survival game. Described as similar to DayZ.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### Needs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Many needs are already shown in the structure diagram.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Skills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Crafting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Monsters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Weapons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And more...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 Feasibility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This project is not feasible for the following reasons: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 alternative solution exists which will satisfy most of the clients needs.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There will possible not be enough time to learn all skills required for the large list of needs.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 Structure Diagram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![Structure](https://googledrive.com/host/0Bx-d6G8hYwBPcm9mb1VodGxTX2c/Survival_Sim_Structure.png)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 Interview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Download: [7-04-2014_Interview.aac](https://googledrive.com/host/0Bx-d6G8hYwBPcm9mb1VodGxTX2c/7-04-2014_Interview.aac)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Simulator Documentation.docx</dc:title>
</cp:coreProperties>
</file>