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Ev Premiumfeatures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[Mer synbarhet]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Större räckvidd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Högre prioritet på kommentarer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Företags Ads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Köpa credits för att ta bort saker etc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 Premiumfeatures.docx</dc:title>
</cp:coreProperties>
</file>