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A1626" w:rsidRDefault="00AA1626" w:rsidP="00AA1626">
      <w:pPr>
        <w:pStyle w:val="berschrift1"/>
      </w:pPr>
      <w:r w:rsidRPr="00AA1626">
        <w:t>Architektur und Architekturdiagramm</w:t>
      </w:r>
    </w:p>
    <w:p w:rsidR="00F06437" w:rsidRPr="00F06437" w:rsidRDefault="00BD2669" w:rsidP="00F06437">
      <w:r>
        <w:rPr>
          <w:noProof/>
          <w:lang w:eastAsia="de-DE"/>
        </w:rPr>
        <w:drawing>
          <wp:inline distT="0" distB="0" distL="0" distR="0">
            <wp:extent cx="5754370" cy="4547870"/>
            <wp:effectExtent l="0" t="0" r="0" b="5080"/>
            <wp:docPr id="13" name="Grafik 13" descr="D:\EISWS1617SchulzGette\Work in Progress\Architekturdiagramm_v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EISWS1617SchulzGette\Work in Progress\Architekturdiagramm_v2.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54370" cy="4547870"/>
                    </a:xfrm>
                    <a:prstGeom prst="rect">
                      <a:avLst/>
                    </a:prstGeom>
                    <a:noFill/>
                    <a:ln>
                      <a:noFill/>
                    </a:ln>
                  </pic:spPr>
                </pic:pic>
              </a:graphicData>
            </a:graphic>
          </wp:inline>
        </w:drawing>
      </w:r>
    </w:p>
    <w:p w:rsidR="00AA1626" w:rsidRDefault="00AA1626" w:rsidP="00AA1626">
      <w:pPr>
        <w:jc w:val="both"/>
      </w:pPr>
      <w:r>
        <w:t xml:space="preserve">Der Server soll als eine REST API mit Node.js und </w:t>
      </w:r>
      <w:proofErr w:type="spellStart"/>
      <w:r>
        <w:t>Javascript</w:t>
      </w:r>
      <w:proofErr w:type="spellEnd"/>
      <w:r>
        <w:t xml:space="preserve"> entwickelt werden. Die synchrone und asynchrone Client-Server Kommunikation wird über das HTTPS Protokoll mit dem Datenformat JSON stattfinden. Der Client des Rapid </w:t>
      </w:r>
      <w:proofErr w:type="spellStart"/>
      <w:r>
        <w:t>Prototyping</w:t>
      </w:r>
      <w:proofErr w:type="spellEnd"/>
      <w:r>
        <w:t xml:space="preserve"> wird als Android App entwickelt. </w:t>
      </w:r>
    </w:p>
    <w:p w:rsidR="00AA1626" w:rsidRPr="00AA1626" w:rsidRDefault="00AA1626" w:rsidP="00AA1626">
      <w:r>
        <w:t xml:space="preserve">Die Vorteile von einer Entwicklung mit Node.js sind die einfache Implementation von den benötigten Ressourcen (siehe </w:t>
      </w:r>
      <w:proofErr w:type="gramStart"/>
      <w:r>
        <w:t xml:space="preserve">Tabelle </w:t>
      </w:r>
      <w:r w:rsidR="00FD2529">
        <w:t>??</w:t>
      </w:r>
      <w:proofErr w:type="gramEnd"/>
      <w:r>
        <w:t xml:space="preserve"> im Anhang) mit den generischen HTTP-Verben, sowie die Skalierbarkeit des Servers. Da eine Ressource mehrere Repräsentationen haben könnte, jedoch immer nach einer festgelegten Semantik arbeiten sollte, ergibt sich die Entwicklung des Servers als REST API.</w:t>
      </w:r>
    </w:p>
    <w:p w:rsidR="00AA1626" w:rsidRDefault="00AA1626" w:rsidP="00FD7B01">
      <w:r w:rsidRPr="00AA1626">
        <w:t>Aufgrund einer zeitlichen Beschränkung des Projektes fokussiert sich die Entwicklung des Projektes nur auf den mobilen Nutzungskontext. Ein Vorteil einer mobilen Android Anwendung ist die Möglichkeit jederzeit unterwegs Thesen zu stellen und Stellung zu beziehen. Bei einer einfachen Webanwendung hingegen könnten die privaten Daten der Wähler nicht ausreichend geschützt werden.</w:t>
      </w:r>
    </w:p>
    <w:p w:rsidR="00AA1626" w:rsidRDefault="00AA1626" w:rsidP="00FD7B01"/>
    <w:p w:rsidR="00FD7B01" w:rsidRDefault="00FD7B01" w:rsidP="00FD7B01"/>
    <w:p w:rsidR="00FD7B01" w:rsidRDefault="00FD7B01" w:rsidP="00FD7B01"/>
    <w:p w:rsidR="00FD7B01" w:rsidRDefault="00FD7B01" w:rsidP="00FD7B01"/>
    <w:p w:rsidR="00FD7B01" w:rsidRPr="00FD7B01" w:rsidRDefault="00FD7B01" w:rsidP="00FD7B01"/>
    <w:p w:rsidR="00420C01" w:rsidRDefault="007B7479" w:rsidP="007B7479">
      <w:pPr>
        <w:pStyle w:val="berschrift2"/>
      </w:pPr>
      <w:r>
        <w:lastRenderedPageBreak/>
        <w:t xml:space="preserve">Asynchrone </w:t>
      </w:r>
      <w:r w:rsidR="00420C01">
        <w:t>Kommunikation</w:t>
      </w:r>
      <w:r w:rsidR="00420C01">
        <w:tab/>
      </w:r>
    </w:p>
    <w:p w:rsidR="00420C01" w:rsidRPr="00FD7B01" w:rsidRDefault="00420C01" w:rsidP="00FD7B01">
      <w:pPr>
        <w:autoSpaceDE w:val="0"/>
        <w:autoSpaceDN w:val="0"/>
        <w:adjustRightInd w:val="0"/>
        <w:spacing w:after="0" w:line="240" w:lineRule="auto"/>
        <w:jc w:val="both"/>
        <w:rPr>
          <w:rFonts w:ascii="Times New Roman" w:hAnsi="Times New Roman" w:cs="Times New Roman"/>
        </w:rPr>
      </w:pPr>
      <w:r w:rsidRPr="00E81926">
        <w:rPr>
          <w:rFonts w:cs="Cambria"/>
          <w:color w:val="000000"/>
        </w:rPr>
        <w:t xml:space="preserve">Die Asynchrone Kommunikation zwischen Server und Client soll über </w:t>
      </w:r>
      <w:r w:rsidRPr="00E81926">
        <w:rPr>
          <w:rFonts w:cs="Cambria"/>
          <w:i/>
          <w:iCs/>
          <w:color w:val="000000"/>
        </w:rPr>
        <w:t xml:space="preserve">Googles </w:t>
      </w:r>
      <w:proofErr w:type="spellStart"/>
      <w:r w:rsidRPr="00E81926">
        <w:rPr>
          <w:rFonts w:cs="Cambria"/>
          <w:i/>
          <w:iCs/>
          <w:color w:val="000000"/>
        </w:rPr>
        <w:t>Firebase</w:t>
      </w:r>
      <w:proofErr w:type="spellEnd"/>
      <w:r w:rsidRPr="00E81926">
        <w:rPr>
          <w:rFonts w:cs="Cambria"/>
          <w:i/>
          <w:iCs/>
          <w:color w:val="000000"/>
        </w:rPr>
        <w:t xml:space="preserve"> Cloud Messaging</w:t>
      </w:r>
      <w:r w:rsidRPr="00E81926">
        <w:rPr>
          <w:rFonts w:cs="Cambria"/>
          <w:color w:val="000000"/>
        </w:rPr>
        <w:t xml:space="preserve"> (Google Inc., 2016, folgend auch </w:t>
      </w:r>
      <w:r w:rsidRPr="00E81926">
        <w:rPr>
          <w:rFonts w:cs="Cambria"/>
          <w:i/>
          <w:iCs/>
          <w:color w:val="000000"/>
        </w:rPr>
        <w:t>FCM</w:t>
      </w:r>
      <w:r w:rsidRPr="00E81926">
        <w:rPr>
          <w:rFonts w:cs="Cambria"/>
          <w:color w:val="000000"/>
        </w:rPr>
        <w:t xml:space="preserve">) erfolgen. Alternative Möglichkeiten wären </w:t>
      </w:r>
      <w:r w:rsidRPr="00E81926">
        <w:rPr>
          <w:rFonts w:cs="Cambria"/>
          <w:i/>
          <w:iCs/>
          <w:color w:val="000000"/>
        </w:rPr>
        <w:t xml:space="preserve">PARSE </w:t>
      </w:r>
      <w:r w:rsidRPr="00E81926">
        <w:rPr>
          <w:rFonts w:cs="Cambria"/>
          <w:color w:val="000000"/>
        </w:rPr>
        <w:t>oder</w:t>
      </w:r>
      <w:r w:rsidRPr="00E81926">
        <w:rPr>
          <w:rFonts w:cs="Cambria"/>
          <w:i/>
          <w:iCs/>
          <w:color w:val="000000"/>
        </w:rPr>
        <w:t xml:space="preserve"> Amazon SNS</w:t>
      </w:r>
      <w:r w:rsidRPr="00E81926">
        <w:rPr>
          <w:rFonts w:cs="Cambria"/>
          <w:color w:val="000000"/>
        </w:rPr>
        <w:t xml:space="preserve">, jedoch lässt sich </w:t>
      </w:r>
      <w:r w:rsidRPr="00E81926">
        <w:rPr>
          <w:rFonts w:cs="Cambria"/>
          <w:i/>
          <w:color w:val="000000"/>
        </w:rPr>
        <w:t>FCM</w:t>
      </w:r>
      <w:r w:rsidRPr="00E81926">
        <w:rPr>
          <w:rFonts w:cs="Cambria"/>
          <w:color w:val="000000"/>
        </w:rPr>
        <w:t xml:space="preserve"> mit geringsten Aufwand in der Android App implementieren. </w:t>
      </w:r>
    </w:p>
    <w:p w:rsidR="00420C01" w:rsidRPr="00E81926" w:rsidRDefault="00E81926" w:rsidP="00FD7B01">
      <w:pPr>
        <w:autoSpaceDE w:val="0"/>
        <w:autoSpaceDN w:val="0"/>
        <w:adjustRightInd w:val="0"/>
        <w:spacing w:after="0" w:line="240" w:lineRule="auto"/>
        <w:jc w:val="both"/>
        <w:rPr>
          <w:rFonts w:cs="Cambria"/>
          <w:color w:val="000000"/>
        </w:rPr>
      </w:pPr>
      <w:r w:rsidRPr="00E81926">
        <w:rPr>
          <w:rFonts w:cs="Cambria"/>
          <w:color w:val="000000"/>
        </w:rPr>
        <w:t xml:space="preserve">Um dem strategischen Ziel </w:t>
      </w:r>
      <w:r w:rsidR="00420C01" w:rsidRPr="00E81926">
        <w:rPr>
          <w:rFonts w:cs="Cambria"/>
          <w:color w:val="000000"/>
        </w:rPr>
        <w:t>„</w:t>
      </w:r>
      <w:r w:rsidR="00420C01" w:rsidRPr="00E81926">
        <w:t xml:space="preserve">Die privaten Daten des Wählers müssen geschützt werden“ </w:t>
      </w:r>
      <w:r w:rsidRPr="00E81926">
        <w:t xml:space="preserve">zu folgen, sollen die Benutzer vor der </w:t>
      </w:r>
      <w:r w:rsidR="007B7479">
        <w:t>Verwendung</w:t>
      </w:r>
      <w:r w:rsidRPr="00E81926">
        <w:t xml:space="preserve"> von </w:t>
      </w:r>
      <w:r w:rsidRPr="00E81926">
        <w:rPr>
          <w:i/>
        </w:rPr>
        <w:t>FCM</w:t>
      </w:r>
      <w:r w:rsidRPr="00E81926">
        <w:t xml:space="preserve"> sel</w:t>
      </w:r>
      <w:r w:rsidR="007B7479">
        <w:t>bst entscheiden, ob Sie dieser Verwendung</w:t>
      </w:r>
      <w:r w:rsidRPr="00E81926">
        <w:t xml:space="preserve"> zustimmen. </w:t>
      </w:r>
      <w:r>
        <w:t xml:space="preserve">Wenn der Benutzer dem zugestimmt hat, kann der Server den Android Client des Benutzers über neue Informationen benachrichtigen, sodass automatisch die aktuellsten Informationen von Thesen oder Kandidaten im Client dargestellt werden. </w:t>
      </w:r>
      <w:r w:rsidR="007B7479">
        <w:t xml:space="preserve">Andernfalls muss der Benutzer manuell neue Informationen über Thesen oder Kandidaten vom Server abfragen. </w:t>
      </w:r>
    </w:p>
    <w:p w:rsidR="007B7479" w:rsidRDefault="007B7479" w:rsidP="00FD7B01">
      <w:pPr>
        <w:autoSpaceDE w:val="0"/>
        <w:autoSpaceDN w:val="0"/>
        <w:adjustRightInd w:val="0"/>
        <w:spacing w:after="0" w:line="240" w:lineRule="auto"/>
        <w:jc w:val="both"/>
        <w:rPr>
          <w:rFonts w:cs="Cambria"/>
          <w:color w:val="000000"/>
        </w:rPr>
      </w:pPr>
      <w:r>
        <w:rPr>
          <w:rFonts w:cs="Cambria"/>
          <w:color w:val="000000"/>
        </w:rPr>
        <w:t xml:space="preserve">Der Payload der Benachrichtigung vom Server </w:t>
      </w:r>
      <w:r w:rsidR="007828B6">
        <w:rPr>
          <w:rFonts w:cs="Cambria"/>
          <w:color w:val="000000"/>
        </w:rPr>
        <w:t xml:space="preserve">soll nur die </w:t>
      </w:r>
      <w:r>
        <w:rPr>
          <w:rFonts w:cs="Cambria"/>
          <w:color w:val="000000"/>
        </w:rPr>
        <w:t>Information</w:t>
      </w:r>
      <w:r w:rsidR="007828B6">
        <w:rPr>
          <w:rFonts w:cs="Cambria"/>
          <w:color w:val="000000"/>
        </w:rPr>
        <w:t xml:space="preserve"> enthalten</w:t>
      </w:r>
      <w:r>
        <w:rPr>
          <w:rFonts w:cs="Cambria"/>
          <w:color w:val="000000"/>
        </w:rPr>
        <w:t xml:space="preserve">, zu welcher These oder zu welchem Kandidat neue Informationen vorliegen, sodass keine sensiblen Daten übertragen werden. </w:t>
      </w:r>
    </w:p>
    <w:p w:rsidR="002F66EC" w:rsidRDefault="002F66EC" w:rsidP="00420C01">
      <w:pPr>
        <w:autoSpaceDE w:val="0"/>
        <w:autoSpaceDN w:val="0"/>
        <w:adjustRightInd w:val="0"/>
        <w:spacing w:after="0" w:line="240" w:lineRule="auto"/>
        <w:rPr>
          <w:rFonts w:cs="Cambria"/>
          <w:color w:val="000000"/>
        </w:rPr>
      </w:pPr>
    </w:p>
    <w:p w:rsidR="002F66EC" w:rsidRDefault="00AA1626" w:rsidP="00AA1626">
      <w:pPr>
        <w:pStyle w:val="berschrift2"/>
      </w:pPr>
      <w:r>
        <w:t>Anwendungslogik</w:t>
      </w:r>
    </w:p>
    <w:p w:rsidR="00AA1626" w:rsidRDefault="00AA1626" w:rsidP="00AA1626">
      <w:pPr>
        <w:jc w:val="both"/>
      </w:pPr>
      <w:r>
        <w:t xml:space="preserve">Die Anwendungslogik des Servers </w:t>
      </w:r>
      <w:r w:rsidR="00F06437">
        <w:t xml:space="preserve">ist </w:t>
      </w:r>
      <w:r>
        <w:t xml:space="preserve">die Berechnung der Übereinstimmung zwischen Wähler und Kandidat. </w:t>
      </w:r>
      <w:r w:rsidRPr="007B3836">
        <w:t xml:space="preserve">Für jede Abweichung zwischen </w:t>
      </w:r>
      <w:r>
        <w:t>dem Kandidaten</w:t>
      </w:r>
      <w:r w:rsidRPr="007B3836">
        <w:t xml:space="preserve"> und der Position des </w:t>
      </w:r>
      <w:r>
        <w:t>Wählers erhält der jeweilige Kandidat</w:t>
      </w:r>
      <w:r w:rsidRPr="007B3836">
        <w:t xml:space="preserve"> einen Punkt. </w:t>
      </w:r>
      <w:r>
        <w:t>Der Kandidat</w:t>
      </w:r>
      <w:r w:rsidRPr="007B3836">
        <w:t xml:space="preserve"> mit den wenigsten Punkten ist der Position des </w:t>
      </w:r>
      <w:r>
        <w:t>Wählers</w:t>
      </w:r>
      <w:r w:rsidRPr="007B3836">
        <w:t xml:space="preserve"> in Bezug auf die abgefragten Thesen am nächste</w:t>
      </w:r>
      <w:r>
        <w:t>n, der</w:t>
      </w:r>
      <w:r w:rsidRPr="007B3836">
        <w:t xml:space="preserve"> mit den meisten am fernsten. Für die Differenz zwischen "</w:t>
      </w:r>
      <w:r>
        <w:t>pro</w:t>
      </w:r>
      <w:r w:rsidRPr="007B3836">
        <w:t>" und "</w:t>
      </w:r>
      <w:r>
        <w:t>contra</w:t>
      </w:r>
      <w:r w:rsidRPr="007B3836">
        <w:t xml:space="preserve">" erhält </w:t>
      </w:r>
      <w:r>
        <w:t>der Kandidat</w:t>
      </w:r>
      <w:r w:rsidRPr="007B3836">
        <w:t xml:space="preserve"> zwei Punkte. Kommt die Bewertung "neutral" auf Seiten des </w:t>
      </w:r>
      <w:r>
        <w:t>Wählers</w:t>
      </w:r>
      <w:r w:rsidRPr="007B3836">
        <w:t xml:space="preserve"> oder </w:t>
      </w:r>
      <w:r>
        <w:t>des Kandidaten</w:t>
      </w:r>
      <w:r w:rsidRPr="007B3836">
        <w:t xml:space="preserve"> vor, wird nur ein Punkt vergeben - es sei denn beide Seiten stimmen "neutral", dann erhält </w:t>
      </w:r>
      <w:r>
        <w:t>der Kandidat</w:t>
      </w:r>
      <w:r w:rsidRPr="007B3836">
        <w:t xml:space="preserve"> </w:t>
      </w:r>
      <w:r>
        <w:t>keinen Punkt</w:t>
      </w:r>
      <w:r w:rsidRPr="007B3836">
        <w:t>.</w:t>
      </w:r>
    </w:p>
    <w:p w:rsidR="00AA1626" w:rsidRPr="008C0022" w:rsidRDefault="00AA1626" w:rsidP="00AA1626">
      <w:pPr>
        <w:jc w:val="both"/>
        <w:rPr>
          <w:rStyle w:val="Hervorhebung"/>
        </w:rPr>
      </w:pPr>
      <w:r>
        <w:rPr>
          <w:rStyle w:val="Hervorhebung"/>
        </w:rPr>
        <w:t>Tabelle 5: Punktesystem für die Berechnung</w:t>
      </w:r>
    </w:p>
    <w:tbl>
      <w:tblPr>
        <w:tblStyle w:val="Tabellenraster"/>
        <w:tblW w:w="0" w:type="auto"/>
        <w:tblLook w:val="04A0" w:firstRow="1" w:lastRow="0" w:firstColumn="1" w:lastColumn="0" w:noHBand="0" w:noVBand="1"/>
      </w:tblPr>
      <w:tblGrid>
        <w:gridCol w:w="2265"/>
        <w:gridCol w:w="2265"/>
        <w:gridCol w:w="2266"/>
        <w:gridCol w:w="2266"/>
      </w:tblGrid>
      <w:tr w:rsidR="00AA1626" w:rsidTr="009218DE">
        <w:tc>
          <w:tcPr>
            <w:tcW w:w="2265" w:type="dxa"/>
            <w:tcBorders>
              <w:bottom w:val="single" w:sz="12" w:space="0" w:color="auto"/>
              <w:right w:val="single" w:sz="12" w:space="0" w:color="auto"/>
            </w:tcBorders>
          </w:tcPr>
          <w:p w:rsidR="00AA1626" w:rsidRDefault="00AA1626" w:rsidP="009218DE">
            <w:pPr>
              <w:jc w:val="both"/>
            </w:pPr>
          </w:p>
        </w:tc>
        <w:tc>
          <w:tcPr>
            <w:tcW w:w="2265" w:type="dxa"/>
            <w:tcBorders>
              <w:left w:val="single" w:sz="12" w:space="0" w:color="auto"/>
              <w:bottom w:val="single" w:sz="12" w:space="0" w:color="auto"/>
            </w:tcBorders>
          </w:tcPr>
          <w:p w:rsidR="00AA1626" w:rsidRDefault="00AA1626" w:rsidP="009218DE">
            <w:pPr>
              <w:jc w:val="both"/>
            </w:pPr>
            <w:r>
              <w:t>Wähler: „pro“</w:t>
            </w:r>
          </w:p>
        </w:tc>
        <w:tc>
          <w:tcPr>
            <w:tcW w:w="2266" w:type="dxa"/>
            <w:tcBorders>
              <w:bottom w:val="single" w:sz="12" w:space="0" w:color="auto"/>
            </w:tcBorders>
          </w:tcPr>
          <w:p w:rsidR="00AA1626" w:rsidRDefault="00AA1626" w:rsidP="009218DE">
            <w:pPr>
              <w:jc w:val="both"/>
            </w:pPr>
            <w:r>
              <w:t>Wähler: „neutral“</w:t>
            </w:r>
          </w:p>
        </w:tc>
        <w:tc>
          <w:tcPr>
            <w:tcW w:w="2266" w:type="dxa"/>
            <w:tcBorders>
              <w:bottom w:val="single" w:sz="12" w:space="0" w:color="auto"/>
            </w:tcBorders>
          </w:tcPr>
          <w:p w:rsidR="00AA1626" w:rsidRDefault="00AA1626" w:rsidP="009218DE">
            <w:pPr>
              <w:jc w:val="both"/>
            </w:pPr>
            <w:r>
              <w:t>Wähler: „contra“</w:t>
            </w:r>
          </w:p>
        </w:tc>
      </w:tr>
      <w:tr w:rsidR="00AA1626" w:rsidTr="009218DE">
        <w:tc>
          <w:tcPr>
            <w:tcW w:w="2265" w:type="dxa"/>
            <w:tcBorders>
              <w:top w:val="single" w:sz="12" w:space="0" w:color="auto"/>
              <w:right w:val="single" w:sz="12" w:space="0" w:color="auto"/>
            </w:tcBorders>
          </w:tcPr>
          <w:p w:rsidR="00AA1626" w:rsidRDefault="00AA1626" w:rsidP="009218DE">
            <w:pPr>
              <w:jc w:val="both"/>
            </w:pPr>
            <w:r>
              <w:t>Kandidat: „pro“</w:t>
            </w:r>
          </w:p>
        </w:tc>
        <w:tc>
          <w:tcPr>
            <w:tcW w:w="2265" w:type="dxa"/>
            <w:tcBorders>
              <w:top w:val="single" w:sz="12" w:space="0" w:color="auto"/>
              <w:left w:val="single" w:sz="12" w:space="0" w:color="auto"/>
            </w:tcBorders>
          </w:tcPr>
          <w:p w:rsidR="00AA1626" w:rsidRDefault="00AA1626" w:rsidP="009218DE">
            <w:pPr>
              <w:jc w:val="center"/>
            </w:pPr>
            <w:r>
              <w:t>0</w:t>
            </w:r>
          </w:p>
        </w:tc>
        <w:tc>
          <w:tcPr>
            <w:tcW w:w="2266" w:type="dxa"/>
            <w:tcBorders>
              <w:top w:val="single" w:sz="12" w:space="0" w:color="auto"/>
            </w:tcBorders>
          </w:tcPr>
          <w:p w:rsidR="00AA1626" w:rsidRDefault="00AA1626" w:rsidP="009218DE">
            <w:pPr>
              <w:jc w:val="center"/>
            </w:pPr>
            <w:r>
              <w:t>1</w:t>
            </w:r>
          </w:p>
        </w:tc>
        <w:tc>
          <w:tcPr>
            <w:tcW w:w="2266" w:type="dxa"/>
            <w:tcBorders>
              <w:top w:val="single" w:sz="12" w:space="0" w:color="auto"/>
            </w:tcBorders>
          </w:tcPr>
          <w:p w:rsidR="00AA1626" w:rsidRDefault="00AA1626" w:rsidP="009218DE">
            <w:pPr>
              <w:jc w:val="center"/>
            </w:pPr>
            <w:r>
              <w:t>2</w:t>
            </w:r>
          </w:p>
        </w:tc>
      </w:tr>
      <w:tr w:rsidR="00AA1626" w:rsidTr="009218DE">
        <w:tc>
          <w:tcPr>
            <w:tcW w:w="2265" w:type="dxa"/>
            <w:tcBorders>
              <w:right w:val="single" w:sz="12" w:space="0" w:color="auto"/>
            </w:tcBorders>
          </w:tcPr>
          <w:p w:rsidR="00AA1626" w:rsidRDefault="00AA1626" w:rsidP="009218DE">
            <w:pPr>
              <w:jc w:val="both"/>
            </w:pPr>
            <w:r>
              <w:t>Kandidat: „neutral“</w:t>
            </w:r>
          </w:p>
        </w:tc>
        <w:tc>
          <w:tcPr>
            <w:tcW w:w="2265" w:type="dxa"/>
            <w:tcBorders>
              <w:left w:val="single" w:sz="12" w:space="0" w:color="auto"/>
            </w:tcBorders>
          </w:tcPr>
          <w:p w:rsidR="00AA1626" w:rsidRDefault="00AA1626" w:rsidP="009218DE">
            <w:pPr>
              <w:jc w:val="center"/>
            </w:pPr>
            <w:r>
              <w:t>1</w:t>
            </w:r>
          </w:p>
        </w:tc>
        <w:tc>
          <w:tcPr>
            <w:tcW w:w="2266" w:type="dxa"/>
          </w:tcPr>
          <w:p w:rsidR="00AA1626" w:rsidRDefault="00AA1626" w:rsidP="009218DE">
            <w:pPr>
              <w:jc w:val="center"/>
            </w:pPr>
            <w:r>
              <w:t>0</w:t>
            </w:r>
          </w:p>
        </w:tc>
        <w:tc>
          <w:tcPr>
            <w:tcW w:w="2266" w:type="dxa"/>
          </w:tcPr>
          <w:p w:rsidR="00AA1626" w:rsidRDefault="00AA1626" w:rsidP="009218DE">
            <w:pPr>
              <w:jc w:val="center"/>
            </w:pPr>
            <w:r>
              <w:t>1</w:t>
            </w:r>
          </w:p>
        </w:tc>
      </w:tr>
      <w:tr w:rsidR="00AA1626" w:rsidTr="009218DE">
        <w:tc>
          <w:tcPr>
            <w:tcW w:w="2265" w:type="dxa"/>
            <w:tcBorders>
              <w:right w:val="single" w:sz="12" w:space="0" w:color="auto"/>
            </w:tcBorders>
          </w:tcPr>
          <w:p w:rsidR="00AA1626" w:rsidRDefault="00AA1626" w:rsidP="009218DE">
            <w:pPr>
              <w:jc w:val="both"/>
            </w:pPr>
            <w:r>
              <w:t>Kandidat: „contra“</w:t>
            </w:r>
          </w:p>
        </w:tc>
        <w:tc>
          <w:tcPr>
            <w:tcW w:w="2265" w:type="dxa"/>
            <w:tcBorders>
              <w:left w:val="single" w:sz="12" w:space="0" w:color="auto"/>
            </w:tcBorders>
          </w:tcPr>
          <w:p w:rsidR="00AA1626" w:rsidRDefault="00AA1626" w:rsidP="009218DE">
            <w:pPr>
              <w:jc w:val="center"/>
            </w:pPr>
            <w:r>
              <w:t>2</w:t>
            </w:r>
          </w:p>
        </w:tc>
        <w:tc>
          <w:tcPr>
            <w:tcW w:w="2266" w:type="dxa"/>
          </w:tcPr>
          <w:p w:rsidR="00AA1626" w:rsidRDefault="00AA1626" w:rsidP="009218DE">
            <w:pPr>
              <w:jc w:val="center"/>
            </w:pPr>
            <w:r>
              <w:t>1</w:t>
            </w:r>
          </w:p>
        </w:tc>
        <w:tc>
          <w:tcPr>
            <w:tcW w:w="2266" w:type="dxa"/>
          </w:tcPr>
          <w:p w:rsidR="00AA1626" w:rsidRDefault="00AA1626" w:rsidP="009218DE">
            <w:pPr>
              <w:jc w:val="center"/>
            </w:pPr>
            <w:r>
              <w:t>0</w:t>
            </w:r>
          </w:p>
        </w:tc>
      </w:tr>
    </w:tbl>
    <w:p w:rsidR="00AA1626" w:rsidRDefault="00AA1626" w:rsidP="00AA1626">
      <w:pPr>
        <w:jc w:val="both"/>
      </w:pPr>
    </w:p>
    <w:p w:rsidR="00AA1626" w:rsidRDefault="00AA1626" w:rsidP="00AA1626">
      <w:pPr>
        <w:jc w:val="both"/>
      </w:pPr>
      <w:r>
        <w:t xml:space="preserve">Die öffentliche Position der Kandidaten zu den einzelnen Thesen muss dabei persistent auf dem Server gespeichert werden, während die persönliche Ansicht des Wählers nur kurzfristig für diese Berechnung zum Server übermittelt wird. Um den Datenschutz der privaten Daten des Wählers zu gewährleisten, werden die Daten verschlüsselt auf dem Client persistent abgespeichert und über eine sichere HTTPS Verbindung zum Server übertragen. Dabei müssen die persönliche Position des Wählers zu einer einzelnen These, die Bewertung einer These, die Bewertung einer Begründung einer Position zu einer These und die Ergebnisse der Berechnung der Übereinstimmung beim Client gespeichert werden.  </w:t>
      </w:r>
    </w:p>
    <w:p w:rsidR="00FD7B01" w:rsidRDefault="00FD7B01" w:rsidP="00AA1626">
      <w:pPr>
        <w:jc w:val="both"/>
      </w:pPr>
      <w:r>
        <w:t xml:space="preserve">Die Anwendungslogik des Clients sind die Benachrichtigungen zu eigenen Thesen oder abonnierten Thesen/Kandidaten. </w:t>
      </w:r>
      <w:r w:rsidR="00B76CF1">
        <w:t xml:space="preserve">Sobald sich Kandidaten zu den eigenen oder abonnierten Thesen positioniert haben oder Begründungen ihrer Position hinzugefügt haben, bekommt der Wähler eine Benachrichtigung in der Ansicht seines Profils. </w:t>
      </w:r>
    </w:p>
    <w:p w:rsidR="00BD2669" w:rsidRDefault="00BD2669" w:rsidP="00BD2669">
      <w:pPr>
        <w:pStyle w:val="berschrift2"/>
      </w:pPr>
      <w:r>
        <w:t>Der Algorithmus der Berechnung der Übereinstimmung</w:t>
      </w:r>
    </w:p>
    <w:p w:rsidR="00864E1B" w:rsidRPr="00BD2669" w:rsidRDefault="00BD2669" w:rsidP="00392566">
      <w:r>
        <w:t xml:space="preserve">Wenn der Wähler eine Berechnung durchführen lässt, wird ein JSON Array erzeugt, welches für jede These ein JSON Objekt enthält. Dieses Objekt enthält die Thesen ID, die Position des Wählers zur These, ein Feld zur Bestimmung ob diese These schon ausgewertet wurde und gegeben falls die Position des Wählers bei der letzten Auswertung. </w:t>
      </w:r>
      <w:r w:rsidR="00392566">
        <w:t>Beim Server wird dieses JSON Array nun auf vier Arrays (</w:t>
      </w:r>
      <w:proofErr w:type="spellStart"/>
      <w:r w:rsidR="00392566">
        <w:t>Thesen_IDS</w:t>
      </w:r>
      <w:proofErr w:type="spellEnd"/>
      <w:r w:rsidR="00392566">
        <w:t>[],</w:t>
      </w:r>
      <w:r w:rsidR="00864E1B">
        <w:t xml:space="preserve"> USERPOS</w:t>
      </w:r>
      <w:r w:rsidR="00392566">
        <w:t xml:space="preserve">[], </w:t>
      </w:r>
      <w:r w:rsidR="00392566">
        <w:t>GESENDET[]</w:t>
      </w:r>
      <w:r w:rsidR="00864E1B">
        <w:t>, LASTUSERPOS</w:t>
      </w:r>
      <w:r w:rsidR="00392566">
        <w:t xml:space="preserve">[]) aufgeteilt. Anschließend werden die Thesen aus der Datenbanken geladen und </w:t>
      </w:r>
      <w:r w:rsidR="00A77F68">
        <w:t xml:space="preserve">es </w:t>
      </w:r>
      <w:r w:rsidR="00864E1B">
        <w:t>wird ein Array für die</w:t>
      </w:r>
      <w:r w:rsidR="00A77F68">
        <w:t xml:space="preserve"> Kandidaten </w:t>
      </w:r>
      <w:proofErr w:type="spellStart"/>
      <w:r w:rsidR="00A77F68">
        <w:t>ID’s</w:t>
      </w:r>
      <w:proofErr w:type="spellEnd"/>
      <w:r w:rsidR="00A77F68">
        <w:t xml:space="preserve"> und </w:t>
      </w:r>
      <w:r w:rsidR="00864E1B">
        <w:t xml:space="preserve">mehrere </w:t>
      </w:r>
      <w:r w:rsidR="00864E1B">
        <w:lastRenderedPageBreak/>
        <w:t xml:space="preserve">Array für </w:t>
      </w:r>
      <w:r w:rsidR="00A77F68">
        <w:t xml:space="preserve">die Zähler der Punktzahlen erzeugt. Bei jeder These wird mittels einer </w:t>
      </w:r>
      <w:proofErr w:type="spellStart"/>
      <w:r w:rsidR="00A77F68">
        <w:t>for</w:t>
      </w:r>
      <w:proofErr w:type="spellEnd"/>
      <w:r w:rsidR="00A77F68">
        <w:t>-Schleife über das „</w:t>
      </w:r>
      <w:proofErr w:type="spellStart"/>
      <w:r w:rsidR="00A77F68">
        <w:t>K_Positionen</w:t>
      </w:r>
      <w:proofErr w:type="spellEnd"/>
      <w:r w:rsidR="00A77F68">
        <w:t xml:space="preserve">“ Array iteriert und jede neue Kandidaten ID wird dem </w:t>
      </w:r>
      <w:proofErr w:type="spellStart"/>
      <w:r w:rsidR="00A77F68">
        <w:t>KandidatenID</w:t>
      </w:r>
      <w:proofErr w:type="spellEnd"/>
      <w:r w:rsidR="00A77F68">
        <w:t xml:space="preserve"> Array hinzugefügt. Nun wird jede einzelne Kandidaten Position mit der Position des Wählers zu der jeweiligen These verglichen und die Punktzahl des Kandidaten an die Stelle im Punktzahlen Array geschrieben, an der sich die jeweilige Kandidaten ID im </w:t>
      </w:r>
      <w:proofErr w:type="spellStart"/>
      <w:r w:rsidR="00A77F68">
        <w:t>KandidatenID</w:t>
      </w:r>
      <w:proofErr w:type="spellEnd"/>
      <w:r w:rsidR="00A77F68">
        <w:t xml:space="preserve"> Array befindet. Nach dem alle Positionen des Wählers zu den Thesen verarbeitet wurden, wird ein JSON Array mit dem Ergebnissen erzeugt.</w:t>
      </w:r>
      <w:r w:rsidR="00864E1B">
        <w:t xml:space="preserve"> Für jeden Kandidaten wird ein JSON Objekt mit seiner KID und den Punktzahlen  auf dieses Ergebnis Array gepusht und anschließend wird dieses Ergebnis an den Client zurückgeschickt. </w:t>
      </w:r>
    </w:p>
    <w:p w:rsidR="002F66EC" w:rsidRDefault="002F66EC" w:rsidP="00F24C65">
      <w:pPr>
        <w:pStyle w:val="berschrift1"/>
      </w:pPr>
      <w:r>
        <w:t xml:space="preserve">Datenstrukturen </w:t>
      </w:r>
    </w:p>
    <w:p w:rsidR="00F24C65" w:rsidRDefault="00F24C65" w:rsidP="002F66EC">
      <w:r>
        <w:t xml:space="preserve">Im Folgenden werden die Datenstrukturen und die persistente Speicherung der Daten bei dem Server und bei den Android Clients beschrieben. </w:t>
      </w:r>
    </w:p>
    <w:p w:rsidR="00F24C65" w:rsidRDefault="00F24C65" w:rsidP="00F24C65">
      <w:pPr>
        <w:pStyle w:val="berschrift2"/>
      </w:pPr>
      <w:r>
        <w:t>Server</w:t>
      </w:r>
    </w:p>
    <w:p w:rsidR="002F66EC" w:rsidRDefault="00F24C65" w:rsidP="00F24C65">
      <w:r>
        <w:t xml:space="preserve">Für die persistente Datenhaltung wurde </w:t>
      </w:r>
      <w:proofErr w:type="spellStart"/>
      <w:r w:rsidRPr="00F24C65">
        <w:rPr>
          <w:i/>
        </w:rPr>
        <w:t>Redis</w:t>
      </w:r>
      <w:proofErr w:type="spellEnd"/>
      <w:r>
        <w:t xml:space="preserve"> </w:t>
      </w:r>
      <w:r>
        <w:t xml:space="preserve">beim Server </w:t>
      </w:r>
      <w:r>
        <w:t>gewählt, da schon auf herkömmlicher Hardware mehrere Zehntausend Schreibvorgänge pro Sekunde möglich sind und dies die Skalierbarkeit des Servers garantiert.</w:t>
      </w:r>
      <w:r>
        <w:t xml:space="preserve"> Die verschiedenen </w:t>
      </w:r>
      <w:r>
        <w:t>Repräsentationen</w:t>
      </w:r>
      <w:r>
        <w:t xml:space="preserve"> von Wähler, Kandidaten und Thesen werden </w:t>
      </w:r>
      <w:r w:rsidR="00F06437">
        <w:t xml:space="preserve">mit </w:t>
      </w:r>
      <w:r>
        <w:t xml:space="preserve">einer einmaligen ID (z.B. „WID_2“, „KID_3“, „TID_4“) </w:t>
      </w:r>
      <w:r w:rsidR="00F06437">
        <w:t xml:space="preserve">als „Key“ </w:t>
      </w:r>
      <w:r>
        <w:t xml:space="preserve">in </w:t>
      </w:r>
      <w:proofErr w:type="spellStart"/>
      <w:r w:rsidRPr="00F24C65">
        <w:rPr>
          <w:i/>
        </w:rPr>
        <w:t>Redis</w:t>
      </w:r>
      <w:proofErr w:type="spellEnd"/>
      <w:r w:rsidRPr="00F24C65">
        <w:rPr>
          <w:i/>
        </w:rPr>
        <w:t xml:space="preserve"> </w:t>
      </w:r>
      <w:r>
        <w:rPr>
          <w:i/>
        </w:rPr>
        <w:t xml:space="preserve"> </w:t>
      </w:r>
      <w:r>
        <w:t>gespeichert.</w:t>
      </w:r>
    </w:p>
    <w:p w:rsidR="007A41F7" w:rsidRDefault="007A41F7" w:rsidP="00F24C65"/>
    <w:p w:rsidR="007A41F7" w:rsidRPr="00F24C65" w:rsidRDefault="007A41F7" w:rsidP="00F24C65">
      <w:r>
        <w:rPr>
          <w:noProof/>
          <w:lang w:eastAsia="de-DE"/>
        </w:rPr>
        <w:drawing>
          <wp:inline distT="0" distB="0" distL="0" distR="0">
            <wp:extent cx="2566416" cy="1042166"/>
            <wp:effectExtent l="0" t="0" r="5715" b="5715"/>
            <wp:docPr id="1" name="Grafik 1" descr="D:\EISWS1617SchulzGette\Work in Progress\Bilder\Datenstruktur\Wähl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ISWS1617SchulzGette\Work in Progress\Bilder\Datenstruktur\Wähler.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94400" cy="1053530"/>
                    </a:xfrm>
                    <a:prstGeom prst="rect">
                      <a:avLst/>
                    </a:prstGeom>
                    <a:noFill/>
                    <a:ln>
                      <a:noFill/>
                    </a:ln>
                  </pic:spPr>
                </pic:pic>
              </a:graphicData>
            </a:graphic>
          </wp:inline>
        </w:drawing>
      </w:r>
    </w:p>
    <w:p w:rsidR="00F24C65" w:rsidRDefault="00F24C65" w:rsidP="00F24C65"/>
    <w:p w:rsidR="007A41F7" w:rsidRDefault="007A41F7" w:rsidP="00F24C65">
      <w:r>
        <w:t xml:space="preserve">Zu jedem registrierten </w:t>
      </w:r>
      <w:r w:rsidR="00F06437">
        <w:t>Wähler wird</w:t>
      </w:r>
      <w:r>
        <w:t xml:space="preserve"> sein Username, </w:t>
      </w:r>
      <w:proofErr w:type="gramStart"/>
      <w:r>
        <w:t>sein</w:t>
      </w:r>
      <w:proofErr w:type="gramEnd"/>
      <w:r w:rsidR="0051661D">
        <w:t xml:space="preserve"> </w:t>
      </w:r>
      <w:r>
        <w:t xml:space="preserve">Passwort, sein Wahlkreis und seine Email-Adresse, sowie seine eindeutige WID als String gespeichert. </w:t>
      </w:r>
    </w:p>
    <w:p w:rsidR="007A41F7" w:rsidRDefault="0051661D" w:rsidP="00F24C65">
      <w:r>
        <w:rPr>
          <w:noProof/>
          <w:lang w:eastAsia="de-DE"/>
        </w:rPr>
        <w:lastRenderedPageBreak/>
        <w:drawing>
          <wp:inline distT="0" distB="0" distL="0" distR="0">
            <wp:extent cx="2395728" cy="4308101"/>
            <wp:effectExtent l="0" t="0" r="5080" b="0"/>
            <wp:docPr id="16" name="Grafik 16" descr="D:\EISWS1617SchulzGette\Work in Progress\Bilder\Datenstruktur\Kanidid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EISWS1617SchulzGette\Work in Progress\Bilder\Datenstruktur\Kanididat.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03170" cy="4321483"/>
                    </a:xfrm>
                    <a:prstGeom prst="rect">
                      <a:avLst/>
                    </a:prstGeom>
                    <a:noFill/>
                    <a:ln>
                      <a:noFill/>
                    </a:ln>
                  </pic:spPr>
                </pic:pic>
              </a:graphicData>
            </a:graphic>
          </wp:inline>
        </w:drawing>
      </w:r>
    </w:p>
    <w:p w:rsidR="007A41F7" w:rsidRDefault="007A41F7" w:rsidP="00F24C65"/>
    <w:p w:rsidR="007A41F7" w:rsidRDefault="007A41F7" w:rsidP="00F24C65">
      <w:r>
        <w:t xml:space="preserve">Zu jedem registrierten Kandidaten wird ebenfalls </w:t>
      </w:r>
      <w:r>
        <w:t>sein Username, sein Passwort, sein Wahlkreis und seine Email-Adresse</w:t>
      </w:r>
      <w:r>
        <w:t xml:space="preserve"> und dazu noch seinen Vor- und Nachnamen und seine Parteizugehörigkeit</w:t>
      </w:r>
      <w:r w:rsidRPr="007A41F7">
        <w:t xml:space="preserve"> </w:t>
      </w:r>
      <w:r>
        <w:t>als String gespeichert</w:t>
      </w:r>
      <w:r>
        <w:t>. Desweiterten wird ein JSON Array „</w:t>
      </w:r>
      <w:proofErr w:type="spellStart"/>
      <w:r>
        <w:t>Thesen_positioniert</w:t>
      </w:r>
      <w:proofErr w:type="spellEnd"/>
      <w:r>
        <w:t>“ für jeden Kandidaten angelegt, in dem seine Position</w:t>
      </w:r>
      <w:r w:rsidR="00AA1626">
        <w:t xml:space="preserve"> in einem JSON Objekt</w:t>
      </w:r>
      <w:r>
        <w:t xml:space="preserve"> zu den jeweiligen Thesen festgehalten wird. </w:t>
      </w:r>
      <w:r w:rsidR="00AA1626">
        <w:t xml:space="preserve">Dieses JSON Objekt umfasst die TID der These, die konkrete Position des Kandidaten und die Kategorie der These. </w:t>
      </w:r>
      <w:r w:rsidR="0051661D">
        <w:t xml:space="preserve">Außerdem  werden die Begründungen des Kandidaten zu Thesen in einem Array namens </w:t>
      </w:r>
      <w:proofErr w:type="spellStart"/>
      <w:r w:rsidR="0051661D">
        <w:t>Begruendungen</w:t>
      </w:r>
      <w:proofErr w:type="spellEnd"/>
      <w:r w:rsidR="0051661D">
        <w:t>[] gespeichert.  Hinzu kommen noch ein JSON Objekt mit der Biographie des Kandidaten und ein JSON Objekt mit dem Wahlprogramm des Kandidaten.</w:t>
      </w:r>
    </w:p>
    <w:p w:rsidR="00AA1626" w:rsidRDefault="00AA1626" w:rsidP="00F24C65"/>
    <w:p w:rsidR="00AA1626" w:rsidRDefault="00AA1626" w:rsidP="00F24C65"/>
    <w:p w:rsidR="00AA1626" w:rsidRDefault="00AA1626" w:rsidP="00F24C65"/>
    <w:p w:rsidR="00AA1626" w:rsidRDefault="00AA1626" w:rsidP="00F24C65">
      <w:r>
        <w:rPr>
          <w:noProof/>
          <w:lang w:eastAsia="de-DE"/>
        </w:rPr>
        <w:lastRenderedPageBreak/>
        <w:drawing>
          <wp:inline distT="0" distB="0" distL="0" distR="0">
            <wp:extent cx="4901310" cy="5919216"/>
            <wp:effectExtent l="0" t="0" r="0" b="5715"/>
            <wp:docPr id="7" name="Grafik 7" descr="D:\EISWS1617SchulzGette\Work in Progress\Bilder\Datenstruktur\The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ISWS1617SchulzGette\Work in Progress\Bilder\Datenstruktur\Thes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10092" cy="5929821"/>
                    </a:xfrm>
                    <a:prstGeom prst="rect">
                      <a:avLst/>
                    </a:prstGeom>
                    <a:noFill/>
                    <a:ln>
                      <a:noFill/>
                    </a:ln>
                  </pic:spPr>
                </pic:pic>
              </a:graphicData>
            </a:graphic>
          </wp:inline>
        </w:drawing>
      </w:r>
    </w:p>
    <w:p w:rsidR="008C014E" w:rsidRDefault="008C014E" w:rsidP="00F24C65"/>
    <w:p w:rsidR="008C014E" w:rsidRDefault="00AA1626" w:rsidP="00F24C65">
      <w:r>
        <w:t>Zu jed</w:t>
      </w:r>
      <w:r w:rsidR="00792681">
        <w:t xml:space="preserve">er veröffentlichen These wird der Text der These, die Kategorie der These, der Wahlkreis des Absenders und die Thesen ID (TID) gespeichert. Wenn die Wähler eine Berechnung der Übereinstimmung von Server durchführen lassen, wird ihre Position zu den Zählern </w:t>
      </w:r>
      <w:proofErr w:type="spellStart"/>
      <w:r w:rsidR="00792681">
        <w:t>Anzahl_Zustimmung</w:t>
      </w:r>
      <w:proofErr w:type="spellEnd"/>
      <w:r w:rsidR="00792681">
        <w:t xml:space="preserve">, </w:t>
      </w:r>
      <w:proofErr w:type="spellStart"/>
      <w:r w:rsidR="00792681">
        <w:t>Anzahl_Ablehnung</w:t>
      </w:r>
      <w:proofErr w:type="spellEnd"/>
      <w:r w:rsidR="00792681">
        <w:t xml:space="preserve"> oder </w:t>
      </w:r>
      <w:proofErr w:type="spellStart"/>
      <w:r w:rsidR="00792681">
        <w:t>Anzahl_Neutral</w:t>
      </w:r>
      <w:proofErr w:type="spellEnd"/>
      <w:r w:rsidR="00792681">
        <w:t xml:space="preserve"> hinzugezählt. Die Begründungen der Positionen von Kandidaten und Wähler zur Thesen werden in verschiedenen JSON Arrays (von K_PRO bis W_CONTRA) gespeichert. Dabei repräsentiert ein JSON Objekt die Begründung und umfasst die UID des Absenders, den Text der Begründung, die Anzahl an „</w:t>
      </w:r>
      <w:proofErr w:type="spellStart"/>
      <w:r w:rsidR="00792681">
        <w:t>likes</w:t>
      </w:r>
      <w:proofErr w:type="spellEnd"/>
      <w:r w:rsidR="00792681">
        <w:t>“ der Begründung, und ein JSON Array mit Kommentaren zu der Begründung.</w:t>
      </w:r>
      <w:r w:rsidR="00F06437">
        <w:t xml:space="preserve"> Da die Begründungen optional von Kandidaten zur These hinzugefügt werden können, w</w:t>
      </w:r>
      <w:r w:rsidR="00FD7B01">
        <w:t xml:space="preserve">erden </w:t>
      </w:r>
      <w:r w:rsidR="00F06437">
        <w:t>die Position</w:t>
      </w:r>
      <w:r w:rsidR="00FD7B01">
        <w:t>en</w:t>
      </w:r>
      <w:r w:rsidR="00F06437">
        <w:t xml:space="preserve"> der Kandidaten</w:t>
      </w:r>
      <w:r w:rsidR="003749A6">
        <w:t xml:space="preserve"> zu der These</w:t>
      </w:r>
      <w:r w:rsidR="00F06437">
        <w:t xml:space="preserve"> in einem zusätzlichen JSON Array namens „K_POSITION“ gespeichert. </w:t>
      </w:r>
    </w:p>
    <w:p w:rsidR="00F06437" w:rsidRDefault="00F06437" w:rsidP="00F24C65"/>
    <w:p w:rsidR="00F06437" w:rsidRDefault="00F06437" w:rsidP="00F06437">
      <w:pPr>
        <w:pStyle w:val="berschrift2"/>
      </w:pPr>
      <w:r>
        <w:lastRenderedPageBreak/>
        <w:t>Android Client</w:t>
      </w:r>
    </w:p>
    <w:p w:rsidR="00F06437" w:rsidRDefault="00DB59E6" w:rsidP="00F06437">
      <w:r>
        <w:t>Um die Android App auch ohne ständige Internetverbindung nutzen zu können</w:t>
      </w:r>
      <w:r w:rsidR="00586DAB">
        <w:t xml:space="preserve">, müssen die Daten auch beim Client persistent gespeichert werden. Dafür wurde beim Client </w:t>
      </w:r>
      <w:r>
        <w:t>das</w:t>
      </w:r>
      <w:r w:rsidR="009B3DF2">
        <w:t xml:space="preserve"> </w:t>
      </w:r>
      <w:r w:rsidR="00586DAB">
        <w:t>Open-Source „</w:t>
      </w:r>
      <w:proofErr w:type="spellStart"/>
      <w:r w:rsidR="00586DAB" w:rsidRPr="00586DAB">
        <w:rPr>
          <w:i/>
        </w:rPr>
        <w:t>SQLite</w:t>
      </w:r>
      <w:proofErr w:type="spellEnd"/>
      <w:r w:rsidR="00586DAB">
        <w:t xml:space="preserve">“ </w:t>
      </w:r>
      <w:r w:rsidR="00586DAB" w:rsidRPr="00586DAB">
        <w:t xml:space="preserve">Datenbanksystem </w:t>
      </w:r>
      <w:r w:rsidR="00586DAB">
        <w:t>verwendet, w</w:t>
      </w:r>
      <w:r>
        <w:t>elches dem ACID-Prinzip</w:t>
      </w:r>
      <w:r w:rsidR="009B3DF2">
        <w:t xml:space="preserve"> folgt und sich mit relativ geringem Aufwand</w:t>
      </w:r>
      <w:r>
        <w:t xml:space="preserve"> in die App</w:t>
      </w:r>
      <w:r w:rsidR="009B3DF2">
        <w:t xml:space="preserve"> implementieren lässt. </w:t>
      </w:r>
    </w:p>
    <w:p w:rsidR="00DB59E6" w:rsidRDefault="00DB59E6" w:rsidP="00F06437"/>
    <w:p w:rsidR="00DB59E6" w:rsidRDefault="00525294" w:rsidP="00F06437">
      <w:r>
        <w:rPr>
          <w:noProof/>
          <w:lang w:eastAsia="de-DE"/>
        </w:rPr>
        <w:drawing>
          <wp:inline distT="0" distB="0" distL="0" distR="0">
            <wp:extent cx="3310128" cy="2028761"/>
            <wp:effectExtent l="0" t="0" r="5080" b="0"/>
            <wp:docPr id="10" name="Grafik 10" descr="D:\EISWS1617SchulzGette\Work in Progress\Bilder\Datenstruktur\Client_ThesenT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EISWS1617SchulzGette\Work in Progress\Bilder\Datenstruktur\Client_ThesenTabl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18184" cy="2033698"/>
                    </a:xfrm>
                    <a:prstGeom prst="rect">
                      <a:avLst/>
                    </a:prstGeom>
                    <a:noFill/>
                    <a:ln>
                      <a:noFill/>
                    </a:ln>
                  </pic:spPr>
                </pic:pic>
              </a:graphicData>
            </a:graphic>
          </wp:inline>
        </w:drawing>
      </w:r>
    </w:p>
    <w:p w:rsidR="00E65441" w:rsidRDefault="00E65441" w:rsidP="00F06437"/>
    <w:p w:rsidR="00E65441" w:rsidRDefault="00E65441" w:rsidP="00F06437">
      <w:r>
        <w:t>Der Aufbau der Thesen Tabelle beim Client ist deckungsgleich zur Repräsentation beim Server.</w:t>
      </w:r>
    </w:p>
    <w:p w:rsidR="00E65441" w:rsidRDefault="00E65441" w:rsidP="00F06437"/>
    <w:p w:rsidR="00E65441" w:rsidRDefault="00E65441" w:rsidP="00F06437">
      <w:r>
        <w:rPr>
          <w:noProof/>
          <w:lang w:eastAsia="de-DE"/>
        </w:rPr>
        <w:drawing>
          <wp:inline distT="0" distB="0" distL="0" distR="0">
            <wp:extent cx="3883152" cy="1912416"/>
            <wp:effectExtent l="0" t="0" r="3175" b="0"/>
            <wp:docPr id="11" name="Grafik 11" descr="D:\EISWS1617SchulzGette\Work in Progress\Bilder\Datenstruktur\Client_KandidatenT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EISWS1617SchulzGette\Work in Progress\Bilder\Datenstruktur\Client_KandidatenTabl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90270" cy="1915922"/>
                    </a:xfrm>
                    <a:prstGeom prst="rect">
                      <a:avLst/>
                    </a:prstGeom>
                    <a:noFill/>
                    <a:ln>
                      <a:noFill/>
                    </a:ln>
                  </pic:spPr>
                </pic:pic>
              </a:graphicData>
            </a:graphic>
          </wp:inline>
        </w:drawing>
      </w:r>
    </w:p>
    <w:p w:rsidR="00E65441" w:rsidRDefault="00E65441" w:rsidP="00F06437"/>
    <w:p w:rsidR="00E65441" w:rsidRDefault="00E65441" w:rsidP="00F06437">
      <w:r>
        <w:t xml:space="preserve">Die Kandidaten Tabelle </w:t>
      </w:r>
      <w:r w:rsidR="00485B3F">
        <w:t xml:space="preserve">beinhaltet wie bei dem Server verschiedene Informationen zum Kandidaten und </w:t>
      </w:r>
      <w:r>
        <w:t>wurde um die Spalten „</w:t>
      </w:r>
      <w:proofErr w:type="spellStart"/>
      <w:r>
        <w:t>Punkte_Insgesamt</w:t>
      </w:r>
      <w:proofErr w:type="spellEnd"/>
      <w:r>
        <w:t>“, „</w:t>
      </w:r>
      <w:proofErr w:type="spellStart"/>
      <w:r>
        <w:t>Punkte_Lokal</w:t>
      </w:r>
      <w:proofErr w:type="spellEnd"/>
      <w:r>
        <w:t>“, „</w:t>
      </w:r>
      <w:proofErr w:type="spellStart"/>
      <w:r>
        <w:t>Punkte_Umwelt</w:t>
      </w:r>
      <w:proofErr w:type="spellEnd"/>
      <w:r>
        <w:t>“, „</w:t>
      </w:r>
      <w:proofErr w:type="spellStart"/>
      <w:r>
        <w:t>Punkte_AP</w:t>
      </w:r>
      <w:proofErr w:type="spellEnd"/>
      <w:r>
        <w:t>“ und „</w:t>
      </w:r>
      <w:proofErr w:type="spellStart"/>
      <w:r>
        <w:t>Punkte_Satire</w:t>
      </w:r>
      <w:proofErr w:type="spellEnd"/>
      <w:r>
        <w:t xml:space="preserve">“ erweitert, um nach dem </w:t>
      </w:r>
      <w:proofErr w:type="spellStart"/>
      <w:r>
        <w:t>Matching</w:t>
      </w:r>
      <w:proofErr w:type="spellEnd"/>
      <w:r>
        <w:t xml:space="preserve"> die Punktzahlen der Auswertung zu speichern und die Kandidaten nach diesen Punktzahlen sortiert darstellen zu können.</w:t>
      </w:r>
    </w:p>
    <w:p w:rsidR="00E65441" w:rsidRDefault="00E65441" w:rsidP="00F06437"/>
    <w:p w:rsidR="00E65441" w:rsidRDefault="00E65441" w:rsidP="00F06437">
      <w:bookmarkStart w:id="0" w:name="_GoBack"/>
      <w:r>
        <w:rPr>
          <w:noProof/>
          <w:lang w:eastAsia="de-DE"/>
        </w:rPr>
        <w:lastRenderedPageBreak/>
        <w:drawing>
          <wp:inline distT="0" distB="0" distL="0" distR="0">
            <wp:extent cx="5589905" cy="1493520"/>
            <wp:effectExtent l="0" t="0" r="0" b="0"/>
            <wp:docPr id="12" name="Grafik 12" descr="D:\EISWS1617SchulzGette\Work in Progress\Bilder\Datenstruktur\Client_UserpositionT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EISWS1617SchulzGette\Work in Progress\Bilder\Datenstruktur\Client_UserpositionTabl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89905" cy="1493520"/>
                    </a:xfrm>
                    <a:prstGeom prst="rect">
                      <a:avLst/>
                    </a:prstGeom>
                    <a:noFill/>
                    <a:ln>
                      <a:noFill/>
                    </a:ln>
                  </pic:spPr>
                </pic:pic>
              </a:graphicData>
            </a:graphic>
          </wp:inline>
        </w:drawing>
      </w:r>
      <w:bookmarkEnd w:id="0"/>
    </w:p>
    <w:p w:rsidR="00E65441" w:rsidRDefault="00FD2529" w:rsidP="00F06437">
      <w:r>
        <w:t>In der Userposition Tabelle wird die jeweilige Position des Benutzers zu jeweiligen These gespeichert. In der Spalte „Server“ wird erfasst, ob die Position des Benutzers schon von dem Server ausgewertet wurde und in der Spalte „</w:t>
      </w:r>
      <w:proofErr w:type="spellStart"/>
      <w:r>
        <w:t>Last_Position</w:t>
      </w:r>
      <w:proofErr w:type="spellEnd"/>
      <w:r>
        <w:t xml:space="preserve">“ wird die letzte Position des User nach der Auswertung gespeichert, umgegeben falls die Zähler (Zustimmung, Ablehnung, Neutral) der jeweiligen Thesen bei der nächsten Auswertung zu korrigieren. </w:t>
      </w:r>
    </w:p>
    <w:p w:rsidR="00E65441" w:rsidRPr="00F06437" w:rsidRDefault="00E65441" w:rsidP="00F06437"/>
    <w:sectPr w:rsidR="00E65441" w:rsidRPr="00F06437">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0C01"/>
    <w:rsid w:val="002F66EC"/>
    <w:rsid w:val="003525D9"/>
    <w:rsid w:val="003749A6"/>
    <w:rsid w:val="00392566"/>
    <w:rsid w:val="00420C01"/>
    <w:rsid w:val="00485B3F"/>
    <w:rsid w:val="00514F5D"/>
    <w:rsid w:val="0051661D"/>
    <w:rsid w:val="00525294"/>
    <w:rsid w:val="0054412A"/>
    <w:rsid w:val="00586DAB"/>
    <w:rsid w:val="005E31F7"/>
    <w:rsid w:val="007667C4"/>
    <w:rsid w:val="007828B6"/>
    <w:rsid w:val="00792681"/>
    <w:rsid w:val="007A41F7"/>
    <w:rsid w:val="007B7479"/>
    <w:rsid w:val="007D32BF"/>
    <w:rsid w:val="00842D4D"/>
    <w:rsid w:val="00864E1B"/>
    <w:rsid w:val="008C014E"/>
    <w:rsid w:val="009B3DF2"/>
    <w:rsid w:val="00A77F68"/>
    <w:rsid w:val="00AA1626"/>
    <w:rsid w:val="00B4052B"/>
    <w:rsid w:val="00B76CF1"/>
    <w:rsid w:val="00BD2669"/>
    <w:rsid w:val="00DB59E6"/>
    <w:rsid w:val="00DF0041"/>
    <w:rsid w:val="00E65441"/>
    <w:rsid w:val="00E81926"/>
    <w:rsid w:val="00F06437"/>
    <w:rsid w:val="00F24C65"/>
    <w:rsid w:val="00F312E1"/>
    <w:rsid w:val="00FD2529"/>
    <w:rsid w:val="00FD7B0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78C2570-1E42-486E-9978-04058DD70C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2F66E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7B747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7B7479"/>
    <w:rPr>
      <w:rFonts w:asciiTheme="majorHAnsi" w:eastAsiaTheme="majorEastAsia" w:hAnsiTheme="majorHAnsi" w:cstheme="majorBidi"/>
      <w:color w:val="2E74B5" w:themeColor="accent1" w:themeShade="BF"/>
      <w:sz w:val="26"/>
      <w:szCs w:val="26"/>
    </w:rPr>
  </w:style>
  <w:style w:type="character" w:customStyle="1" w:styleId="berschrift1Zchn">
    <w:name w:val="Überschrift 1 Zchn"/>
    <w:basedOn w:val="Absatz-Standardschriftart"/>
    <w:link w:val="berschrift1"/>
    <w:uiPriority w:val="9"/>
    <w:rsid w:val="002F66EC"/>
    <w:rPr>
      <w:rFonts w:asciiTheme="majorHAnsi" w:eastAsiaTheme="majorEastAsia" w:hAnsiTheme="majorHAnsi" w:cstheme="majorBidi"/>
      <w:color w:val="2E74B5" w:themeColor="accent1" w:themeShade="BF"/>
      <w:sz w:val="32"/>
      <w:szCs w:val="32"/>
    </w:rPr>
  </w:style>
  <w:style w:type="table" w:styleId="Tabellenraster">
    <w:name w:val="Table Grid"/>
    <w:basedOn w:val="NormaleTabelle"/>
    <w:uiPriority w:val="39"/>
    <w:rsid w:val="00AA16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ervorhebung">
    <w:name w:val="Emphasis"/>
    <w:basedOn w:val="Absatz-Standardschriftart"/>
    <w:uiPriority w:val="20"/>
    <w:qFormat/>
    <w:rsid w:val="00AA162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8597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99163E-34A6-4289-971D-7CCA8DBA5A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1219</Words>
  <Characters>7680</Characters>
  <Application>Microsoft Office Word</Application>
  <DocSecurity>0</DocSecurity>
  <Lines>64</Lines>
  <Paragraphs>17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8882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Enrico</dc:creator>
  <cp:keywords/>
  <dc:description/>
  <cp:lastModifiedBy>Enrico</cp:lastModifiedBy>
  <cp:revision>2</cp:revision>
  <dcterms:created xsi:type="dcterms:W3CDTF">2016-11-29T16:14:00Z</dcterms:created>
  <dcterms:modified xsi:type="dcterms:W3CDTF">2016-11-29T16:14:00Z</dcterms:modified>
</cp:coreProperties>
</file>