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60" w:rsidRPr="00E75E6A" w:rsidRDefault="00E41060" w:rsidP="00E41060">
      <w:pPr>
        <w:jc w:val="right"/>
      </w:pPr>
      <w:r>
        <w:t>13</w:t>
      </w:r>
      <w:r>
        <w:t>.</w:t>
      </w:r>
      <w:r>
        <w:t>01</w:t>
      </w:r>
      <w:r>
        <w:t>.201</w:t>
      </w:r>
      <w:r>
        <w:t>7</w:t>
      </w:r>
    </w:p>
    <w:p w:rsidR="00E41060" w:rsidRDefault="00E41060" w:rsidP="00E41060">
      <w:r>
        <w:rPr>
          <w:noProof/>
          <w:lang w:eastAsia="de-DE"/>
        </w:rPr>
        <w:drawing>
          <wp:inline distT="0" distB="0" distL="0" distR="0" wp14:anchorId="07521CF2" wp14:editId="742D194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Default="00E41060" w:rsidP="00E41060"/>
    <w:p w:rsidR="00E41060" w:rsidRDefault="00E41060" w:rsidP="00E41060"/>
    <w:p w:rsidR="00E41060" w:rsidRDefault="00E41060" w:rsidP="00E41060"/>
    <w:p w:rsidR="00E41060" w:rsidRDefault="00E41060" w:rsidP="00E41060">
      <w:pPr>
        <w:pStyle w:val="Titel"/>
        <w:jc w:val="center"/>
      </w:pPr>
      <w:r>
        <w:t>Entwicklungsprojekt interaktive Systeme</w:t>
      </w:r>
    </w:p>
    <w:p w:rsidR="00E41060" w:rsidRPr="00864342" w:rsidRDefault="00E41060" w:rsidP="00E41060">
      <w:pPr>
        <w:pStyle w:val="Untertitel"/>
        <w:jc w:val="center"/>
      </w:pPr>
      <w:r>
        <w:t>Wintersemester 2016/2017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012F7677" wp14:editId="14E0533A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20"/>
          <w:szCs w:val="20"/>
        </w:rPr>
      </w:pP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E41060" w:rsidRPr="00E75E6A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Implementationsd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okumentation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E41060" w:rsidRPr="00864342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</w:p>
    <w:p w:rsidR="00E41060" w:rsidRDefault="00E41060" w:rsidP="00E41060">
      <w:pPr>
        <w:pStyle w:val="berschrift1"/>
      </w:pPr>
      <w:r>
        <w:lastRenderedPageBreak/>
        <w:t xml:space="preserve">Kurzanleitung zum Ausführen </w:t>
      </w:r>
      <w:proofErr w:type="gramStart"/>
      <w:r>
        <w:t>des Prototypen</w:t>
      </w:r>
      <w:proofErr w:type="gramEnd"/>
    </w:p>
    <w:p w:rsidR="00E41060" w:rsidRDefault="00E41060" w:rsidP="00E41060"/>
    <w:p w:rsidR="00E41060" w:rsidRDefault="00E41060" w:rsidP="00E41060">
      <w:pPr>
        <w:pStyle w:val="berschrift2"/>
      </w:pPr>
      <w:r>
        <w:t xml:space="preserve">1. Server </w:t>
      </w:r>
    </w:p>
    <w:p w:rsidR="00E41060" w:rsidRDefault="00E41060" w:rsidP="00E41060">
      <w:r>
        <w:t>Vorrausetzungen zum Starten des Servers:</w:t>
      </w:r>
    </w:p>
    <w:p w:rsidR="00E41060" w:rsidRDefault="00E41060" w:rsidP="00E41060">
      <w:r>
        <w:t>-Node.js v6.9.0</w:t>
      </w:r>
    </w:p>
    <w:p w:rsidR="00E41060" w:rsidRDefault="00E41060" w:rsidP="00E41060">
      <w:r>
        <w:t>-</w:t>
      </w:r>
      <w:proofErr w:type="spellStart"/>
      <w:r>
        <w:t>R</w:t>
      </w:r>
      <w:r>
        <w:t>edis</w:t>
      </w:r>
      <w:proofErr w:type="spellEnd"/>
      <w:r>
        <w:t xml:space="preserve"> (Windows Version 3.2.100) </w:t>
      </w:r>
    </w:p>
    <w:p w:rsidR="00E41060" w:rsidRDefault="00E41060" w:rsidP="00E41060">
      <w:r>
        <w:t>Befehl zum Starten des Servers:</w:t>
      </w:r>
    </w:p>
    <w:p w:rsidR="00E41060" w:rsidRDefault="00E41060" w:rsidP="00E41060">
      <w:proofErr w:type="spellStart"/>
      <w:r>
        <w:t>node</w:t>
      </w:r>
      <w:proofErr w:type="spellEnd"/>
      <w:r>
        <w:t xml:space="preserve"> server.js</w:t>
      </w:r>
    </w:p>
    <w:p w:rsidR="00E41060" w:rsidRDefault="00E41060" w:rsidP="00E41060"/>
    <w:p w:rsidR="00E41060" w:rsidRDefault="00E41060" w:rsidP="00E41060">
      <w:pPr>
        <w:pStyle w:val="berschrift2"/>
      </w:pPr>
      <w:r>
        <w:t>2.Client</w:t>
      </w:r>
    </w:p>
    <w:p w:rsidR="00E41060" w:rsidRDefault="00E41060" w:rsidP="00E41060">
      <w:r>
        <w:t>Voraussetzungen</w:t>
      </w:r>
      <w:r>
        <w:t xml:space="preserve"> zum Starten des Clients:</w:t>
      </w:r>
    </w:p>
    <w:p w:rsidR="00E41060" w:rsidRDefault="00E41060" w:rsidP="00E41060">
      <w:r>
        <w:t>-Android Studio v.2.2.2 mit Google Play</w:t>
      </w:r>
      <w:r>
        <w:t xml:space="preserve"> Services und Google Repository</w:t>
      </w:r>
    </w:p>
    <w:p w:rsidR="00E41060" w:rsidRDefault="00E41060" w:rsidP="00E41060">
      <w:r>
        <w:t>-Android</w:t>
      </w:r>
      <w:bookmarkStart w:id="16" w:name="_GoBack"/>
      <w:bookmarkEnd w:id="16"/>
      <w:r>
        <w:t xml:space="preserve"> VD mit Nex</w:t>
      </w:r>
      <w:r>
        <w:t>u</w:t>
      </w:r>
      <w:r>
        <w:t>s 5 API 21 ode</w:t>
      </w:r>
      <w:r>
        <w:t xml:space="preserve">r </w:t>
      </w:r>
      <w:proofErr w:type="spellStart"/>
      <w:r>
        <w:t>Genymotion</w:t>
      </w:r>
      <w:proofErr w:type="spellEnd"/>
      <w:r>
        <w:t xml:space="preserve"> mit Nexus 5 API 21</w:t>
      </w:r>
    </w:p>
    <w:p w:rsidR="00E41060" w:rsidRDefault="00E41060" w:rsidP="00E41060">
      <w:r>
        <w:t>Getestet wurde</w:t>
      </w:r>
      <w:r>
        <w:t xml:space="preserve"> die Client App mit </w:t>
      </w:r>
      <w:proofErr w:type="spellStart"/>
      <w:r>
        <w:t>Genymotion</w:t>
      </w:r>
      <w:proofErr w:type="spellEnd"/>
      <w:r>
        <w:t>.</w:t>
      </w:r>
    </w:p>
    <w:p w:rsidR="00E41060" w:rsidRDefault="00E41060" w:rsidP="00E41060">
      <w:r>
        <w:t>Für die Verwendung von AVD von Android Studio:</w:t>
      </w:r>
    </w:p>
    <w:p w:rsidR="00E41060" w:rsidRDefault="00E41060" w:rsidP="00E41060">
      <w:r>
        <w:t>De</w:t>
      </w:r>
      <w:r>
        <w:t xml:space="preserve">n String BASE_URL in der Datei </w:t>
      </w:r>
    </w:p>
    <w:p w:rsidR="00E41060" w:rsidRDefault="00E41060" w:rsidP="00E41060">
      <w:r>
        <w:t>„</w:t>
      </w: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de.schulzgett</w:t>
      </w:r>
      <w:r>
        <w:t>e.thes_o_naise</w:t>
      </w:r>
      <w:proofErr w:type="spellEnd"/>
      <w:r>
        <w:t>/</w:t>
      </w:r>
      <w:proofErr w:type="spellStart"/>
      <w:r>
        <w:t>utils</w:t>
      </w:r>
      <w:proofErr w:type="spellEnd"/>
      <w:r>
        <w:t>/HttpClient.java“</w:t>
      </w:r>
    </w:p>
    <w:p w:rsidR="00E41060" w:rsidRDefault="00E41060" w:rsidP="00E41060">
      <w:r>
        <w:t>ändern von "http://10.0.3.2:3000/" (GENYMOTION)</w:t>
      </w:r>
    </w:p>
    <w:p w:rsidR="00A030FB" w:rsidRDefault="00E41060" w:rsidP="00E41060">
      <w:r>
        <w:tab/>
        <w:t>zu "http://10.0.2.2:3000/" (AVD)</w:t>
      </w:r>
    </w:p>
    <w:sectPr w:rsidR="00A03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0"/>
    <w:rsid w:val="008C1928"/>
    <w:rsid w:val="00A05A2F"/>
    <w:rsid w:val="00A97934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6CAD"/>
  <w15:chartTrackingRefBased/>
  <w15:docId w15:val="{51E13935-79E0-44A4-BF2B-758B3B5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060"/>
  </w:style>
  <w:style w:type="paragraph" w:styleId="berschrift1">
    <w:name w:val="heading 1"/>
    <w:basedOn w:val="Standard"/>
    <w:next w:val="Standard"/>
    <w:link w:val="berschrift1Zchn"/>
    <w:uiPriority w:val="9"/>
    <w:qFormat/>
    <w:rsid w:val="00E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06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788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2017-01-13T18:14:00Z</dcterms:created>
  <dcterms:modified xsi:type="dcterms:W3CDTF">2017-01-13T18:19:00Z</dcterms:modified>
</cp:coreProperties>
</file>