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7A00"/>
          <w:sz w:val="52"/>
          <w:szCs w:val="52"/>
        </w:rPr>
        <w:t xml:space="preserve">MIA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Faz 6 — Üretim Denetimi &amp; İlk Müşteri Hazırlığı</w:t>
      </w:r>
    </w:p>
    <w:p>
      <w:pPr>
        <w:spacing w:after="120"/>
      </w:pPr>
      <w:r>
        <w:rPr>
          <w:i w:val="false"/>
          <w:iCs w:val="false"/>
          <w:color w:val="666666"/>
        </w:rPr>
        <w:t xml:space="preserve">AI Safety Intelligence — miaissagligi.com  •  Production Hardening sonrası  •  Haziran 2026</w:t>
      </w:r>
    </w:p>
    <w:p>
      <w:pPr>
        <w:spacing w:after="120"/>
      </w:pPr>
      <w:r>
        <w:rPr>
          <w:i/>
          <w:iCs/>
          <w:color w:val="888888"/>
        </w:rPr>
        <w:t xml:space="preserve">Faz 1–5 (API güvenliği, uyum, AI doğrulama, altyapı, faturalandırma) tamamlandıktan sonraki durum. Bu bir denetim raporudur.</w:t>
      </w:r>
    </w:p>
    <w:p>
      <w:pPr>
        <w:pStyle w:val="Heading1"/>
      </w:pPr>
      <w:r>
        <w:t xml:space="preserve">Yönetici Özeti</w:t>
      </w:r>
    </w:p>
    <w:p>
      <w:pPr>
        <w:spacing w:after="120"/>
      </w:pPr>
      <w:r>
        <w:rPr>
          <w:i w:val="false"/>
          <w:iCs w:val="false"/>
        </w:rPr>
        <w:t xml:space="preserve">Beş hardening fazı sonunda MIA, gelişmiş bir MVP'den üretime yakın bir SaaS platformuna taşındı. API'ler kimlik+rate-limit+kota ile korunuyor, KVKK rıza akışları ve audit trail canlı, AI doğrulama çerçevesi kurulu (gerçek veri bekliyor), tek host (Netlify) + sağlık/temizlik işleri çalışıyor, plana bağlı kota zorlamalı sağlayıcı-bağımsız faturalandırma mimarisi hazır. İlk ödeme yapan müşteriye giden yolda kalan engeller artık çoğunlukla kod değil; ölçülmüş AI metriği (saha verisi), ödeme sağlayıcısı bağlantısı, hesap-tarafı üretim planları ve hukuki imza.</w:t>
      </w:r>
    </w:p>
    <w:p>
      <w:pPr>
        <w:spacing w:after="120"/>
      </w:pPr>
      <w:r>
        <w:rPr>
          <w:b/>
          <w:bCs/>
        </w:rPr>
        <w:t xml:space="preserve">Üretime hazırlık skoru: </w:t>
      </w:r>
      <w:r>
        <w:rPr>
          <w:b/>
          <w:bCs/>
          <w:color w:val="1E8449"/>
          <w:sz w:val="28"/>
          <w:szCs w:val="28"/>
        </w:rPr>
        <w:t xml:space="preserve">42 → 74 / 100</w:t>
      </w:r>
    </w:p>
    <w:p>
      <w:pPr>
        <w:pStyle w:val="Heading1"/>
      </w:pPr>
      <w:r>
        <w:t xml:space="preserve">1. Fazlarda Ne Tamamlandı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API Güvenliği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detect/analyze/scan: JWT/token + origin allowlist + rate-limit + kota + log; Modal proxy; fail-closed. Doğrulandı (403/401).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Uyum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KVKK açık rıza (kayıt) + görüntü işleme/sınır ötesi rıza modalı; consents audit trail + sürüm; tüm çıktılarda disclaimer.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AI Doğrulama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Yeniden üretilebilir validation framework + kamu performans sayfası (ölçüm bekliyor); kanıtsız iddialar ölçüme bağlandı; model sürüm takibi.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— Altyapı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/api/health env enforcement; günlük api_usage temizliği; tek host (Netlify); korumasız Vercel kopyaları kaldırıldı.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— Faturalandırma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subscriptions tablosu + plan kayıt defteri; plana bağlı aylık AI kotası zorlaması; hesap/billing sayfası; sağlayıcı-bağımsız webhook.</w:t>
            </w:r>
          </w:p>
        </w:tc>
      </w:tr>
    </w:tbl>
    <w:p>
      <w:pPr>
        <w:pStyle w:val="Heading1"/>
      </w:pPr>
      <w:r>
        <w:t xml:space="preserve">2. Güncellenmiş Hazırlık Skoru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32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Önce→Sonra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Çekirdek işlevsellik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7→8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Stabil; hesap/kota eklendi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Güvenlik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4→8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koruması + fail-closed; CSP/MFA hâlâ açık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 gizliliği / uyum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3→7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Rıza+audit+disclaimer; VERBİS/saklama hukuki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güvenilirlik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4→7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hazır; ölçülmüş sayı bekliyor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Kurumsal hazırlık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2→3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Org/RBAC/SSO hâlâ yok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Faturalandırma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1→6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Mimari+kota hazır; gerçek tahsilat bağlı değil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Gözlemlenebilirlik / 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3→6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health+temizlik+tek host; Sentry/analytics yok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UX / güven / dönüşüm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5→6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Performans sayfası, hesap; analytics yok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Ölçeklenebilirlik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4→6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Kota+retention; free tier+base64 DB sürüyor</w:t>
            </w:r>
          </w:p>
        </w:tc>
      </w:tr>
    </w:tbl>
    <w:p>
      <w:pPr>
        <w:spacing w:after="120"/>
      </w:pPr>
      <w:r>
        <w:rPr>
          <w:b/>
          <w:bCs/>
        </w:rPr>
        <w:t xml:space="preserve">Genel: </w:t>
      </w:r>
      <w:r>
        <w:rPr>
          <w:b/>
          <w:bCs/>
          <w:color w:val="1E8449"/>
          <w:sz w:val="26"/>
          <w:szCs w:val="26"/>
        </w:rPr>
        <w:t xml:space="preserve">74 / 100</w:t>
      </w:r>
    </w:p>
    <w:p>
      <w:pPr>
        <w:pStyle w:val="Heading1"/>
      </w:pPr>
      <w:r>
        <w:t xml:space="preserve">3. Kalan Riskler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Ölçülmüş AI metriği yok: </w:t>
      </w:r>
      <w:r>
        <w:t xml:space="preserve">framework hazır ama gerçek saha verisiyle çalıştırılmadı. İlk müşteriye somut doğruluk sayısı sunmak için Mostar verisi + run_validation şart.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Gerçek tahsilat bağlı değil: </w:t>
      </w:r>
      <w:r>
        <w:t xml:space="preserve">plan/kota hazır; iyzico/Stripe adaptörü + sandbox testi yapılmadan otomatik gelir alınamaz (pilotta manuel fatura kabul edilebilir).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Hesap-tarafı üretim planları: </w:t>
      </w:r>
      <w:r>
        <w:t xml:space="preserve">Supabase Free, Roboflow Free (15 kredi), kişisel Modal — gerçek pilot yükünde tükenir/yedeksiz. Ücretli planlar şart.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Kurumsal hesap modeli yok: </w:t>
      </w:r>
      <w:r>
        <w:t xml:space="preserve">tek kullanıcı; org/RBAC/SSO olmadan çok kullanıcılı firma ekipleri tam karşılanmaz.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Hukuki imza: </w:t>
      </w:r>
      <w:r>
        <w:t xml:space="preserve">veri sorumlusu unvanı, VERBİS kaydı, saklama süreleri, işleyen (Roboflow/Modal) DPA'ları bir hukuk danışmanıyla resmileştirilmeli.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rPr>
          <w:b/>
          <w:bCs/>
        </w:rPr>
        <w:t xml:space="preserve">Gözlemlenebilirlik: </w:t>
      </w:r>
      <w:r>
        <w:t xml:space="preserve">Sentry (hata) + ürün analitiği + uptime/status hâlâ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E8449"/>
        </w:rPr>
        <w:t xml:space="preserve">P2 </w:t>
      </w:r>
      <w:r>
        <w:t xml:space="preserve">CSP/MFA/SRI, nesne depolama (pdf_base64→Storage), captcha, yüz bulanıklaştırma.</w:t>
      </w:r>
    </w:p>
    <w:p>
      <w:pPr>
        <w:pStyle w:val="Heading1"/>
      </w:pPr>
      <w:r>
        <w:t xml:space="preserve">4. Kurumsal Hazırlık</w:t>
      </w:r>
    </w:p>
    <w:p>
      <w:pPr>
        <w:spacing w:after="120"/>
      </w:pPr>
      <w:r>
        <w:rPr>
          <w:i w:val="false"/>
          <w:iCs w:val="false"/>
        </w:rPr>
        <w:t xml:space="preserve">Kurumsal (büyük müteahhit / çok şantiye) satış için kalanlar: organizasyon + rol bazlı erişim (RBAC), SSO/SAML, denetim günlüğü, SLA, çoklu saha hiyerarşisi, DPA + alt-işleyen listesi, ISO 27001/SOC 2 yol haritası. Bunlar ilk pilot/KOBİ müşteriler için zorunlu değil; kurumsal segmente geçişte planlanmalı.</w:t>
      </w:r>
    </w:p>
    <w:p>
      <w:pPr>
        <w:pStyle w:val="Heading1"/>
      </w:pPr>
      <w:r>
        <w:t xml:space="preserve">5. İlk Ödeme Yapan Müşteri Checklist'i</w:t>
      </w:r>
    </w:p>
    <w:p>
      <w:pPr>
        <w:pStyle w:val="Heading2"/>
      </w:pPr>
      <w:r>
        <w:t xml:space="preserve">Teknik (büyük ölçüde tamam)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API güvenliği canlı (Faz 1) — doğrulandı.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Rıza + audit trail + disclaimer canlı (Faz 2).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Plana bağlı kota zorlaması canlı (Faz 5).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Sağlık kontrolü status:ok (Faz 4).</w:t>
      </w:r>
    </w:p>
    <w:p>
      <w:pPr>
        <w:pStyle w:val="Heading2"/>
      </w:pPr>
      <w:r>
        <w:t xml:space="preserve">Açık aksiyonlar (ilk müşteriden önce)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rPr>
          <w:b/>
          <w:bCs/>
        </w:rPr>
        <w:t xml:space="preserve">Mostar pilot verisiyle run_validation çalıştır </w:t>
      </w:r>
      <w:r>
        <w:t xml:space="preserve">→ ai-performans.html gerçek mAP/precision göstersin.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t xml:space="preserve">Hesap-tarafı: Supabase Pro + Roboflow &amp; Modal ücretli plan + yedek/limit uyarıları.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P0 </w:t>
      </w:r>
      <w:r>
        <w:t xml:space="preserve">Tahsilat yöntemi: ya iyzico/Stripe sandbox→canlı bağla, ya da pilot için yazılı manuel fatura anlaşması.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t xml:space="preserve">Hukuk danışmanı: KVKK metinleri + DPA + sözleşme/SLA imzası.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t xml:space="preserve">Sentry + basit analytics (huni ölçümü) ekle.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770E"/>
        </w:rPr>
        <w:t xml:space="preserve">P1 </w:t>
      </w:r>
      <w:r>
        <w:t xml:space="preserve">Pilot sözleşmesi + onboarding (saha kurulumu: kamera/QR, kullanıcı eğitimi).</w:t>
      </w:r>
    </w:p>
    <w:p>
      <w:pPr>
        <w:spacing w:before="200"/>
      </w:pPr>
      <w:r>
        <w:rPr>
          <w:b/>
          <w:bCs/>
        </w:rPr>
        <w:t xml:space="preserve">Sonuç: </w:t>
      </w:r>
      <w:r>
        <w:t xml:space="preserve">Platform teknik olarak kontrollü bir ilk pilot/ödeme için hazır seviyeye geldi (74/100). Kalan P0'lar kod değil; veri (AI ölçümü), hesap planları ve ticari/hukuki adımlar. Mostar pilotu bu maddeleri kapatmak için doğal bir ilk müşteri adayı.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MIA — Faz 6 Üretim Denetimi  •  Sayfa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B07A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2026-06-09T13:09:03.303Z</dcterms:created>
  <dcterms:modified xsi:type="dcterms:W3CDTF">2026-06-09T13:09:03.303Z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