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PID 控制原理与参数整定</w:t>
      </w:r>
    </w:p>
    <w:p>
      <w:pPr>
        <w:pStyle w:val="Heading1"/>
      </w:pPr>
      <w:r>
        <w:t>一、PID 的三个环节</w:t>
      </w:r>
    </w:p>
    <w:p>
      <w:r>
        <w:t>PID 控制器由比例 P、积分 I、微分 D 三个环节组成。比例项输出等于误差乘以增益 Kp，作用是立即响应偏差，Kp 越大响应越快，但过大会引起振荡甚至失稳。积分项对误差做累加，用来消除稳态误差，只要还有偏差就会持续输出，直到误差为零。微分项正比于误差的变化率，能提前预测趋势，起阻尼作用，抑制超调，但对噪声非常敏感。</w:t>
      </w:r>
    </w:p>
    <w:p>
      <w:pPr>
        <w:pStyle w:val="Heading1"/>
      </w:pPr>
      <w:r>
        <w:t>二、离散化实现</w:t>
      </w:r>
    </w:p>
    <w:p>
      <w:r>
        <w:t>单片机里的位置式 PID 写作 uk 等于 Kp 乘 ek 加 Ki 乘误差累加和加 Kd 乘 ek 减 ek 减一。误差累加和必须限幅，否则执行器饱和时积分会一路累加，退出饱和后出现巨大超调，这就是积分饱和现象。常用抗积分饱和做法有两种：一种是遇限削弱，输出达到限幅后停止同方向积分；另一种是反计算抗饱和，把输出偏差按比例反馈回积分项。</w:t>
      </w:r>
    </w:p>
    <w:p>
      <w:pPr>
        <w:pStyle w:val="Heading1"/>
      </w:pPr>
      <w:r>
        <w:t>三、增量式与控制周期</w:t>
      </w:r>
    </w:p>
    <w:p>
      <w:r>
        <w:t>增量式 PID 只输出本次与上次的增量，天然无积分累加问题，切换冲击小，适合步进电机和 PWM 占空比调节。控制周期 Ts 的选取要兼顾被控对象时间常数和算力，一般让一个调节周期内被控量变化不超过执行器分辨率。周期过小会放大 ADC 噪声，周期过大则会明显滞后。</w:t>
      </w:r>
    </w:p>
    <w:p>
      <w:pPr>
        <w:pStyle w:val="Heading1"/>
      </w:pPr>
      <w:r>
        <w:t>四、参数整定步骤</w:t>
      </w:r>
    </w:p>
    <w:p>
      <w:r>
        <w:t>工程上常用先比例后积分再微分的整定顺序。先把 Ki 和 Kd 置零，逐步增大 Kp 到系统出现等幅振荡，记下此时的临界增益 Ku 与振荡周期 Tu。按 Ziegler-Nichols 经验公式取 Kp 等于 0.6 乘 Ku，Ti 等于 0.5 乘 Tu，Td 等于 0.125 乘 Tu，再由 Ti 反算 Ki 等于 Kp 乘 Ts 除以 Ti，由 Td 算 Kd 等于 Kp 乘 Td 除以 Ts。之后带载实测阶跃响应，超调大就加大微分或减小比例，稳态收敛慢就加大积分。</w:t>
      </w:r>
    </w:p>
    <w:p>
      <w:pPr>
        <w:pStyle w:val="Heading1"/>
      </w:pPr>
      <w:r>
        <w:t>五、常见坑</w:t>
      </w:r>
    </w:p>
    <w:p>
      <w:r>
        <w:t>第一个坑是传感器噪声直接进微分项，导致执行器高频抖动，必须先对反馈量做一阶低通或滑动平均。第二个坑是执行器饱和后仍未停止积分，产生大超调。第三个坑是被控对象非线性，例如加热系统在不同温区增益差别大，需要分段整定或前馈加 PID 复合控制。第四个坑是采样与执行不同步，PWM 频率和 PID 周期不整除会引起低频波动。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