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619A0" w14:textId="77777777" w:rsidR="0060513F" w:rsidRDefault="00877B0B">
      <w:pPr>
        <w:spacing w:line="276" w:lineRule="auto"/>
        <w:ind w:firstLine="0"/>
        <w:jc w:val="center"/>
      </w:pPr>
      <w:bookmarkStart w:id="0" w:name="_GoBack"/>
      <w:bookmarkEnd w:id="0"/>
      <w:r>
        <w:rPr>
          <w:b/>
          <w:sz w:val="24"/>
        </w:rPr>
        <w:t>МИНИСТЕРСТВО НАУКИ И ВЫСШЕГО ОБРАЗОВАНИЯ РОССИЙСКОЙ ФЕДЕРАЦИИ</w:t>
      </w:r>
    </w:p>
    <w:p w14:paraId="63F1D063" w14:textId="77777777" w:rsidR="0060513F" w:rsidRDefault="00877B0B">
      <w:pPr>
        <w:spacing w:line="276" w:lineRule="auto"/>
        <w:ind w:firstLine="0"/>
        <w:jc w:val="center"/>
      </w:pPr>
      <w:r>
        <w:rPr>
          <w:b/>
          <w:sz w:val="24"/>
        </w:rPr>
        <w:t>ФЕДЕРАЛЬНОЕ ГОСУДАРСТВЕННОЕ БЮДЖЕТНОЕ ОБРАЗОВАТЕЛЬНОЕ УЧРЕЖДЕНИЕ ВЫСШЕГО ОБРАЗОВАНИЯ</w:t>
      </w:r>
    </w:p>
    <w:p w14:paraId="4ED447D2" w14:textId="77777777" w:rsidR="0060513F" w:rsidRDefault="00877B0B">
      <w:pPr>
        <w:spacing w:line="276" w:lineRule="auto"/>
        <w:ind w:firstLine="0"/>
        <w:jc w:val="center"/>
      </w:pPr>
      <w:r>
        <w:rPr>
          <w:b/>
          <w:sz w:val="24"/>
        </w:rPr>
        <w:t>«НОВОСИБИРСКИЙ ГОСУДАРСТВЕННЫЙ ТЕХНИЧЕСКИЙ УНИВЕРСИТЕТ»</w:t>
      </w:r>
    </w:p>
    <w:p w14:paraId="40D425AC" w14:textId="77777777" w:rsidR="0060513F" w:rsidRDefault="0060513F"/>
    <w:p w14:paraId="25B5FDEB" w14:textId="77777777" w:rsidR="0060513F" w:rsidRDefault="00877B0B">
      <w:pPr>
        <w:ind w:firstLine="0"/>
        <w:jc w:val="center"/>
      </w:pPr>
      <w:r>
        <w:rPr>
          <w:b/>
          <w:sz w:val="24"/>
        </w:rPr>
        <w:t>КАФЕДРА ВЫЧИСЛИТЕЛЬНОЙ ТЕХНИКИ</w:t>
      </w:r>
    </w:p>
    <w:p w14:paraId="51DAF052" w14:textId="77777777" w:rsidR="0060513F" w:rsidRDefault="0060513F"/>
    <w:p w14:paraId="57424C5C" w14:textId="77777777" w:rsidR="0060513F" w:rsidRDefault="00877B0B">
      <w:pPr>
        <w:ind w:firstLine="0"/>
        <w:jc w:val="center"/>
      </w:pPr>
      <w:r>
        <w:rPr>
          <w:noProof/>
        </w:rPr>
        <w:drawing>
          <wp:inline distT="0" distB="0" distL="0" distR="0" wp14:anchorId="261AD428" wp14:editId="6E49C883">
            <wp:extent cx="3060000" cy="1251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5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45B5" w14:textId="77777777" w:rsidR="0060513F" w:rsidRDefault="0060513F"/>
    <w:p w14:paraId="1216F3E5" w14:textId="77777777" w:rsidR="0060513F" w:rsidRDefault="00877B0B">
      <w:pPr>
        <w:ind w:firstLine="0"/>
        <w:jc w:val="center"/>
      </w:pPr>
      <w:r>
        <w:rPr>
          <w:sz w:val="32"/>
        </w:rPr>
        <w:t>Лабораторная работа №2</w:t>
      </w:r>
    </w:p>
    <w:p w14:paraId="15974214" w14:textId="77777777" w:rsidR="0060513F" w:rsidRDefault="00877B0B">
      <w:pPr>
        <w:ind w:firstLine="0"/>
        <w:jc w:val="center"/>
      </w:pPr>
      <w:r>
        <w:rPr>
          <w:sz w:val="32"/>
        </w:rPr>
        <w:t>по дисциплине «Компьютерные технологии анализа и обработки данных»</w:t>
      </w:r>
    </w:p>
    <w:p w14:paraId="66CEC158" w14:textId="77777777" w:rsidR="0060513F" w:rsidRDefault="00877B0B">
      <w:pPr>
        <w:ind w:firstLine="0"/>
        <w:jc w:val="center"/>
      </w:pPr>
      <w:r>
        <w:rPr>
          <w:sz w:val="32"/>
        </w:rPr>
        <w:t>на тему</w:t>
      </w:r>
    </w:p>
    <w:p w14:paraId="24DC4322" w14:textId="77777777" w:rsidR="0060513F" w:rsidRDefault="00877B0B">
      <w:pPr>
        <w:ind w:firstLine="0"/>
        <w:jc w:val="center"/>
      </w:pPr>
      <w:r>
        <w:rPr>
          <w:sz w:val="32"/>
          <w:u w:val="single"/>
        </w:rPr>
        <w:t>«Анализ временных рядов в среде R. Метод последовательной идентификации составляющих ВР. Часть 1»</w:t>
      </w:r>
    </w:p>
    <w:p w14:paraId="310833FD" w14:textId="77777777" w:rsidR="0060513F" w:rsidRDefault="0060513F"/>
    <w:p w14:paraId="22BF3313" w14:textId="77777777" w:rsidR="0060513F" w:rsidRDefault="0060513F"/>
    <w:p w14:paraId="1C17224B" w14:textId="77777777" w:rsidR="0060513F" w:rsidRDefault="00877B0B">
      <w:pPr>
        <w:ind w:firstLine="0"/>
        <w:jc w:val="left"/>
      </w:pPr>
      <w:r>
        <w:t>Группа: АММ26</w:t>
      </w:r>
    </w:p>
    <w:p w14:paraId="3E8B482D" w14:textId="77777777" w:rsidR="0060513F" w:rsidRDefault="00877B0B">
      <w:pPr>
        <w:ind w:firstLine="0"/>
        <w:jc w:val="left"/>
      </w:pPr>
      <w:r>
        <w:t>Факультет: АВТФ</w:t>
      </w:r>
    </w:p>
    <w:p w14:paraId="005CB148" w14:textId="77777777" w:rsidR="0060513F" w:rsidRDefault="00877B0B">
      <w:pPr>
        <w:ind w:firstLine="0"/>
        <w:jc w:val="left"/>
      </w:pPr>
      <w:r>
        <w:t>Студент: Арещенко Е.А.</w:t>
      </w:r>
    </w:p>
    <w:p w14:paraId="7F09BCD7" w14:textId="77777777" w:rsidR="0060513F" w:rsidRDefault="00877B0B">
      <w:pPr>
        <w:ind w:firstLine="0"/>
        <w:jc w:val="left"/>
      </w:pPr>
      <w:r>
        <w:t>Преподаватель: Альсова О.К.</w:t>
      </w:r>
    </w:p>
    <w:p w14:paraId="339E9252" w14:textId="77777777" w:rsidR="0060513F" w:rsidRDefault="0060513F"/>
    <w:p w14:paraId="65603292" w14:textId="77777777" w:rsidR="0060513F" w:rsidRDefault="00877B0B">
      <w:pPr>
        <w:ind w:firstLine="0"/>
        <w:jc w:val="center"/>
      </w:pPr>
      <w:r>
        <w:t>Новосибирск 2026</w:t>
      </w:r>
    </w:p>
    <w:p w14:paraId="368102A0" w14:textId="77777777" w:rsidR="00FD3B8B" w:rsidRDefault="009B3ED1">
      <w:pPr>
        <w:pageBreakBefore/>
        <w:ind w:firstLine="0"/>
        <w:jc w:val="center"/>
      </w:pPr>
      <w:r>
        <w:rPr>
          <w:sz w:val="32"/>
          <w:szCs w:val="32"/>
        </w:rPr>
        <w:lastRenderedPageBreak/>
        <w:t>Оглавление</w:t>
      </w:r>
    </w:p>
    <w:p w14:paraId="3587FD78" w14:textId="21FA9C3B" w:rsidR="009B3ED1" w:rsidRDefault="009B3ED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950461" w:history="1">
        <w:r w:rsidRPr="003A47C1">
          <w:rPr>
            <w:rStyle w:val="aff8"/>
            <w:rFonts w:eastAsiaTheme="majorEastAsia"/>
            <w:noProof/>
          </w:rPr>
          <w:t>1. Постановка задачи ИАД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13B3DE" w14:textId="5017A0F0" w:rsidR="009B3ED1" w:rsidRDefault="009B3ED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2" w:history="1">
        <w:r w:rsidRPr="003A47C1">
          <w:rPr>
            <w:rStyle w:val="aff8"/>
            <w:rFonts w:eastAsiaTheme="majorEastAsia"/>
            <w:noProof/>
          </w:rPr>
          <w:t>2. Графический анализ временного ряда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E82C3B" w14:textId="69B8B5DD" w:rsidR="009B3ED1" w:rsidRDefault="009B3ED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3" w:history="1">
        <w:r w:rsidRPr="003A47C1">
          <w:rPr>
            <w:rStyle w:val="aff8"/>
            <w:rFonts w:eastAsiaTheme="majorEastAsia"/>
            <w:noProof/>
          </w:rPr>
          <w:t>3. Построение модели ВР методом последовательной идентификации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F5B271" w14:textId="04FFA753" w:rsidR="009B3ED1" w:rsidRDefault="009B3ED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4" w:history="1">
        <w:r w:rsidRPr="003A47C1">
          <w:rPr>
            <w:rStyle w:val="aff8"/>
            <w:rFonts w:eastAsiaTheme="majorEastAsia"/>
            <w:noProof/>
          </w:rPr>
          <w:t>3.1. Идентификация тренда (Модель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CB7F2D" w14:textId="5B789D5A" w:rsidR="009B3ED1" w:rsidRDefault="009B3ED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5" w:history="1">
        <w:r w:rsidRPr="003A47C1">
          <w:rPr>
            <w:rStyle w:val="aff8"/>
            <w:rFonts w:eastAsiaTheme="majorEastAsia"/>
            <w:noProof/>
          </w:rPr>
          <w:t>3.2. Идентификация сезонной составляющей (Модель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DAD14B" w14:textId="41E030F5" w:rsidR="009B3ED1" w:rsidRDefault="009B3ED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6" w:history="1">
        <w:r w:rsidRPr="003A47C1">
          <w:rPr>
            <w:rStyle w:val="aff8"/>
            <w:rFonts w:eastAsiaTheme="majorEastAsia"/>
            <w:noProof/>
          </w:rPr>
          <w:t>3.3. Идентификация авторегрессионной составляющей (Модель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9BEBF6" w14:textId="1DE4370A" w:rsidR="009B3ED1" w:rsidRDefault="009B3ED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7" w:history="1">
        <w:r w:rsidRPr="003A47C1">
          <w:rPr>
            <w:rStyle w:val="aff8"/>
            <w:rFonts w:eastAsiaTheme="majorEastAsia"/>
            <w:noProof/>
          </w:rPr>
          <w:t>3.4. Сравнение моделей по точности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B7FB4F" w14:textId="7893B62D" w:rsidR="009B3ED1" w:rsidRDefault="009B3ED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8" w:history="1">
        <w:r w:rsidRPr="003A47C1">
          <w:rPr>
            <w:rStyle w:val="aff8"/>
            <w:rFonts w:eastAsiaTheme="majorEastAsia"/>
            <w:noProof/>
          </w:rPr>
          <w:t>4. Прогнозирование временного ряда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30CF5B" w14:textId="08182C06" w:rsidR="009B3ED1" w:rsidRDefault="009B3ED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69" w:history="1">
        <w:r w:rsidRPr="003A47C1">
          <w:rPr>
            <w:rStyle w:val="aff8"/>
            <w:rFonts w:eastAsiaTheme="majorEastAsia"/>
            <w:noProof/>
          </w:rPr>
          <w:t>5. Выводы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8F9EBD" w14:textId="060DF00B" w:rsidR="009B3ED1" w:rsidRDefault="009B3ED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470" w:history="1">
        <w:r w:rsidRPr="003A47C1">
          <w:rPr>
            <w:rStyle w:val="aff8"/>
            <w:rFonts w:eastAsiaTheme="majorEastAsia"/>
            <w:noProof/>
          </w:rPr>
          <w:t>Приложение А. Код программы на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143DE6" w14:textId="32C999D8" w:rsidR="00FD3B8B" w:rsidRDefault="009B3ED1">
      <w:pPr>
        <w:tabs>
          <w:tab w:val="right" w:leader="dot" w:pos="9345"/>
        </w:tabs>
      </w:pPr>
      <w:r>
        <w:fldChar w:fldCharType="end"/>
      </w:r>
    </w:p>
    <w:p w14:paraId="269781AA" w14:textId="77777777" w:rsidR="00FD3B8B" w:rsidRDefault="009B3ED1">
      <w:pPr>
        <w:pStyle w:val="1"/>
        <w:pageBreakBefore/>
      </w:pPr>
      <w:bookmarkStart w:id="1" w:name="_Toc243950461"/>
      <w:r>
        <w:lastRenderedPageBreak/>
        <w:t>1. Постановка задачи ИАД</w:t>
      </w:r>
      <w:bookmarkEnd w:id="1"/>
    </w:p>
    <w:p w14:paraId="1D5619D2" w14:textId="77777777" w:rsidR="00FD3B8B" w:rsidRDefault="009B3ED1">
      <w:r>
        <w:t>Вариант 13. Представлен временной ряд объёма производства промышленного предприятия (в млн руб.) по месяцам с января 2010 по декабрь 2025 г. (192 наблюдения, столбец «вар.13» файла «л.р.2.csv»). Необходимо построить прогнозную модель на основе имеющихся да</w:t>
      </w:r>
      <w:r>
        <w:t>нных методом последовательной идентификации составляющих временного ряда и осуществить прогнозирование объёма производства на январь–март 2026 г.</w:t>
      </w:r>
    </w:p>
    <w:p w14:paraId="0B295693" w14:textId="77777777" w:rsidR="00FD3B8B" w:rsidRDefault="009B3ED1">
      <w:r>
        <w:t>Ряд преобразован в объект ts с параметрами frequency = 12, start = c(2010, 1). Для построения моделей использу</w:t>
      </w:r>
      <w:r>
        <w:t>ется отсчёт времени t = 1, 2, …, 192 (t = 1 – январь 2010 г.).</w:t>
      </w:r>
    </w:p>
    <w:p w14:paraId="4BEAEB3E" w14:textId="77777777" w:rsidR="00FD3B8B" w:rsidRDefault="009B3ED1">
      <w:pPr>
        <w:pStyle w:val="1"/>
        <w:pageBreakBefore/>
      </w:pPr>
      <w:bookmarkStart w:id="2" w:name="_Toc243950462"/>
      <w:r>
        <w:lastRenderedPageBreak/>
        <w:t>2. Графический анализ временного ряда</w:t>
      </w:r>
      <w:bookmarkEnd w:id="2"/>
    </w:p>
    <w:p w14:paraId="0E4F78F3" w14:textId="77777777" w:rsidR="00FD3B8B" w:rsidRDefault="009B3ED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9E3C75" wp14:editId="14821984">
            <wp:extent cx="5940000" cy="2475000"/>
            <wp:effectExtent l="0" t="0" r="0" b="0"/>
            <wp:docPr id="101" name="Plot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_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CA70" w14:textId="77777777" w:rsidR="00FD3B8B" w:rsidRDefault="009B3ED1">
      <w:pPr>
        <w:spacing w:after="200"/>
        <w:ind w:firstLine="0"/>
        <w:jc w:val="center"/>
      </w:pPr>
      <w:r>
        <w:t>Рисунок 1 – График временного ряда объёма производства</w:t>
      </w:r>
    </w:p>
    <w:p w14:paraId="3965DB18" w14:textId="77777777" w:rsidR="00FD3B8B" w:rsidRDefault="009B3ED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E199B97" wp14:editId="1772EA5E">
            <wp:extent cx="5400000" cy="4860000"/>
            <wp:effectExtent l="0" t="0" r="0" b="0"/>
            <wp:docPr id="102" name="Plot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_decompo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E83C" w14:textId="77777777" w:rsidR="00FD3B8B" w:rsidRDefault="009B3ED1">
      <w:pPr>
        <w:spacing w:after="200"/>
        <w:ind w:firstLine="0"/>
        <w:jc w:val="center"/>
      </w:pPr>
      <w:r>
        <w:t>Рисунок 2 – Аддитивная декомпозиция ряда: исходный ряд, тренд, сезонная и случайная составляющие</w:t>
      </w:r>
    </w:p>
    <w:p w14:paraId="05E40856" w14:textId="77777777" w:rsidR="00FD3B8B" w:rsidRDefault="009B3ED1">
      <w:pPr>
        <w:keepNext/>
        <w:ind w:firstLine="0"/>
        <w:jc w:val="left"/>
      </w:pPr>
      <w:r>
        <w:lastRenderedPageBreak/>
        <w:t>Таблица 1 – Среднегодовые значения ряда и размах внутригодовых колебаний, млн руб.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4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 w:rsidR="00FD3B8B" w14:paraId="7FA2DCC7" w14:textId="77777777">
        <w:trPr>
          <w:cantSplit/>
          <w:jc w:val="center"/>
        </w:trPr>
        <w:tc>
          <w:tcPr>
            <w:tcW w:w="1554" w:type="dxa"/>
            <w:shd w:val="clear" w:color="auto" w:fill="D9D9D9"/>
          </w:tcPr>
          <w:p w14:paraId="18208A1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Год</w:t>
            </w:r>
          </w:p>
        </w:tc>
        <w:tc>
          <w:tcPr>
            <w:tcW w:w="975" w:type="dxa"/>
            <w:shd w:val="clear" w:color="auto" w:fill="D9D9D9"/>
          </w:tcPr>
          <w:p w14:paraId="335F16D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2010</w:t>
            </w:r>
          </w:p>
        </w:tc>
        <w:tc>
          <w:tcPr>
            <w:tcW w:w="975" w:type="dxa"/>
            <w:shd w:val="clear" w:color="auto" w:fill="D9D9D9"/>
          </w:tcPr>
          <w:p w14:paraId="61FCC2B9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2011</w:t>
            </w:r>
          </w:p>
        </w:tc>
        <w:tc>
          <w:tcPr>
            <w:tcW w:w="975" w:type="dxa"/>
            <w:shd w:val="clear" w:color="auto" w:fill="D9D9D9"/>
          </w:tcPr>
          <w:p w14:paraId="38C71404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2012</w:t>
            </w:r>
          </w:p>
        </w:tc>
        <w:tc>
          <w:tcPr>
            <w:tcW w:w="975" w:type="dxa"/>
            <w:shd w:val="clear" w:color="auto" w:fill="D9D9D9"/>
          </w:tcPr>
          <w:p w14:paraId="4857AB0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2013</w:t>
            </w:r>
          </w:p>
        </w:tc>
        <w:tc>
          <w:tcPr>
            <w:tcW w:w="975" w:type="dxa"/>
            <w:shd w:val="clear" w:color="auto" w:fill="D9D9D9"/>
          </w:tcPr>
          <w:p w14:paraId="66481F2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2014</w:t>
            </w:r>
          </w:p>
        </w:tc>
        <w:tc>
          <w:tcPr>
            <w:tcW w:w="975" w:type="dxa"/>
            <w:shd w:val="clear" w:color="auto" w:fill="D9D9D9"/>
          </w:tcPr>
          <w:p w14:paraId="77DEFFB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2015</w:t>
            </w:r>
          </w:p>
        </w:tc>
        <w:tc>
          <w:tcPr>
            <w:tcW w:w="975" w:type="dxa"/>
            <w:shd w:val="clear" w:color="auto" w:fill="D9D9D9"/>
          </w:tcPr>
          <w:p w14:paraId="410406D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2016</w:t>
            </w:r>
          </w:p>
        </w:tc>
        <w:tc>
          <w:tcPr>
            <w:tcW w:w="975" w:type="dxa"/>
            <w:shd w:val="clear" w:color="auto" w:fill="D9D9D9"/>
          </w:tcPr>
          <w:p w14:paraId="5286276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2017</w:t>
            </w:r>
          </w:p>
        </w:tc>
      </w:tr>
      <w:tr w:rsidR="00FD3B8B" w14:paraId="54FD6938" w14:textId="77777777">
        <w:trPr>
          <w:cantSplit/>
          <w:jc w:val="center"/>
        </w:trPr>
        <w:tc>
          <w:tcPr>
            <w:tcW w:w="1554" w:type="dxa"/>
          </w:tcPr>
          <w:p w14:paraId="25FCC53E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Среднее</w:t>
            </w:r>
          </w:p>
        </w:tc>
        <w:tc>
          <w:tcPr>
            <w:tcW w:w="975" w:type="dxa"/>
          </w:tcPr>
          <w:p w14:paraId="6D27943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23.2</w:t>
            </w:r>
          </w:p>
        </w:tc>
        <w:tc>
          <w:tcPr>
            <w:tcW w:w="975" w:type="dxa"/>
          </w:tcPr>
          <w:p w14:paraId="226EFB9F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53.5</w:t>
            </w:r>
          </w:p>
        </w:tc>
        <w:tc>
          <w:tcPr>
            <w:tcW w:w="975" w:type="dxa"/>
          </w:tcPr>
          <w:p w14:paraId="16B7C839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104.2</w:t>
            </w:r>
          </w:p>
        </w:tc>
        <w:tc>
          <w:tcPr>
            <w:tcW w:w="975" w:type="dxa"/>
          </w:tcPr>
          <w:p w14:paraId="2388F4C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144.7</w:t>
            </w:r>
          </w:p>
        </w:tc>
        <w:tc>
          <w:tcPr>
            <w:tcW w:w="975" w:type="dxa"/>
          </w:tcPr>
          <w:p w14:paraId="5823F187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169.3</w:t>
            </w:r>
          </w:p>
        </w:tc>
        <w:tc>
          <w:tcPr>
            <w:tcW w:w="975" w:type="dxa"/>
          </w:tcPr>
          <w:p w14:paraId="75F5A374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173.5</w:t>
            </w:r>
          </w:p>
        </w:tc>
        <w:tc>
          <w:tcPr>
            <w:tcW w:w="975" w:type="dxa"/>
          </w:tcPr>
          <w:p w14:paraId="6B8C8A0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178.9</w:t>
            </w:r>
          </w:p>
        </w:tc>
        <w:tc>
          <w:tcPr>
            <w:tcW w:w="975" w:type="dxa"/>
          </w:tcPr>
          <w:p w14:paraId="0999311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178.1</w:t>
            </w:r>
          </w:p>
        </w:tc>
      </w:tr>
      <w:tr w:rsidR="00FD3B8B" w14:paraId="428617A4" w14:textId="77777777">
        <w:trPr>
          <w:cantSplit/>
          <w:jc w:val="center"/>
        </w:trPr>
        <w:tc>
          <w:tcPr>
            <w:tcW w:w="1554" w:type="dxa"/>
          </w:tcPr>
          <w:p w14:paraId="18BA5AB8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Размах</w:t>
            </w:r>
          </w:p>
        </w:tc>
        <w:tc>
          <w:tcPr>
            <w:tcW w:w="975" w:type="dxa"/>
          </w:tcPr>
          <w:p w14:paraId="4037025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14.5</w:t>
            </w:r>
          </w:p>
        </w:tc>
        <w:tc>
          <w:tcPr>
            <w:tcW w:w="975" w:type="dxa"/>
          </w:tcPr>
          <w:p w14:paraId="1962622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39.3</w:t>
            </w:r>
          </w:p>
        </w:tc>
        <w:tc>
          <w:tcPr>
            <w:tcW w:w="975" w:type="dxa"/>
          </w:tcPr>
          <w:p w14:paraId="6E5B7C9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39.2</w:t>
            </w:r>
          </w:p>
        </w:tc>
        <w:tc>
          <w:tcPr>
            <w:tcW w:w="975" w:type="dxa"/>
          </w:tcPr>
          <w:p w14:paraId="46C8205F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19.4</w:t>
            </w:r>
          </w:p>
        </w:tc>
        <w:tc>
          <w:tcPr>
            <w:tcW w:w="975" w:type="dxa"/>
          </w:tcPr>
          <w:p w14:paraId="068EC33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25.4</w:t>
            </w:r>
          </w:p>
        </w:tc>
        <w:tc>
          <w:tcPr>
            <w:tcW w:w="975" w:type="dxa"/>
          </w:tcPr>
          <w:p w14:paraId="2DE4D62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30.5</w:t>
            </w:r>
          </w:p>
        </w:tc>
        <w:tc>
          <w:tcPr>
            <w:tcW w:w="975" w:type="dxa"/>
          </w:tcPr>
          <w:p w14:paraId="3EF750B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29.5</w:t>
            </w:r>
          </w:p>
        </w:tc>
        <w:tc>
          <w:tcPr>
            <w:tcW w:w="975" w:type="dxa"/>
          </w:tcPr>
          <w:p w14:paraId="30E0FE3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31.7</w:t>
            </w:r>
          </w:p>
        </w:tc>
      </w:tr>
      <w:tr w:rsidR="00FD3B8B" w14:paraId="08300800" w14:textId="77777777">
        <w:trPr>
          <w:cantSplit/>
          <w:jc w:val="center"/>
        </w:trPr>
        <w:tc>
          <w:tcPr>
            <w:tcW w:w="1554" w:type="dxa"/>
          </w:tcPr>
          <w:p w14:paraId="2D45D23C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Год</w:t>
            </w:r>
          </w:p>
        </w:tc>
        <w:tc>
          <w:tcPr>
            <w:tcW w:w="975" w:type="dxa"/>
          </w:tcPr>
          <w:p w14:paraId="6A9F1199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2018</w:t>
            </w:r>
          </w:p>
        </w:tc>
        <w:tc>
          <w:tcPr>
            <w:tcW w:w="975" w:type="dxa"/>
          </w:tcPr>
          <w:p w14:paraId="7373178F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2019</w:t>
            </w:r>
          </w:p>
        </w:tc>
        <w:tc>
          <w:tcPr>
            <w:tcW w:w="975" w:type="dxa"/>
          </w:tcPr>
          <w:p w14:paraId="215BC84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2020</w:t>
            </w:r>
          </w:p>
        </w:tc>
        <w:tc>
          <w:tcPr>
            <w:tcW w:w="975" w:type="dxa"/>
          </w:tcPr>
          <w:p w14:paraId="591E3077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2021</w:t>
            </w:r>
          </w:p>
        </w:tc>
        <w:tc>
          <w:tcPr>
            <w:tcW w:w="975" w:type="dxa"/>
          </w:tcPr>
          <w:p w14:paraId="763630AD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2022</w:t>
            </w:r>
          </w:p>
        </w:tc>
        <w:tc>
          <w:tcPr>
            <w:tcW w:w="975" w:type="dxa"/>
          </w:tcPr>
          <w:p w14:paraId="17F648D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2023</w:t>
            </w:r>
          </w:p>
        </w:tc>
        <w:tc>
          <w:tcPr>
            <w:tcW w:w="975" w:type="dxa"/>
          </w:tcPr>
          <w:p w14:paraId="5E547063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2024</w:t>
            </w:r>
          </w:p>
        </w:tc>
        <w:tc>
          <w:tcPr>
            <w:tcW w:w="975" w:type="dxa"/>
          </w:tcPr>
          <w:p w14:paraId="6868667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2025</w:t>
            </w:r>
          </w:p>
        </w:tc>
      </w:tr>
      <w:tr w:rsidR="00FD3B8B" w14:paraId="49F39B83" w14:textId="77777777">
        <w:trPr>
          <w:cantSplit/>
          <w:jc w:val="center"/>
        </w:trPr>
        <w:tc>
          <w:tcPr>
            <w:tcW w:w="1554" w:type="dxa"/>
          </w:tcPr>
          <w:p w14:paraId="35AFABE3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Среднее</w:t>
            </w:r>
          </w:p>
        </w:tc>
        <w:tc>
          <w:tcPr>
            <w:tcW w:w="975" w:type="dxa"/>
          </w:tcPr>
          <w:p w14:paraId="2F61ECA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177.5</w:t>
            </w:r>
          </w:p>
        </w:tc>
        <w:tc>
          <w:tcPr>
            <w:tcW w:w="975" w:type="dxa"/>
          </w:tcPr>
          <w:p w14:paraId="5AC147B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180.5</w:t>
            </w:r>
          </w:p>
        </w:tc>
        <w:tc>
          <w:tcPr>
            <w:tcW w:w="975" w:type="dxa"/>
          </w:tcPr>
          <w:p w14:paraId="43E93164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178.9</w:t>
            </w:r>
          </w:p>
        </w:tc>
        <w:tc>
          <w:tcPr>
            <w:tcW w:w="975" w:type="dxa"/>
          </w:tcPr>
          <w:p w14:paraId="6418911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178.8</w:t>
            </w:r>
          </w:p>
        </w:tc>
        <w:tc>
          <w:tcPr>
            <w:tcW w:w="975" w:type="dxa"/>
          </w:tcPr>
          <w:p w14:paraId="1D83B977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180.2</w:t>
            </w:r>
          </w:p>
        </w:tc>
        <w:tc>
          <w:tcPr>
            <w:tcW w:w="975" w:type="dxa"/>
          </w:tcPr>
          <w:p w14:paraId="616EB8F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181.2</w:t>
            </w:r>
          </w:p>
        </w:tc>
        <w:tc>
          <w:tcPr>
            <w:tcW w:w="975" w:type="dxa"/>
          </w:tcPr>
          <w:p w14:paraId="6FBB829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178.5</w:t>
            </w:r>
          </w:p>
        </w:tc>
        <w:tc>
          <w:tcPr>
            <w:tcW w:w="975" w:type="dxa"/>
          </w:tcPr>
          <w:p w14:paraId="078D11E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179.6</w:t>
            </w:r>
          </w:p>
        </w:tc>
      </w:tr>
      <w:tr w:rsidR="00FD3B8B" w14:paraId="66C5E967" w14:textId="77777777">
        <w:trPr>
          <w:cantSplit/>
          <w:jc w:val="center"/>
        </w:trPr>
        <w:tc>
          <w:tcPr>
            <w:tcW w:w="1554" w:type="dxa"/>
          </w:tcPr>
          <w:p w14:paraId="21A1C1F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Размах</w:t>
            </w:r>
          </w:p>
        </w:tc>
        <w:tc>
          <w:tcPr>
            <w:tcW w:w="975" w:type="dxa"/>
          </w:tcPr>
          <w:p w14:paraId="559ADE3F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27.5</w:t>
            </w:r>
          </w:p>
        </w:tc>
        <w:tc>
          <w:tcPr>
            <w:tcW w:w="975" w:type="dxa"/>
          </w:tcPr>
          <w:p w14:paraId="314CF599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27.3</w:t>
            </w:r>
          </w:p>
        </w:tc>
        <w:tc>
          <w:tcPr>
            <w:tcW w:w="975" w:type="dxa"/>
          </w:tcPr>
          <w:p w14:paraId="7076B8D5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33.4</w:t>
            </w:r>
          </w:p>
        </w:tc>
        <w:tc>
          <w:tcPr>
            <w:tcW w:w="975" w:type="dxa"/>
          </w:tcPr>
          <w:p w14:paraId="159DC3CF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25.3</w:t>
            </w:r>
          </w:p>
        </w:tc>
        <w:tc>
          <w:tcPr>
            <w:tcW w:w="975" w:type="dxa"/>
          </w:tcPr>
          <w:p w14:paraId="606D9C90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27.4</w:t>
            </w:r>
          </w:p>
        </w:tc>
        <w:tc>
          <w:tcPr>
            <w:tcW w:w="975" w:type="dxa"/>
          </w:tcPr>
          <w:p w14:paraId="681C1B46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22.9</w:t>
            </w:r>
          </w:p>
        </w:tc>
        <w:tc>
          <w:tcPr>
            <w:tcW w:w="975" w:type="dxa"/>
          </w:tcPr>
          <w:p w14:paraId="194F39E7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22.5</w:t>
            </w:r>
          </w:p>
        </w:tc>
        <w:tc>
          <w:tcPr>
            <w:tcW w:w="975" w:type="dxa"/>
          </w:tcPr>
          <w:p w14:paraId="0F6D14DC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24.7</w:t>
            </w:r>
          </w:p>
        </w:tc>
      </w:tr>
    </w:tbl>
    <w:p w14:paraId="5197F812" w14:textId="77777777" w:rsidR="00FD3B8B" w:rsidRDefault="00FD3B8B">
      <w:pPr>
        <w:spacing w:line="240" w:lineRule="auto"/>
      </w:pPr>
    </w:p>
    <w:p w14:paraId="4E14BAB5" w14:textId="77777777" w:rsidR="00FD3B8B" w:rsidRDefault="009B3ED1">
      <w:pPr>
        <w:keepNext/>
        <w:ind w:firstLine="0"/>
        <w:jc w:val="left"/>
      </w:pPr>
      <w:r>
        <w:t>Таблица 2 – Оценки сезонной составляющей (decompose), млн руб.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5"/>
      </w:tblGrid>
      <w:tr w:rsidR="00FD3B8B" w14:paraId="0C5514B6" w14:textId="77777777">
        <w:trPr>
          <w:cantSplit/>
          <w:jc w:val="center"/>
        </w:trPr>
        <w:tc>
          <w:tcPr>
            <w:tcW w:w="779" w:type="dxa"/>
            <w:shd w:val="clear" w:color="auto" w:fill="D9D9D9"/>
          </w:tcPr>
          <w:p w14:paraId="0C4B886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Янв</w:t>
            </w:r>
          </w:p>
        </w:tc>
        <w:tc>
          <w:tcPr>
            <w:tcW w:w="779" w:type="dxa"/>
            <w:shd w:val="clear" w:color="auto" w:fill="D9D9D9"/>
          </w:tcPr>
          <w:p w14:paraId="48BB7D74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Фев</w:t>
            </w:r>
          </w:p>
        </w:tc>
        <w:tc>
          <w:tcPr>
            <w:tcW w:w="779" w:type="dxa"/>
            <w:shd w:val="clear" w:color="auto" w:fill="D9D9D9"/>
          </w:tcPr>
          <w:p w14:paraId="5BC895E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Мар</w:t>
            </w:r>
          </w:p>
        </w:tc>
        <w:tc>
          <w:tcPr>
            <w:tcW w:w="779" w:type="dxa"/>
            <w:shd w:val="clear" w:color="auto" w:fill="D9D9D9"/>
          </w:tcPr>
          <w:p w14:paraId="392C3CD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Апр</w:t>
            </w:r>
          </w:p>
        </w:tc>
        <w:tc>
          <w:tcPr>
            <w:tcW w:w="779" w:type="dxa"/>
            <w:shd w:val="clear" w:color="auto" w:fill="D9D9D9"/>
          </w:tcPr>
          <w:p w14:paraId="712740E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Май</w:t>
            </w:r>
          </w:p>
        </w:tc>
        <w:tc>
          <w:tcPr>
            <w:tcW w:w="779" w:type="dxa"/>
            <w:shd w:val="clear" w:color="auto" w:fill="D9D9D9"/>
          </w:tcPr>
          <w:p w14:paraId="09F293C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Июн</w:t>
            </w:r>
          </w:p>
        </w:tc>
        <w:tc>
          <w:tcPr>
            <w:tcW w:w="779" w:type="dxa"/>
            <w:shd w:val="clear" w:color="auto" w:fill="D9D9D9"/>
          </w:tcPr>
          <w:p w14:paraId="3A1AE386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Июл</w:t>
            </w:r>
          </w:p>
        </w:tc>
        <w:tc>
          <w:tcPr>
            <w:tcW w:w="779" w:type="dxa"/>
            <w:shd w:val="clear" w:color="auto" w:fill="D9D9D9"/>
          </w:tcPr>
          <w:p w14:paraId="34975D0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Авг</w:t>
            </w:r>
          </w:p>
        </w:tc>
        <w:tc>
          <w:tcPr>
            <w:tcW w:w="779" w:type="dxa"/>
            <w:shd w:val="clear" w:color="auto" w:fill="D9D9D9"/>
          </w:tcPr>
          <w:p w14:paraId="2DD99F9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Сен</w:t>
            </w:r>
          </w:p>
        </w:tc>
        <w:tc>
          <w:tcPr>
            <w:tcW w:w="779" w:type="dxa"/>
            <w:shd w:val="clear" w:color="auto" w:fill="D9D9D9"/>
          </w:tcPr>
          <w:p w14:paraId="10CCB5A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Окт</w:t>
            </w:r>
          </w:p>
        </w:tc>
        <w:tc>
          <w:tcPr>
            <w:tcW w:w="779" w:type="dxa"/>
            <w:shd w:val="clear" w:color="auto" w:fill="D9D9D9"/>
          </w:tcPr>
          <w:p w14:paraId="1861B84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Ноя</w:t>
            </w:r>
          </w:p>
        </w:tc>
        <w:tc>
          <w:tcPr>
            <w:tcW w:w="785" w:type="dxa"/>
            <w:shd w:val="clear" w:color="auto" w:fill="D9D9D9"/>
          </w:tcPr>
          <w:p w14:paraId="77E7A295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Дек</w:t>
            </w:r>
          </w:p>
        </w:tc>
      </w:tr>
      <w:tr w:rsidR="00FD3B8B" w14:paraId="13524D56" w14:textId="77777777">
        <w:trPr>
          <w:cantSplit/>
          <w:jc w:val="center"/>
        </w:trPr>
        <w:tc>
          <w:tcPr>
            <w:tcW w:w="779" w:type="dxa"/>
          </w:tcPr>
          <w:p w14:paraId="370830D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5.22</w:t>
            </w:r>
          </w:p>
        </w:tc>
        <w:tc>
          <w:tcPr>
            <w:tcW w:w="779" w:type="dxa"/>
          </w:tcPr>
          <w:p w14:paraId="504717E0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9.77</w:t>
            </w:r>
          </w:p>
        </w:tc>
        <w:tc>
          <w:tcPr>
            <w:tcW w:w="779" w:type="dxa"/>
          </w:tcPr>
          <w:p w14:paraId="526BCFCE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7.47</w:t>
            </w:r>
          </w:p>
        </w:tc>
        <w:tc>
          <w:tcPr>
            <w:tcW w:w="779" w:type="dxa"/>
          </w:tcPr>
          <w:p w14:paraId="0D0FED1A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11.74</w:t>
            </w:r>
          </w:p>
        </w:tc>
        <w:tc>
          <w:tcPr>
            <w:tcW w:w="779" w:type="dxa"/>
          </w:tcPr>
          <w:p w14:paraId="3707BB10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8.60</w:t>
            </w:r>
          </w:p>
        </w:tc>
        <w:tc>
          <w:tcPr>
            <w:tcW w:w="779" w:type="dxa"/>
          </w:tcPr>
          <w:p w14:paraId="3EA02CA1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1.51</w:t>
            </w:r>
          </w:p>
        </w:tc>
        <w:tc>
          <w:tcPr>
            <w:tcW w:w="779" w:type="dxa"/>
          </w:tcPr>
          <w:p w14:paraId="21DCF1D5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−6.14</w:t>
            </w:r>
          </w:p>
        </w:tc>
        <w:tc>
          <w:tcPr>
            <w:tcW w:w="779" w:type="dxa"/>
          </w:tcPr>
          <w:p w14:paraId="34364DF3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−8.22</w:t>
            </w:r>
          </w:p>
        </w:tc>
        <w:tc>
          <w:tcPr>
            <w:tcW w:w="779" w:type="dxa"/>
          </w:tcPr>
          <w:p w14:paraId="22592764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−8.92</w:t>
            </w:r>
          </w:p>
        </w:tc>
        <w:tc>
          <w:tcPr>
            <w:tcW w:w="779" w:type="dxa"/>
          </w:tcPr>
          <w:p w14:paraId="5148DF13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−8.96</w:t>
            </w:r>
          </w:p>
        </w:tc>
        <w:tc>
          <w:tcPr>
            <w:tcW w:w="779" w:type="dxa"/>
          </w:tcPr>
          <w:p w14:paraId="73A2BB22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−8.92</w:t>
            </w:r>
          </w:p>
        </w:tc>
        <w:tc>
          <w:tcPr>
            <w:tcW w:w="785" w:type="dxa"/>
          </w:tcPr>
          <w:p w14:paraId="44F20262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−3.14</w:t>
            </w:r>
          </w:p>
        </w:tc>
      </w:tr>
    </w:tbl>
    <w:p w14:paraId="576D86A7" w14:textId="77777777" w:rsidR="00FD3B8B" w:rsidRDefault="00FD3B8B">
      <w:pPr>
        <w:spacing w:line="240" w:lineRule="auto"/>
      </w:pPr>
    </w:p>
    <w:p w14:paraId="1FD3872B" w14:textId="77777777" w:rsidR="00FD3B8B" w:rsidRDefault="009B3ED1">
      <w:r>
        <w:rPr>
          <w:b/>
        </w:rPr>
        <w:t>Предварительные выводы о структуре ряда.</w:t>
      </w:r>
    </w:p>
    <w:p w14:paraId="10F52F93" w14:textId="77777777" w:rsidR="00FD3B8B" w:rsidRDefault="009B3ED1">
      <w:pPr>
        <w:ind w:left="709" w:hanging="284"/>
      </w:pPr>
      <w:r>
        <w:t xml:space="preserve">– </w:t>
      </w:r>
      <w:r>
        <w:rPr>
          <w:b/>
        </w:rPr>
        <w:t>Тренд</w:t>
      </w:r>
      <w:r>
        <w:t xml:space="preserve"> присутствует и носит нелинейный монотонно возрастающий характер. В 2010–2014 гг. объём производства быстро растёт (среднегодовое значение – с 23 до 169 млн руб.); рост сначала ускоряется, затем замедляется. С 2015 г. ряд выходит на уровень насыщения ≈ 178</w:t>
      </w:r>
      <w:r>
        <w:t>–181 млн руб. Таким образом, у тренда есть горизонтальная асимптота, а форма кривой – S-образная, что соответствует логистической кривой или кривой Гомперца (модели 6 и 7 табл. 1 задания).</w:t>
      </w:r>
    </w:p>
    <w:p w14:paraId="292EE1A9" w14:textId="77777777" w:rsidR="00FD3B8B" w:rsidRDefault="009B3ED1">
      <w:pPr>
        <w:ind w:left="709" w:hanging="284"/>
      </w:pPr>
      <w:r>
        <w:t xml:space="preserve">– </w:t>
      </w:r>
      <w:r>
        <w:rPr>
          <w:b/>
        </w:rPr>
        <w:t>Сезонная составляющая</w:t>
      </w:r>
      <w:r>
        <w:t xml:space="preserve"> присутствует, период – 12 месяцев. Максимум</w:t>
      </w:r>
      <w:r>
        <w:t xml:space="preserve"> объёма производства приходится на февраль–май (пик в апреле, +11.7 млн руб. к тренду), минимум – на июль–ноябрь (≈ −9 млн руб.). Профиль сезонности несимметричен: подъём короткий, спад длинный и плоский, поэтому одной синусоиды может быть недостаточно.</w:t>
      </w:r>
    </w:p>
    <w:p w14:paraId="0693E046" w14:textId="77777777" w:rsidR="00FD3B8B" w:rsidRDefault="009B3ED1">
      <w:pPr>
        <w:ind w:left="709" w:hanging="284"/>
      </w:pPr>
      <w:r>
        <w:t xml:space="preserve">– </w:t>
      </w:r>
      <w:r>
        <w:t xml:space="preserve">Амплитуда сезонных колебаний после выхода на насыщение примерно постоянна (размах 23–33 млн руб.) и не зависит от уровня ряда. Поэтому выбрана </w:t>
      </w:r>
      <w:r>
        <w:rPr>
          <w:b/>
        </w:rPr>
        <w:t>аддитивная</w:t>
      </w:r>
      <w:r>
        <w:t xml:space="preserve"> модель: y(t) = тренд + сезонность + остаток.</w:t>
      </w:r>
    </w:p>
    <w:p w14:paraId="720F82AB" w14:textId="77777777" w:rsidR="00FD3B8B" w:rsidRDefault="009B3ED1">
      <w:pPr>
        <w:pStyle w:val="1"/>
        <w:pageBreakBefore/>
      </w:pPr>
      <w:bookmarkStart w:id="3" w:name="_Toc243950463"/>
      <w:r>
        <w:lastRenderedPageBreak/>
        <w:t>3. Построение модели ВР методом последовательной идентифи</w:t>
      </w:r>
      <w:r>
        <w:t>кации</w:t>
      </w:r>
      <w:bookmarkEnd w:id="3"/>
    </w:p>
    <w:p w14:paraId="5814BE86" w14:textId="77777777" w:rsidR="00FD3B8B" w:rsidRDefault="009B3ED1">
      <w:pPr>
        <w:pStyle w:val="21"/>
      </w:pPr>
      <w:bookmarkStart w:id="4" w:name="_Toc243950464"/>
      <w:r>
        <w:t>3.1. Идентификация тренда (Модель 1)</w:t>
      </w:r>
      <w:bookmarkEnd w:id="4"/>
    </w:p>
    <w:p w14:paraId="2EDE03CE" w14:textId="77777777" w:rsidR="00FD3B8B" w:rsidRDefault="009B3ED1">
      <w:r>
        <w:t>По виду графика и последовательных разностей (приросты сначала растут, затем убывают до колебаний около нуля) для описания тренда рассмотрены S-образные кривые: логистическая y(t) = k / (1 + a·e^(b·t)) и кривая Го</w:t>
      </w:r>
      <w:r>
        <w:t>мперца y(t) = k·a^(b^t). Для сравнения также взят полином третьей степени. Параметры нелинейных моделей оценены функцией nls (метод Гаусса–Ньютона), полинома – функцией lm.</w:t>
      </w:r>
    </w:p>
    <w:p w14:paraId="1644C99C" w14:textId="77777777" w:rsidR="00FD3B8B" w:rsidRDefault="009B3ED1">
      <w:pPr>
        <w:keepNext/>
        <w:ind w:firstLine="0"/>
        <w:jc w:val="left"/>
      </w:pPr>
      <w:r>
        <w:t>Таблица 3 – Сравнение моделей тренда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4"/>
        <w:gridCol w:w="1200"/>
        <w:gridCol w:w="1200"/>
        <w:gridCol w:w="1200"/>
        <w:gridCol w:w="1200"/>
        <w:gridCol w:w="1200"/>
      </w:tblGrid>
      <w:tr w:rsidR="00FD3B8B" w14:paraId="3535E2D4" w14:textId="77777777">
        <w:trPr>
          <w:cantSplit/>
          <w:jc w:val="center"/>
        </w:trPr>
        <w:tc>
          <w:tcPr>
            <w:tcW w:w="3354" w:type="dxa"/>
            <w:shd w:val="clear" w:color="auto" w:fill="D9D9D9"/>
          </w:tcPr>
          <w:p w14:paraId="67F71BF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Модель тренда</w:t>
            </w:r>
          </w:p>
        </w:tc>
        <w:tc>
          <w:tcPr>
            <w:tcW w:w="1200" w:type="dxa"/>
            <w:shd w:val="clear" w:color="auto" w:fill="D9D9D9"/>
          </w:tcPr>
          <w:p w14:paraId="0DF9D39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MAE</w:t>
            </w:r>
          </w:p>
        </w:tc>
        <w:tc>
          <w:tcPr>
            <w:tcW w:w="1200" w:type="dxa"/>
            <w:shd w:val="clear" w:color="auto" w:fill="D9D9D9"/>
          </w:tcPr>
          <w:p w14:paraId="4436118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MAPE, %</w:t>
            </w:r>
          </w:p>
        </w:tc>
        <w:tc>
          <w:tcPr>
            <w:tcW w:w="1200" w:type="dxa"/>
            <w:shd w:val="clear" w:color="auto" w:fill="D9D9D9"/>
          </w:tcPr>
          <w:p w14:paraId="694C510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RMSE</w:t>
            </w:r>
          </w:p>
        </w:tc>
        <w:tc>
          <w:tcPr>
            <w:tcW w:w="1200" w:type="dxa"/>
            <w:shd w:val="clear" w:color="auto" w:fill="D9D9D9"/>
          </w:tcPr>
          <w:p w14:paraId="2FCE18BF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R²</w:t>
            </w:r>
          </w:p>
        </w:tc>
        <w:tc>
          <w:tcPr>
            <w:tcW w:w="1200" w:type="dxa"/>
            <w:shd w:val="clear" w:color="auto" w:fill="D9D9D9"/>
          </w:tcPr>
          <w:p w14:paraId="109813A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AIC</w:t>
            </w:r>
          </w:p>
        </w:tc>
      </w:tr>
      <w:tr w:rsidR="00FD3B8B" w14:paraId="59C1CEFF" w14:textId="77777777">
        <w:trPr>
          <w:cantSplit/>
          <w:jc w:val="center"/>
        </w:trPr>
        <w:tc>
          <w:tcPr>
            <w:tcW w:w="3354" w:type="dxa"/>
          </w:tcPr>
          <w:p w14:paraId="6F4BA299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Логистическая кривая</w:t>
            </w:r>
          </w:p>
        </w:tc>
        <w:tc>
          <w:tcPr>
            <w:tcW w:w="1200" w:type="dxa"/>
          </w:tcPr>
          <w:p w14:paraId="43A9C1A4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7.75</w:t>
            </w:r>
          </w:p>
        </w:tc>
        <w:tc>
          <w:tcPr>
            <w:tcW w:w="1200" w:type="dxa"/>
          </w:tcPr>
          <w:p w14:paraId="6276865F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7.46</w:t>
            </w:r>
          </w:p>
        </w:tc>
        <w:tc>
          <w:tcPr>
            <w:tcW w:w="1200" w:type="dxa"/>
          </w:tcPr>
          <w:p w14:paraId="780DC386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8.96</w:t>
            </w:r>
          </w:p>
        </w:tc>
        <w:tc>
          <w:tcPr>
            <w:tcW w:w="1200" w:type="dxa"/>
          </w:tcPr>
          <w:p w14:paraId="4312E3C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0.966</w:t>
            </w:r>
          </w:p>
        </w:tc>
        <w:tc>
          <w:tcPr>
            <w:tcW w:w="1200" w:type="dxa"/>
          </w:tcPr>
          <w:p w14:paraId="46B99CD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1394.8</w:t>
            </w:r>
          </w:p>
        </w:tc>
      </w:tr>
      <w:tr w:rsidR="00FD3B8B" w14:paraId="0042547C" w14:textId="77777777">
        <w:trPr>
          <w:cantSplit/>
          <w:jc w:val="center"/>
        </w:trPr>
        <w:tc>
          <w:tcPr>
            <w:tcW w:w="3354" w:type="dxa"/>
          </w:tcPr>
          <w:p w14:paraId="7B2EFB01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Кривая Гомперца</w:t>
            </w:r>
          </w:p>
        </w:tc>
        <w:tc>
          <w:tcPr>
            <w:tcW w:w="1200" w:type="dxa"/>
          </w:tcPr>
          <w:p w14:paraId="5460448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8.02</w:t>
            </w:r>
          </w:p>
        </w:tc>
        <w:tc>
          <w:tcPr>
            <w:tcW w:w="1200" w:type="dxa"/>
          </w:tcPr>
          <w:p w14:paraId="0C32EAB5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8.10</w:t>
            </w:r>
          </w:p>
        </w:tc>
        <w:tc>
          <w:tcPr>
            <w:tcW w:w="1200" w:type="dxa"/>
          </w:tcPr>
          <w:p w14:paraId="1862E38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9.61</w:t>
            </w:r>
          </w:p>
        </w:tc>
        <w:tc>
          <w:tcPr>
            <w:tcW w:w="1200" w:type="dxa"/>
          </w:tcPr>
          <w:p w14:paraId="24C0116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0.961</w:t>
            </w:r>
          </w:p>
        </w:tc>
        <w:tc>
          <w:tcPr>
            <w:tcW w:w="1200" w:type="dxa"/>
          </w:tcPr>
          <w:p w14:paraId="7768885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1421.9</w:t>
            </w:r>
          </w:p>
        </w:tc>
      </w:tr>
      <w:tr w:rsidR="00FD3B8B" w14:paraId="59DD076A" w14:textId="77777777">
        <w:trPr>
          <w:cantSplit/>
          <w:jc w:val="center"/>
        </w:trPr>
        <w:tc>
          <w:tcPr>
            <w:tcW w:w="3354" w:type="dxa"/>
          </w:tcPr>
          <w:p w14:paraId="0BAFD06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Полином 3-й степени</w:t>
            </w:r>
          </w:p>
        </w:tc>
        <w:tc>
          <w:tcPr>
            <w:tcW w:w="1200" w:type="dxa"/>
          </w:tcPr>
          <w:p w14:paraId="72DB7BA0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9.49</w:t>
            </w:r>
          </w:p>
        </w:tc>
        <w:tc>
          <w:tcPr>
            <w:tcW w:w="1200" w:type="dxa"/>
          </w:tcPr>
          <w:p w14:paraId="6922A0C6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10.86</w:t>
            </w:r>
          </w:p>
        </w:tc>
        <w:tc>
          <w:tcPr>
            <w:tcW w:w="1200" w:type="dxa"/>
          </w:tcPr>
          <w:p w14:paraId="707EBFFE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11.82</w:t>
            </w:r>
          </w:p>
        </w:tc>
        <w:tc>
          <w:tcPr>
            <w:tcW w:w="1200" w:type="dxa"/>
          </w:tcPr>
          <w:p w14:paraId="49985AF9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0.941</w:t>
            </w:r>
          </w:p>
        </w:tc>
        <w:tc>
          <w:tcPr>
            <w:tcW w:w="1200" w:type="dxa"/>
          </w:tcPr>
          <w:p w14:paraId="74E6EB47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1503.3</w:t>
            </w:r>
          </w:p>
        </w:tc>
      </w:tr>
    </w:tbl>
    <w:p w14:paraId="0F725AD5" w14:textId="77777777" w:rsidR="00FD3B8B" w:rsidRDefault="00FD3B8B">
      <w:pPr>
        <w:spacing w:line="240" w:lineRule="auto"/>
      </w:pPr>
    </w:p>
    <w:p w14:paraId="31135161" w14:textId="77777777" w:rsidR="00FD3B8B" w:rsidRDefault="009B3ED1">
      <w:r>
        <w:t>Наилучшие характеристики у логистической кривой, она и принята в качестве Модели 1. Оценки параметров (все значимы, p &lt; 2e-16):</w:t>
      </w:r>
    </w:p>
    <w:p w14:paraId="4D25D253" w14:textId="77777777" w:rsidR="00FD3B8B" w:rsidRDefault="009B3ED1">
      <w:pPr>
        <w:ind w:firstLine="0"/>
        <w:jc w:val="center"/>
      </w:pPr>
      <w:r>
        <w:rPr>
          <w:b/>
        </w:rPr>
        <w:t>Модель 1:</w:t>
      </w:r>
      <w:r>
        <w:t xml:space="preserve"> y(t) = 179.17 / (1 + 13.98·e^(−0.0974·t)).</w:t>
      </w:r>
    </w:p>
    <w:p w14:paraId="3F029D0F" w14:textId="77777777" w:rsidR="00FD3B8B" w:rsidRDefault="009B3ED1">
      <w:r>
        <w:t>Параметр k = 179.17 млн руб. – уровень насыщения (горизонтальная асимптота)</w:t>
      </w:r>
      <w:r>
        <w:t>: предельный объём производства предприятия при сложившихся условиях.</w:t>
      </w:r>
    </w:p>
    <w:p w14:paraId="6250194C" w14:textId="77777777" w:rsidR="00FD3B8B" w:rsidRDefault="009B3ED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E95CAF4" wp14:editId="4397ABF6">
            <wp:extent cx="5940000" cy="2475000"/>
            <wp:effectExtent l="0" t="0" r="0" b="0"/>
            <wp:docPr id="103" name="Plot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_mod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5213" w14:textId="77777777" w:rsidR="00FD3B8B" w:rsidRDefault="009B3ED1">
      <w:pPr>
        <w:spacing w:after="200"/>
        <w:ind w:firstLine="0"/>
        <w:jc w:val="center"/>
      </w:pPr>
      <w:r>
        <w:t>Рисунок 3 – Исходный ряд и Модель 1 (логистический тренд)</w:t>
      </w:r>
    </w:p>
    <w:p w14:paraId="0644781A" w14:textId="77777777" w:rsidR="00FD3B8B" w:rsidRDefault="009B3ED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ACD47C" wp14:editId="7D6063E6">
            <wp:extent cx="5940000" cy="4455000"/>
            <wp:effectExtent l="0" t="0" r="0" b="0"/>
            <wp:docPr id="104" name="Plot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_model1_res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1EB8" w14:textId="77777777" w:rsidR="00FD3B8B" w:rsidRDefault="009B3ED1">
      <w:pPr>
        <w:spacing w:after="200"/>
        <w:ind w:firstLine="0"/>
        <w:jc w:val="center"/>
      </w:pPr>
      <w:r>
        <w:t>Рисунок 4 – Остатки Модели 1: график, периодограмма, ACF и PACF</w:t>
      </w:r>
    </w:p>
    <w:p w14:paraId="64671ED5" w14:textId="77777777" w:rsidR="00FD3B8B" w:rsidRDefault="009B3ED1">
      <w:r>
        <w:t>Остатки Модели 1 содержат ярко выраженную периодическую комп</w:t>
      </w:r>
      <w:r>
        <w:t>оненту: на периодограмме доминирует пик на частоте 1/12 (период 12 месяцев, интенсивность 5663); ACF остатков имеет затухающую синусоидальную форму с периодом 12 месяцев и значимыми значениями на многих лагах. Следовательно, остатки не являются белым шумом</w:t>
      </w:r>
      <w:r>
        <w:t xml:space="preserve"> и необходимо выделить сезонную составляющую.</w:t>
      </w:r>
    </w:p>
    <w:p w14:paraId="6316AEBD" w14:textId="77777777" w:rsidR="00FD3B8B" w:rsidRDefault="009B3ED1">
      <w:pPr>
        <w:pStyle w:val="21"/>
      </w:pPr>
      <w:bookmarkStart w:id="5" w:name="_Toc243950465"/>
      <w:r>
        <w:t>3.2. Идентификация сезонной составляющей (Модель 2)</w:t>
      </w:r>
      <w:bookmarkEnd w:id="5"/>
    </w:p>
    <w:p w14:paraId="783A6EEF" w14:textId="77777777" w:rsidR="00FD3B8B" w:rsidRDefault="009B3ED1">
      <w:r>
        <w:t>Сезонная составляющая описывается периодической гармонической функцией (рядом Фурье). Основная гармоника имеет период 12 (частота ω = 2π/12) по пику периодограммы остатков Модели 1. Модель с одной гармоникой оценивалась совместно с трендом; затем по период</w:t>
      </w:r>
      <w:r>
        <w:t>ограмме её остатков выявлялись дополнительные гармоники:</w:t>
      </w:r>
    </w:p>
    <w:p w14:paraId="74BEC4B3" w14:textId="77777777" w:rsidR="00FD3B8B" w:rsidRDefault="009B3ED1">
      <w:pPr>
        <w:ind w:left="709" w:hanging="284"/>
      </w:pPr>
      <w:r>
        <w:lastRenderedPageBreak/>
        <w:t xml:space="preserve">– после добавления гармоники с периодом 12 наибольший пик периодограммы остатков – на периоде </w:t>
      </w:r>
      <w:r>
        <w:rPr>
          <w:b/>
        </w:rPr>
        <w:t>4</w:t>
      </w:r>
      <w:r>
        <w:t xml:space="preserve"> месяца (третья гармоника годового цикла, интенсивность 230);</w:t>
      </w:r>
    </w:p>
    <w:p w14:paraId="558D0D39" w14:textId="77777777" w:rsidR="00FD3B8B" w:rsidRDefault="009B3ED1">
      <w:pPr>
        <w:ind w:left="709" w:hanging="284"/>
      </w:pPr>
      <w:r>
        <w:t>– добавление гармоники с периодом 6 незнач</w:t>
      </w:r>
      <w:r>
        <w:t>имо (F-тест: F = 0.18, p = 0.83);</w:t>
      </w:r>
    </w:p>
    <w:p w14:paraId="1F4129D6" w14:textId="77777777" w:rsidR="00FD3B8B" w:rsidRDefault="009B3ED1">
      <w:pPr>
        <w:ind w:left="709" w:hanging="284"/>
      </w:pPr>
      <w:r>
        <w:t>– добавление гармоники с периодом 4 значимо (F = 11.81, p = 1.5e-05).</w:t>
      </w:r>
    </w:p>
    <w:p w14:paraId="21EEC053" w14:textId="77777777" w:rsidR="00FD3B8B" w:rsidRDefault="009B3ED1">
      <w:r>
        <w:t>Итоговая структура Модели 2 – логистический тренд и гармоники с периодами 12 и 4 месяца:</w:t>
      </w:r>
    </w:p>
    <w:p w14:paraId="5F54F1DD" w14:textId="77777777" w:rsidR="00FD3B8B" w:rsidRDefault="009B3ED1">
      <w:pPr>
        <w:ind w:firstLine="0"/>
        <w:jc w:val="center"/>
      </w:pPr>
      <w:r>
        <w:rPr>
          <w:b/>
        </w:rPr>
        <w:t>Модель 2:</w:t>
      </w:r>
      <w:r>
        <w:t xml:space="preserve"> y(t) = 179.29 / (1 + 14.43·e^(−0.0983·t)) − 2.006·cos</w:t>
      </w:r>
      <w:r>
        <w:t>(ωt) + 10.684·sin(ωt) − 0.512·cos(3ωt) + 2.131·sin(3ωt), ω = 2π/12.</w:t>
      </w:r>
    </w:p>
    <w:p w14:paraId="58CF9096" w14:textId="77777777" w:rsidR="00FD3B8B" w:rsidRDefault="009B3ED1">
      <w:r>
        <w:t>Все коэффициенты, кроме c3 (при cos 3ωt, p = 0.26), значимы; c3 оставлен, так как гармоника описывается парой sin/cos. Амплитуда годовой гармоники – √(2.006² + 10.684²) ≈ 10.9 млн руб., кв</w:t>
      </w:r>
      <w:r>
        <w:t>артальной – ≈ 2.2 млн руб.</w:t>
      </w:r>
    </w:p>
    <w:p w14:paraId="2DEABA83" w14:textId="77777777" w:rsidR="00FD3B8B" w:rsidRDefault="009B3ED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5E55A00" wp14:editId="7ABA9E1E">
            <wp:extent cx="5940000" cy="2475000"/>
            <wp:effectExtent l="0" t="0" r="0" b="0"/>
            <wp:docPr id="105" name="Plot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5_model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FC46" w14:textId="77777777" w:rsidR="00FD3B8B" w:rsidRDefault="009B3ED1">
      <w:pPr>
        <w:spacing w:after="200"/>
        <w:ind w:firstLine="0"/>
        <w:jc w:val="center"/>
      </w:pPr>
      <w:r>
        <w:t>Рисунок 5 – Исходный ряд и Модель 2 (тренд + сезонная составляющая)</w:t>
      </w:r>
    </w:p>
    <w:p w14:paraId="6437C43F" w14:textId="77777777" w:rsidR="00FD3B8B" w:rsidRDefault="009B3ED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0E94B" wp14:editId="0F12E0F4">
            <wp:extent cx="5940000" cy="4455000"/>
            <wp:effectExtent l="0" t="0" r="0" b="0"/>
            <wp:docPr id="106" name="Plot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6_model2_res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9547" w14:textId="77777777" w:rsidR="00FD3B8B" w:rsidRDefault="009B3ED1">
      <w:pPr>
        <w:spacing w:after="200"/>
        <w:ind w:firstLine="0"/>
        <w:jc w:val="center"/>
      </w:pPr>
      <w:r>
        <w:t>Рисунок 6 – Остатки Модели 2: график, периодограмма, ACF и PACF</w:t>
      </w:r>
    </w:p>
    <w:p w14:paraId="5C1BB050" w14:textId="77777777" w:rsidR="00FD3B8B" w:rsidRDefault="009B3ED1">
      <w:r>
        <w:t>На периодограмме остатков Модели 2 нет выделяющихся пиков (максимальные значения 56–79 пример</w:t>
      </w:r>
      <w:r>
        <w:t xml:space="preserve">но одинаковы, т. е. спектр близок к равномерному). Значения ACF и PACF практически на всех лагах лежат внутри доверительных границ ±0.144; единичные выходы на лагах 13 и 20 (−0.16 и −0.15) несистематичны. Тест Льюнга–Бокса (24 лага): Q = 21.31, p = 0.62 – </w:t>
      </w:r>
      <w:r>
        <w:t>гипотеза об отсутствии автокорреляции остатков не отвергается. Тест Шапиро–Уилка: W = 0.996, p = 0.86 – остатки распределены нормально. Средняя ошибка ≈ 0. Остатки являются белым шумом, Модель 2 адекватна.</w:t>
      </w:r>
    </w:p>
    <w:p w14:paraId="2D47E001" w14:textId="77777777" w:rsidR="00FD3B8B" w:rsidRDefault="009B3ED1">
      <w:pPr>
        <w:pStyle w:val="21"/>
      </w:pPr>
      <w:bookmarkStart w:id="6" w:name="_Toc243950466"/>
      <w:r>
        <w:t xml:space="preserve">3.3. Идентификация авторегрессионной составляющей </w:t>
      </w:r>
      <w:r>
        <w:t>(Модель 3)</w:t>
      </w:r>
      <w:bookmarkEnd w:id="6"/>
    </w:p>
    <w:p w14:paraId="39695244" w14:textId="77777777" w:rsidR="00FD3B8B" w:rsidRDefault="009B3ED1">
      <w:r>
        <w:t>По ACF и PACF остатков Модели 2 авторегрессионная составляющая не выявляется: нет значимого коэффициента на первых лагах и нет характерного затухания ACF. Для формальной проверки к остаткам Модели 2 были подобраны модели AR(1) и AR(2):</w:t>
      </w:r>
    </w:p>
    <w:p w14:paraId="1885D49F" w14:textId="77777777" w:rsidR="00FD3B8B" w:rsidRDefault="009B3ED1">
      <w:pPr>
        <w:keepNext/>
        <w:ind w:firstLine="0"/>
        <w:jc w:val="left"/>
      </w:pPr>
      <w:r>
        <w:lastRenderedPageBreak/>
        <w:t>Таблица 4</w:t>
      </w:r>
      <w:r>
        <w:t xml:space="preserve"> – Оценки авторегрессионных моделей остатков Модели 2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54"/>
        <w:gridCol w:w="3500"/>
        <w:gridCol w:w="2000"/>
        <w:gridCol w:w="2000"/>
      </w:tblGrid>
      <w:tr w:rsidR="00FD3B8B" w14:paraId="63381098" w14:textId="77777777">
        <w:trPr>
          <w:cantSplit/>
          <w:jc w:val="center"/>
        </w:trPr>
        <w:tc>
          <w:tcPr>
            <w:tcW w:w="1854" w:type="dxa"/>
            <w:shd w:val="clear" w:color="auto" w:fill="D9D9D9"/>
          </w:tcPr>
          <w:p w14:paraId="613A8A09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Модель</w:t>
            </w:r>
          </w:p>
        </w:tc>
        <w:tc>
          <w:tcPr>
            <w:tcW w:w="3500" w:type="dxa"/>
            <w:shd w:val="clear" w:color="auto" w:fill="D9D9D9"/>
          </w:tcPr>
          <w:p w14:paraId="1DCE76E7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Коэффициенты</w:t>
            </w:r>
          </w:p>
        </w:tc>
        <w:tc>
          <w:tcPr>
            <w:tcW w:w="2000" w:type="dxa"/>
            <w:shd w:val="clear" w:color="auto" w:fill="D9D9D9"/>
          </w:tcPr>
          <w:p w14:paraId="14B44A85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p-value</w:t>
            </w:r>
          </w:p>
        </w:tc>
        <w:tc>
          <w:tcPr>
            <w:tcW w:w="2000" w:type="dxa"/>
            <w:shd w:val="clear" w:color="auto" w:fill="D9D9D9"/>
          </w:tcPr>
          <w:p w14:paraId="639B988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AIC</w:t>
            </w:r>
          </w:p>
        </w:tc>
      </w:tr>
      <w:tr w:rsidR="00FD3B8B" w14:paraId="194C0B9E" w14:textId="77777777">
        <w:trPr>
          <w:cantSplit/>
          <w:jc w:val="center"/>
        </w:trPr>
        <w:tc>
          <w:tcPr>
            <w:tcW w:w="1854" w:type="dxa"/>
          </w:tcPr>
          <w:p w14:paraId="78E179F9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AR(1)</w:t>
            </w:r>
          </w:p>
        </w:tc>
        <w:tc>
          <w:tcPr>
            <w:tcW w:w="3500" w:type="dxa"/>
          </w:tcPr>
          <w:p w14:paraId="7D112EB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φ1 = −0.0077</w:t>
            </w:r>
          </w:p>
        </w:tc>
        <w:tc>
          <w:tcPr>
            <w:tcW w:w="2000" w:type="dxa"/>
          </w:tcPr>
          <w:p w14:paraId="173A9DB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0.916</w:t>
            </w:r>
          </w:p>
        </w:tc>
        <w:tc>
          <w:tcPr>
            <w:tcW w:w="2000" w:type="dxa"/>
          </w:tcPr>
          <w:p w14:paraId="3EC150F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1112.18</w:t>
            </w:r>
          </w:p>
        </w:tc>
      </w:tr>
      <w:tr w:rsidR="00FD3B8B" w14:paraId="7E88EAA6" w14:textId="77777777">
        <w:trPr>
          <w:cantSplit/>
          <w:jc w:val="center"/>
        </w:trPr>
        <w:tc>
          <w:tcPr>
            <w:tcW w:w="1854" w:type="dxa"/>
          </w:tcPr>
          <w:p w14:paraId="156677DB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AR(2)</w:t>
            </w:r>
          </w:p>
        </w:tc>
        <w:tc>
          <w:tcPr>
            <w:tcW w:w="3500" w:type="dxa"/>
          </w:tcPr>
          <w:p w14:paraId="1710BCA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φ1 = −0.0072; φ2 = 0.0253</w:t>
            </w:r>
          </w:p>
        </w:tc>
        <w:tc>
          <w:tcPr>
            <w:tcW w:w="2000" w:type="dxa"/>
          </w:tcPr>
          <w:p w14:paraId="782290C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0.920; 0.727</w:t>
            </w:r>
          </w:p>
        </w:tc>
        <w:tc>
          <w:tcPr>
            <w:tcW w:w="2000" w:type="dxa"/>
          </w:tcPr>
          <w:p w14:paraId="61185BD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1114.06</w:t>
            </w:r>
          </w:p>
        </w:tc>
      </w:tr>
      <w:tr w:rsidR="00FD3B8B" w14:paraId="2A005D97" w14:textId="77777777">
        <w:trPr>
          <w:cantSplit/>
          <w:jc w:val="center"/>
        </w:trPr>
        <w:tc>
          <w:tcPr>
            <w:tcW w:w="1854" w:type="dxa"/>
          </w:tcPr>
          <w:p w14:paraId="659ED97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auto.arima</w:t>
            </w:r>
          </w:p>
        </w:tc>
        <w:tc>
          <w:tcPr>
            <w:tcW w:w="3500" w:type="dxa"/>
          </w:tcPr>
          <w:p w14:paraId="1A0896B3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ARIMA(0,0,0) – белый шум</w:t>
            </w:r>
          </w:p>
        </w:tc>
        <w:tc>
          <w:tcPr>
            <w:tcW w:w="2000" w:type="dxa"/>
          </w:tcPr>
          <w:p w14:paraId="568A11EA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00" w:type="dxa"/>
          </w:tcPr>
          <w:p w14:paraId="09DE2364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1110.19</w:t>
            </w:r>
          </w:p>
        </w:tc>
      </w:tr>
    </w:tbl>
    <w:p w14:paraId="6B132E6A" w14:textId="77777777" w:rsidR="00FD3B8B" w:rsidRDefault="00FD3B8B">
      <w:pPr>
        <w:spacing w:line="240" w:lineRule="auto"/>
      </w:pPr>
    </w:p>
    <w:p w14:paraId="59E87A10" w14:textId="77777777" w:rsidR="00FD3B8B" w:rsidRDefault="009B3ED1">
      <w:r>
        <w:t>Коэффициенты авторегрессии незначимы, а автоматический подбор (auto.arima) выбирает модель белого шума. Для заполнения табл. 2 построена Модель 3 = Модель 2 + AR(1):</w:t>
      </w:r>
    </w:p>
    <w:p w14:paraId="469FA4D5" w14:textId="77777777" w:rsidR="00FD3B8B" w:rsidRDefault="009B3ED1">
      <w:pPr>
        <w:ind w:firstLine="0"/>
        <w:jc w:val="center"/>
      </w:pPr>
      <w:r>
        <w:rPr>
          <w:b/>
        </w:rPr>
        <w:t>Модель 3:</w:t>
      </w:r>
      <w:r>
        <w:t xml:space="preserve"> y(t) = Модель 2 + e(t), e(t) = −0.0077·e(t−1) + ε(t).</w:t>
      </w:r>
    </w:p>
    <w:p w14:paraId="7583643B" w14:textId="77777777" w:rsidR="00FD3B8B" w:rsidRDefault="009B3ED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4CAA09" wp14:editId="3223FA5B">
            <wp:extent cx="5940000" cy="2475000"/>
            <wp:effectExtent l="0" t="0" r="0" b="0"/>
            <wp:docPr id="107" name="Plot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07_model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1801" w14:textId="77777777" w:rsidR="00FD3B8B" w:rsidRDefault="009B3ED1">
      <w:pPr>
        <w:spacing w:after="200"/>
        <w:ind w:firstLine="0"/>
        <w:jc w:val="center"/>
      </w:pPr>
      <w:r>
        <w:t>Рисунок 7 – Исходный ряд</w:t>
      </w:r>
      <w:r>
        <w:t xml:space="preserve"> и Модель 3 (тренд + сезонность + AR(1))</w:t>
      </w:r>
    </w:p>
    <w:p w14:paraId="0E0ABFD9" w14:textId="77777777" w:rsidR="00FD3B8B" w:rsidRDefault="009B3ED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483BCB" wp14:editId="532AA034">
            <wp:extent cx="5940000" cy="4455000"/>
            <wp:effectExtent l="0" t="0" r="0" b="0"/>
            <wp:docPr id="108" name="Plot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08_model3_res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A75F" w14:textId="77777777" w:rsidR="00FD3B8B" w:rsidRDefault="009B3ED1">
      <w:pPr>
        <w:spacing w:after="200"/>
        <w:ind w:firstLine="0"/>
        <w:jc w:val="center"/>
      </w:pPr>
      <w:r>
        <w:t>Рисунок 8 – Остатки Модели 3: график, периодограмма, ACF и PACF</w:t>
      </w:r>
    </w:p>
    <w:p w14:paraId="2917C28D" w14:textId="77777777" w:rsidR="00FD3B8B" w:rsidRDefault="009B3ED1">
      <w:r>
        <w:t>Остатки Модели 3 практически совпадают с остатками Модели 2 (Льюнг–Бокс: p = 0.57; Шапиро–Уилк: p = 0.87). Добавление авторегрессии точность не улучш</w:t>
      </w:r>
      <w:r>
        <w:t>ает – авторегрессионная составляющая во временном ряду отсутствует.</w:t>
      </w:r>
    </w:p>
    <w:p w14:paraId="0F8F694D" w14:textId="77777777" w:rsidR="00FD3B8B" w:rsidRDefault="009B3ED1">
      <w:pPr>
        <w:pStyle w:val="21"/>
      </w:pPr>
      <w:bookmarkStart w:id="7" w:name="_Toc243950467"/>
      <w:r>
        <w:lastRenderedPageBreak/>
        <w:t>3.4. Сравнение моделей по точности</w:t>
      </w:r>
      <w:bookmarkEnd w:id="7"/>
    </w:p>
    <w:p w14:paraId="0BC76CCB" w14:textId="77777777" w:rsidR="00FD3B8B" w:rsidRDefault="009B3ED1">
      <w:pPr>
        <w:keepNext/>
        <w:ind w:firstLine="0"/>
        <w:jc w:val="left"/>
      </w:pPr>
      <w:r>
        <w:t>Таблица 5 – Характеристики точности прогнозных моделей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4"/>
        <w:gridCol w:w="2000"/>
        <w:gridCol w:w="2000"/>
        <w:gridCol w:w="2000"/>
      </w:tblGrid>
      <w:tr w:rsidR="00FD3B8B" w14:paraId="43D1E852" w14:textId="77777777">
        <w:trPr>
          <w:cantSplit/>
          <w:jc w:val="center"/>
        </w:trPr>
        <w:tc>
          <w:tcPr>
            <w:tcW w:w="3354" w:type="dxa"/>
            <w:shd w:val="clear" w:color="auto" w:fill="D9D9D9"/>
          </w:tcPr>
          <w:p w14:paraId="7CA55599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w="2000" w:type="dxa"/>
            <w:shd w:val="clear" w:color="auto" w:fill="D9D9D9"/>
          </w:tcPr>
          <w:p w14:paraId="6DD1D513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Модель 1</w:t>
            </w:r>
          </w:p>
        </w:tc>
        <w:tc>
          <w:tcPr>
            <w:tcW w:w="2000" w:type="dxa"/>
            <w:shd w:val="clear" w:color="auto" w:fill="D9D9D9"/>
          </w:tcPr>
          <w:p w14:paraId="25E83BE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Модель 2</w:t>
            </w:r>
          </w:p>
        </w:tc>
        <w:tc>
          <w:tcPr>
            <w:tcW w:w="2000" w:type="dxa"/>
            <w:shd w:val="clear" w:color="auto" w:fill="D9D9D9"/>
          </w:tcPr>
          <w:p w14:paraId="594EEC73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Модель 3</w:t>
            </w:r>
          </w:p>
        </w:tc>
      </w:tr>
      <w:tr w:rsidR="00FD3B8B" w14:paraId="04FB1CCE" w14:textId="77777777">
        <w:trPr>
          <w:cantSplit/>
          <w:jc w:val="center"/>
        </w:trPr>
        <w:tc>
          <w:tcPr>
            <w:tcW w:w="3354" w:type="dxa"/>
          </w:tcPr>
          <w:p w14:paraId="66CA64E2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1. Прогнозная модель</w:t>
            </w:r>
          </w:p>
        </w:tc>
        <w:tc>
          <w:tcPr>
            <w:tcW w:w="2000" w:type="dxa"/>
          </w:tcPr>
          <w:p w14:paraId="7D8D1CCC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логистический тренд</w:t>
            </w:r>
          </w:p>
        </w:tc>
        <w:tc>
          <w:tcPr>
            <w:tcW w:w="2000" w:type="dxa"/>
          </w:tcPr>
          <w:p w14:paraId="2996B12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лог. тренд + гармоники 12 и 4</w:t>
            </w:r>
          </w:p>
        </w:tc>
        <w:tc>
          <w:tcPr>
            <w:tcW w:w="2000" w:type="dxa"/>
          </w:tcPr>
          <w:p w14:paraId="1515EB93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Модель 2 + AR(1)</w:t>
            </w:r>
          </w:p>
        </w:tc>
      </w:tr>
      <w:tr w:rsidR="00FD3B8B" w14:paraId="205657CF" w14:textId="77777777">
        <w:trPr>
          <w:cantSplit/>
          <w:jc w:val="center"/>
        </w:trPr>
        <w:tc>
          <w:tcPr>
            <w:tcW w:w="3354" w:type="dxa"/>
          </w:tcPr>
          <w:p w14:paraId="308CB95E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2. Min error</w:t>
            </w:r>
          </w:p>
        </w:tc>
        <w:tc>
          <w:tcPr>
            <w:tcW w:w="2000" w:type="dxa"/>
          </w:tcPr>
          <w:p w14:paraId="21B01D46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−20.775</w:t>
            </w:r>
          </w:p>
        </w:tc>
        <w:tc>
          <w:tcPr>
            <w:tcW w:w="2000" w:type="dxa"/>
          </w:tcPr>
          <w:p w14:paraId="7C5FBCE6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−11.152</w:t>
            </w:r>
          </w:p>
        </w:tc>
        <w:tc>
          <w:tcPr>
            <w:tcW w:w="2000" w:type="dxa"/>
          </w:tcPr>
          <w:p w14:paraId="7FDEC5C7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−11.112</w:t>
            </w:r>
          </w:p>
        </w:tc>
      </w:tr>
      <w:tr w:rsidR="00FD3B8B" w14:paraId="0609678C" w14:textId="77777777">
        <w:trPr>
          <w:cantSplit/>
          <w:jc w:val="center"/>
        </w:trPr>
        <w:tc>
          <w:tcPr>
            <w:tcW w:w="3354" w:type="dxa"/>
          </w:tcPr>
          <w:p w14:paraId="2B73650F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3. Max error</w:t>
            </w:r>
          </w:p>
        </w:tc>
        <w:tc>
          <w:tcPr>
            <w:tcW w:w="2000" w:type="dxa"/>
          </w:tcPr>
          <w:p w14:paraId="04F8C785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18.888</w:t>
            </w:r>
          </w:p>
        </w:tc>
        <w:tc>
          <w:tcPr>
            <w:tcW w:w="2000" w:type="dxa"/>
          </w:tcPr>
          <w:p w14:paraId="570AEF57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11.511</w:t>
            </w:r>
          </w:p>
        </w:tc>
        <w:tc>
          <w:tcPr>
            <w:tcW w:w="2000" w:type="dxa"/>
          </w:tcPr>
          <w:p w14:paraId="598CB505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11.491</w:t>
            </w:r>
          </w:p>
        </w:tc>
      </w:tr>
      <w:tr w:rsidR="00FD3B8B" w14:paraId="3D7D3672" w14:textId="77777777">
        <w:trPr>
          <w:cantSplit/>
          <w:jc w:val="center"/>
        </w:trPr>
        <w:tc>
          <w:tcPr>
            <w:tcW w:w="3354" w:type="dxa"/>
          </w:tcPr>
          <w:p w14:paraId="31D61A76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4. Mean error (ME)</w:t>
            </w:r>
          </w:p>
        </w:tc>
        <w:tc>
          <w:tcPr>
            <w:tcW w:w="2000" w:type="dxa"/>
          </w:tcPr>
          <w:p w14:paraId="7DC1E7F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0.108</w:t>
            </w:r>
          </w:p>
        </w:tc>
        <w:tc>
          <w:tcPr>
            <w:tcW w:w="2000" w:type="dxa"/>
          </w:tcPr>
          <w:p w14:paraId="12ED23C3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0.046</w:t>
            </w:r>
          </w:p>
        </w:tc>
        <w:tc>
          <w:tcPr>
            <w:tcW w:w="2000" w:type="dxa"/>
          </w:tcPr>
          <w:p w14:paraId="2E819D53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0.046</w:t>
            </w:r>
          </w:p>
        </w:tc>
      </w:tr>
      <w:tr w:rsidR="00FD3B8B" w14:paraId="79C6BECC" w14:textId="77777777">
        <w:trPr>
          <w:cantSplit/>
          <w:jc w:val="center"/>
        </w:trPr>
        <w:tc>
          <w:tcPr>
            <w:tcW w:w="3354" w:type="dxa"/>
          </w:tcPr>
          <w:p w14:paraId="079E7D39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5. Std. dev.</w:t>
            </w:r>
          </w:p>
        </w:tc>
        <w:tc>
          <w:tcPr>
            <w:tcW w:w="2000" w:type="dxa"/>
          </w:tcPr>
          <w:p w14:paraId="6636A3F5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8.980</w:t>
            </w:r>
          </w:p>
        </w:tc>
        <w:tc>
          <w:tcPr>
            <w:tcW w:w="2000" w:type="dxa"/>
          </w:tcPr>
          <w:p w14:paraId="593CED4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4.347</w:t>
            </w:r>
          </w:p>
        </w:tc>
        <w:tc>
          <w:tcPr>
            <w:tcW w:w="2000" w:type="dxa"/>
          </w:tcPr>
          <w:p w14:paraId="1168BA7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4.347</w:t>
            </w:r>
          </w:p>
        </w:tc>
      </w:tr>
      <w:tr w:rsidR="00FD3B8B" w14:paraId="0C35F7AE" w14:textId="77777777">
        <w:trPr>
          <w:cantSplit/>
          <w:jc w:val="center"/>
        </w:trPr>
        <w:tc>
          <w:tcPr>
            <w:tcW w:w="3354" w:type="dxa"/>
          </w:tcPr>
          <w:p w14:paraId="58928833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6. Mean absolute error (MAE)</w:t>
            </w:r>
          </w:p>
        </w:tc>
        <w:tc>
          <w:tcPr>
            <w:tcW w:w="2000" w:type="dxa"/>
          </w:tcPr>
          <w:p w14:paraId="0880028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7.750</w:t>
            </w:r>
          </w:p>
        </w:tc>
        <w:tc>
          <w:tcPr>
            <w:tcW w:w="2000" w:type="dxa"/>
          </w:tcPr>
          <w:p w14:paraId="31EE453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3.490</w:t>
            </w:r>
          </w:p>
        </w:tc>
        <w:tc>
          <w:tcPr>
            <w:tcW w:w="2000" w:type="dxa"/>
          </w:tcPr>
          <w:p w14:paraId="1CE1599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3.489</w:t>
            </w:r>
          </w:p>
        </w:tc>
      </w:tr>
      <w:tr w:rsidR="00FD3B8B" w14:paraId="71FC5965" w14:textId="77777777">
        <w:trPr>
          <w:cantSplit/>
          <w:jc w:val="center"/>
        </w:trPr>
        <w:tc>
          <w:tcPr>
            <w:tcW w:w="3354" w:type="dxa"/>
          </w:tcPr>
          <w:p w14:paraId="0D6B8630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7. Mean percentage error (MPE), %</w:t>
            </w:r>
          </w:p>
        </w:tc>
        <w:tc>
          <w:tcPr>
            <w:tcW w:w="2000" w:type="dxa"/>
          </w:tcPr>
          <w:p w14:paraId="710786D9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−0.480</w:t>
            </w:r>
          </w:p>
        </w:tc>
        <w:tc>
          <w:tcPr>
            <w:tcW w:w="2000" w:type="dxa"/>
          </w:tcPr>
          <w:p w14:paraId="48CD218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0.044</w:t>
            </w:r>
          </w:p>
        </w:tc>
        <w:tc>
          <w:tcPr>
            <w:tcW w:w="2000" w:type="dxa"/>
          </w:tcPr>
          <w:p w14:paraId="008B1048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0.047</w:t>
            </w:r>
          </w:p>
        </w:tc>
      </w:tr>
      <w:tr w:rsidR="00FD3B8B" w14:paraId="6740CD9C" w14:textId="77777777">
        <w:trPr>
          <w:cantSplit/>
          <w:jc w:val="center"/>
        </w:trPr>
        <w:tc>
          <w:tcPr>
            <w:tcW w:w="3354" w:type="dxa"/>
          </w:tcPr>
          <w:p w14:paraId="78FE5D38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8. Mean absolute percentage error (MAPE), %</w:t>
            </w:r>
          </w:p>
        </w:tc>
        <w:tc>
          <w:tcPr>
            <w:tcW w:w="2000" w:type="dxa"/>
          </w:tcPr>
          <w:p w14:paraId="514B1784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7.464</w:t>
            </w:r>
          </w:p>
        </w:tc>
        <w:tc>
          <w:tcPr>
            <w:tcW w:w="2000" w:type="dxa"/>
          </w:tcPr>
          <w:p w14:paraId="48D20BA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3.378</w:t>
            </w:r>
          </w:p>
        </w:tc>
        <w:tc>
          <w:tcPr>
            <w:tcW w:w="2000" w:type="dxa"/>
          </w:tcPr>
          <w:p w14:paraId="3D14EFD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3.380</w:t>
            </w:r>
          </w:p>
        </w:tc>
      </w:tr>
      <w:tr w:rsidR="00FD3B8B" w14:paraId="16CC4DD6" w14:textId="77777777">
        <w:trPr>
          <w:cantSplit/>
          <w:jc w:val="center"/>
        </w:trPr>
        <w:tc>
          <w:tcPr>
            <w:tcW w:w="3354" w:type="dxa"/>
          </w:tcPr>
          <w:p w14:paraId="3C1CCBB7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9. Root mean squared error (RMSE)</w:t>
            </w:r>
          </w:p>
        </w:tc>
        <w:tc>
          <w:tcPr>
            <w:tcW w:w="2000" w:type="dxa"/>
          </w:tcPr>
          <w:p w14:paraId="37BFF07E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8.958</w:t>
            </w:r>
          </w:p>
        </w:tc>
        <w:tc>
          <w:tcPr>
            <w:tcW w:w="2000" w:type="dxa"/>
          </w:tcPr>
          <w:p w14:paraId="5979D06A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4.336</w:t>
            </w:r>
          </w:p>
        </w:tc>
        <w:tc>
          <w:tcPr>
            <w:tcW w:w="2000" w:type="dxa"/>
          </w:tcPr>
          <w:p w14:paraId="313D46A7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4.336</w:t>
            </w:r>
          </w:p>
        </w:tc>
      </w:tr>
      <w:tr w:rsidR="00FD3B8B" w14:paraId="54EBC133" w14:textId="77777777">
        <w:trPr>
          <w:cantSplit/>
          <w:jc w:val="center"/>
        </w:trPr>
        <w:tc>
          <w:tcPr>
            <w:tcW w:w="3354" w:type="dxa"/>
          </w:tcPr>
          <w:p w14:paraId="36D2C41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10. Коэффициент детерминации R²</w:t>
            </w:r>
          </w:p>
        </w:tc>
        <w:tc>
          <w:tcPr>
            <w:tcW w:w="2000" w:type="dxa"/>
          </w:tcPr>
          <w:p w14:paraId="4EB871ED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0.9661</w:t>
            </w:r>
          </w:p>
        </w:tc>
        <w:tc>
          <w:tcPr>
            <w:tcW w:w="2000" w:type="dxa"/>
          </w:tcPr>
          <w:p w14:paraId="14F78251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0.9921</w:t>
            </w:r>
          </w:p>
        </w:tc>
        <w:tc>
          <w:tcPr>
            <w:tcW w:w="2000" w:type="dxa"/>
          </w:tcPr>
          <w:p w14:paraId="764F2282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0.9921</w:t>
            </w:r>
          </w:p>
        </w:tc>
      </w:tr>
    </w:tbl>
    <w:p w14:paraId="735F919F" w14:textId="77777777" w:rsidR="00FD3B8B" w:rsidRDefault="00FD3B8B">
      <w:pPr>
        <w:spacing w:line="240" w:lineRule="auto"/>
      </w:pPr>
    </w:p>
    <w:p w14:paraId="346287A2" w14:textId="77777777" w:rsidR="00FD3B8B" w:rsidRDefault="009B3ED1">
      <w:r>
        <w:rPr>
          <w:b/>
        </w:rPr>
        <w:t>Выводы по сравнению моделей.</w:t>
      </w:r>
    </w:p>
    <w:p w14:paraId="42FA29E4" w14:textId="77777777" w:rsidR="00FD3B8B" w:rsidRDefault="009B3ED1">
      <w:pPr>
        <w:ind w:left="709" w:hanging="284"/>
      </w:pPr>
      <w:r>
        <w:t xml:space="preserve">– </w:t>
      </w:r>
      <w:r>
        <w:t>Выделение сезонной составляющей резко повышает точность: при переходе от Модели 1 к Модели 2 RMSE и MAE уменьшаются примерно в 2 раза (8.96 → 4.34 и 7.75 → 3.49), MAPE – с 7.5% до 3.4%, диапазон остатков сужается с [−20.8; 18.9] до [−11.2; 11.5], R² растёт</w:t>
      </w:r>
      <w:r>
        <w:t xml:space="preserve"> с 0.966 до 0.992.</w:t>
      </w:r>
    </w:p>
    <w:p w14:paraId="1225FA14" w14:textId="77777777" w:rsidR="00FD3B8B" w:rsidRDefault="009B3ED1">
      <w:pPr>
        <w:ind w:left="709" w:hanging="284"/>
      </w:pPr>
      <w:r>
        <w:t>– Модель 3 по всем характеристикам практически совпадает с Моделью 2 (различия в третьем–четвёртом знаке), а её AR-коэффициент незначим.</w:t>
      </w:r>
    </w:p>
    <w:p w14:paraId="55F79A78" w14:textId="77777777" w:rsidR="00FD3B8B" w:rsidRDefault="009B3ED1">
      <w:pPr>
        <w:ind w:left="709" w:hanging="284"/>
      </w:pPr>
      <w:r>
        <w:t xml:space="preserve">– </w:t>
      </w:r>
      <w:r>
        <w:rPr>
          <w:b/>
        </w:rPr>
        <w:t>Наилучшей выбрана Модель 2</w:t>
      </w:r>
      <w:r>
        <w:t xml:space="preserve"> (логистический тренд + сезонные гармоники с периодами 12 и 4): она точн</w:t>
      </w:r>
      <w:r>
        <w:t>а (средняя ошибка 3.4% уровня ряда, 99.2% дисперсии объяснено), адекватна (остатки – нормальный белый шум, ME ≈ 0) и проще Модели 3.</w:t>
      </w:r>
    </w:p>
    <w:p w14:paraId="16EDD932" w14:textId="77777777" w:rsidR="00FD3B8B" w:rsidRDefault="009B3ED1">
      <w:pPr>
        <w:ind w:left="709" w:hanging="284"/>
      </w:pPr>
      <w:r>
        <w:t>– В терминах задачи: объём производства предприятия вышел на устойчивый уровень ≈ 179 млн руб. в месяц; ежегодно он колебле</w:t>
      </w:r>
      <w:r>
        <w:t>тся около этого уровня – растёт в феврале–мае и снижается во второй половине года на 9–12 млн руб.; случайные отклонения от модели в среднем составляют ±3.5 млн руб.</w:t>
      </w:r>
    </w:p>
    <w:p w14:paraId="3DB20059" w14:textId="77777777" w:rsidR="00FD3B8B" w:rsidRDefault="009B3ED1">
      <w:pPr>
        <w:pStyle w:val="1"/>
        <w:pageBreakBefore/>
      </w:pPr>
      <w:bookmarkStart w:id="8" w:name="_Toc243950468"/>
      <w:r>
        <w:lastRenderedPageBreak/>
        <w:t>4. Прогнозирование временного ряда</w:t>
      </w:r>
      <w:bookmarkEnd w:id="8"/>
    </w:p>
    <w:p w14:paraId="70C41E1C" w14:textId="77777777" w:rsidR="00FD3B8B" w:rsidRDefault="009B3ED1">
      <w:r>
        <w:t>Прогноз на январь–март 2026 г. (t = 193, 194, 195) пост</w:t>
      </w:r>
      <w:r>
        <w:t>роен по Модели 2. Интервальный прогноз рассчитан как точечный прогноз ± 1.96·σ, где σ = 4.417 – стандартная ошибка остатков Модели 2.</w:t>
      </w:r>
    </w:p>
    <w:p w14:paraId="2EC418D3" w14:textId="77777777" w:rsidR="00FD3B8B" w:rsidRDefault="009B3ED1">
      <w:pPr>
        <w:keepNext/>
        <w:ind w:firstLine="0"/>
        <w:jc w:val="left"/>
      </w:pPr>
      <w:r>
        <w:t>Таблица 6 – Прогноз объёма производства на январь–март 2026 г., млн руб.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54"/>
        <w:gridCol w:w="800"/>
        <w:gridCol w:w="2000"/>
        <w:gridCol w:w="2400"/>
        <w:gridCol w:w="2200"/>
      </w:tblGrid>
      <w:tr w:rsidR="00FD3B8B" w14:paraId="53D09758" w14:textId="77777777">
        <w:trPr>
          <w:cantSplit/>
          <w:jc w:val="center"/>
        </w:trPr>
        <w:tc>
          <w:tcPr>
            <w:tcW w:w="1954" w:type="dxa"/>
            <w:shd w:val="clear" w:color="auto" w:fill="D9D9D9"/>
          </w:tcPr>
          <w:p w14:paraId="33F92BD9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Месяц</w:t>
            </w:r>
          </w:p>
        </w:tc>
        <w:tc>
          <w:tcPr>
            <w:tcW w:w="800" w:type="dxa"/>
            <w:shd w:val="clear" w:color="auto" w:fill="D9D9D9"/>
          </w:tcPr>
          <w:p w14:paraId="7913EB76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000" w:type="dxa"/>
            <w:shd w:val="clear" w:color="auto" w:fill="D9D9D9"/>
          </w:tcPr>
          <w:p w14:paraId="0C3D0096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Точечный прогноз</w:t>
            </w:r>
          </w:p>
        </w:tc>
        <w:tc>
          <w:tcPr>
            <w:tcW w:w="2400" w:type="dxa"/>
            <w:shd w:val="clear" w:color="auto" w:fill="D9D9D9"/>
          </w:tcPr>
          <w:p w14:paraId="1B4C319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95% интервал</w:t>
            </w:r>
          </w:p>
        </w:tc>
        <w:tc>
          <w:tcPr>
            <w:tcW w:w="2200" w:type="dxa"/>
            <w:shd w:val="clear" w:color="auto" w:fill="D9D9D9"/>
          </w:tcPr>
          <w:p w14:paraId="55164E8F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Факт того же месяца 2025 г.</w:t>
            </w:r>
          </w:p>
        </w:tc>
      </w:tr>
      <w:tr w:rsidR="00FD3B8B" w14:paraId="746003B0" w14:textId="77777777">
        <w:trPr>
          <w:cantSplit/>
          <w:jc w:val="center"/>
        </w:trPr>
        <w:tc>
          <w:tcPr>
            <w:tcW w:w="1954" w:type="dxa"/>
          </w:tcPr>
          <w:p w14:paraId="044AEB2E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Январь 2026</w:t>
            </w:r>
          </w:p>
        </w:tc>
        <w:tc>
          <w:tcPr>
            <w:tcW w:w="800" w:type="dxa"/>
          </w:tcPr>
          <w:p w14:paraId="492CFFE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193</w:t>
            </w:r>
          </w:p>
        </w:tc>
        <w:tc>
          <w:tcPr>
            <w:tcW w:w="2000" w:type="dxa"/>
          </w:tcPr>
          <w:p w14:paraId="5E612F1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185.03</w:t>
            </w:r>
          </w:p>
        </w:tc>
        <w:tc>
          <w:tcPr>
            <w:tcW w:w="2400" w:type="dxa"/>
          </w:tcPr>
          <w:p w14:paraId="51590CE1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[176.37; 193.69]</w:t>
            </w:r>
          </w:p>
        </w:tc>
        <w:tc>
          <w:tcPr>
            <w:tcW w:w="2200" w:type="dxa"/>
          </w:tcPr>
          <w:p w14:paraId="604FE70F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183.95</w:t>
            </w:r>
          </w:p>
        </w:tc>
      </w:tr>
      <w:tr w:rsidR="00FD3B8B" w14:paraId="73BD40F9" w14:textId="77777777">
        <w:trPr>
          <w:cantSplit/>
          <w:jc w:val="center"/>
        </w:trPr>
        <w:tc>
          <w:tcPr>
            <w:tcW w:w="1954" w:type="dxa"/>
          </w:tcPr>
          <w:p w14:paraId="227A5D97" w14:textId="77777777" w:rsidR="00FD3B8B" w:rsidRDefault="009B3ED1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Февраль 2026</w:t>
            </w:r>
          </w:p>
        </w:tc>
        <w:tc>
          <w:tcPr>
            <w:tcW w:w="800" w:type="dxa"/>
          </w:tcPr>
          <w:p w14:paraId="4B653E00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194</w:t>
            </w:r>
          </w:p>
        </w:tc>
        <w:tc>
          <w:tcPr>
            <w:tcW w:w="2000" w:type="dxa"/>
          </w:tcPr>
          <w:p w14:paraId="06085F2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188.06</w:t>
            </w:r>
          </w:p>
        </w:tc>
        <w:tc>
          <w:tcPr>
            <w:tcW w:w="2400" w:type="dxa"/>
          </w:tcPr>
          <w:p w14:paraId="0A37ADF2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[179.40; 196.71]</w:t>
            </w:r>
          </w:p>
        </w:tc>
        <w:tc>
          <w:tcPr>
            <w:tcW w:w="2200" w:type="dxa"/>
          </w:tcPr>
          <w:p w14:paraId="1518CEAB" w14:textId="77777777" w:rsidR="00FD3B8B" w:rsidRDefault="009B3ED1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186.42</w:t>
            </w:r>
          </w:p>
        </w:tc>
      </w:tr>
      <w:tr w:rsidR="00FD3B8B" w14:paraId="4221471E" w14:textId="77777777">
        <w:trPr>
          <w:cantSplit/>
          <w:jc w:val="center"/>
        </w:trPr>
        <w:tc>
          <w:tcPr>
            <w:tcW w:w="1954" w:type="dxa"/>
          </w:tcPr>
          <w:p w14:paraId="3E727BE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Март 2026</w:t>
            </w:r>
          </w:p>
        </w:tc>
        <w:tc>
          <w:tcPr>
            <w:tcW w:w="800" w:type="dxa"/>
          </w:tcPr>
          <w:p w14:paraId="4908390A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2000" w:type="dxa"/>
          </w:tcPr>
          <w:p w14:paraId="5B811297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187.85</w:t>
            </w:r>
          </w:p>
        </w:tc>
        <w:tc>
          <w:tcPr>
            <w:tcW w:w="2400" w:type="dxa"/>
          </w:tcPr>
          <w:p w14:paraId="01B32285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[179.19; 196.51]</w:t>
            </w:r>
          </w:p>
        </w:tc>
        <w:tc>
          <w:tcPr>
            <w:tcW w:w="2200" w:type="dxa"/>
          </w:tcPr>
          <w:p w14:paraId="503FFEDD" w14:textId="77777777" w:rsidR="00FD3B8B" w:rsidRDefault="009B3ED1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192.42</w:t>
            </w:r>
          </w:p>
        </w:tc>
      </w:tr>
    </w:tbl>
    <w:p w14:paraId="11B22AC9" w14:textId="77777777" w:rsidR="00FD3B8B" w:rsidRDefault="00FD3B8B">
      <w:pPr>
        <w:spacing w:line="240" w:lineRule="auto"/>
      </w:pPr>
    </w:p>
    <w:p w14:paraId="7B200F2C" w14:textId="77777777" w:rsidR="00FD3B8B" w:rsidRDefault="009B3ED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550D358" wp14:editId="28C89263">
            <wp:extent cx="5940000" cy="2475000"/>
            <wp:effectExtent l="0" t="0" r="0" b="0"/>
            <wp:docPr id="109" name="Plot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09_forec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06FE" w14:textId="77777777" w:rsidR="00FD3B8B" w:rsidRDefault="009B3ED1">
      <w:pPr>
        <w:spacing w:after="200"/>
        <w:ind w:firstLine="0"/>
        <w:jc w:val="center"/>
      </w:pPr>
      <w:r>
        <w:t>Рисунок 9 – Прогноз объёма производства на январь–март 2026 г. по Модели 2</w:t>
      </w:r>
    </w:p>
    <w:p w14:paraId="6160096D" w14:textId="77777777" w:rsidR="00FD3B8B" w:rsidRDefault="009B3ED1">
      <w:r>
        <w:t>Ожидается, что в январе–марте 2026 г. объём производства составит около 185–188 млн руб. в месяц, т. е. будет выше среднегодового уровня (≈ 179 млн руб.) за счёт сезонного подъёма п</w:t>
      </w:r>
      <w:r>
        <w:t>ервого полугодия. Прогноз согласуется с фактическими значениями тех же месяцев 2025 г. (184.0; 186.4; 192.4 млн руб.).</w:t>
      </w:r>
    </w:p>
    <w:p w14:paraId="3C567B8E" w14:textId="77777777" w:rsidR="00FD3B8B" w:rsidRDefault="009B3ED1">
      <w:pPr>
        <w:pStyle w:val="1"/>
        <w:pageBreakBefore/>
      </w:pPr>
      <w:bookmarkStart w:id="9" w:name="_Toc243950469"/>
      <w:r>
        <w:lastRenderedPageBreak/>
        <w:t>5. Выводы по работе</w:t>
      </w:r>
      <w:bookmarkEnd w:id="9"/>
    </w:p>
    <w:p w14:paraId="5CCED212" w14:textId="77777777" w:rsidR="00FD3B8B" w:rsidRDefault="009B3ED1">
      <w:r>
        <w:t xml:space="preserve">В работе выполнено исследование временного ряда месячного объёма производства промышленного предприятия за 2010–2025 </w:t>
      </w:r>
      <w:r>
        <w:t>гг. в среде R методом последовательной идентификации составляющих.</w:t>
      </w:r>
    </w:p>
    <w:p w14:paraId="055DF46E" w14:textId="77777777" w:rsidR="00FD3B8B" w:rsidRDefault="009B3ED1">
      <w:pPr>
        <w:ind w:left="709" w:hanging="284"/>
      </w:pPr>
      <w:r>
        <w:t xml:space="preserve">– </w:t>
      </w:r>
      <w:r>
        <w:t>Графический анализ и декомпозиция показали, что ряд состоит из нелинейного S-образного тренда с насыщением, аддитивной сезонной составляющей с периодом 12 месяцев и постоянной амплитудой и случайной компоненты.</w:t>
      </w:r>
    </w:p>
    <w:p w14:paraId="0076C50E" w14:textId="77777777" w:rsidR="00FD3B8B" w:rsidRDefault="009B3ED1">
      <w:pPr>
        <w:ind w:left="709" w:hanging="284"/>
      </w:pPr>
      <w:r>
        <w:t>– Тренд наилучшим образом описывается логисти</w:t>
      </w:r>
      <w:r>
        <w:t>ческой кривой (уровень насыщения ≈ 179 млн руб.); она точнее кривой Гомперца и полинома третьей степени.</w:t>
      </w:r>
    </w:p>
    <w:p w14:paraId="67725A30" w14:textId="77777777" w:rsidR="00FD3B8B" w:rsidRDefault="009B3ED1">
      <w:pPr>
        <w:ind w:left="709" w:hanging="284"/>
      </w:pPr>
      <w:r>
        <w:t>– Сезонная составляющая описана гармоническими функциями с периодами 12 и 4 месяца; структура определена по периодограммам остатков и подтверждена F-те</w:t>
      </w:r>
      <w:r>
        <w:t>стами.</w:t>
      </w:r>
    </w:p>
    <w:p w14:paraId="28FAD4CF" w14:textId="77777777" w:rsidR="00FD3B8B" w:rsidRDefault="009B3ED1">
      <w:pPr>
        <w:ind w:left="709" w:hanging="284"/>
      </w:pPr>
      <w:r>
        <w:t>– После выделения тренда и сезонности остатки являются белым шумом; авторегрессионная составляющая отсутствует (AR-коэффициенты незначимы, auto.arima выбирает ARIMA(0,0,0)).</w:t>
      </w:r>
    </w:p>
    <w:p w14:paraId="39C2C152" w14:textId="77777777" w:rsidR="00FD3B8B" w:rsidRDefault="009B3ED1">
      <w:pPr>
        <w:ind w:left="709" w:hanging="284"/>
      </w:pPr>
      <w:r>
        <w:t>– Лучшая модель – Модель 2: MAPE = 3.38%, RMSE = 4.34 млн руб., R² = 0.992.</w:t>
      </w:r>
      <w:r>
        <w:t xml:space="preserve"> Прогноз на январь–март 2026 г.: 185.0; 188.1; 187.9 млн руб.</w:t>
      </w:r>
    </w:p>
    <w:p w14:paraId="7F7F427F" w14:textId="77777777" w:rsidR="00FD3B8B" w:rsidRDefault="009B3ED1">
      <w:pPr>
        <w:pStyle w:val="1"/>
        <w:pageBreakBefore/>
      </w:pPr>
      <w:bookmarkStart w:id="10" w:name="_Toc243950470"/>
      <w:r>
        <w:lastRenderedPageBreak/>
        <w:t>Приложение А. Код программы на R</w:t>
      </w:r>
      <w:bookmarkEnd w:id="10"/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FD3B8B" w14:paraId="02466A2B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0270EE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.libPaths("D:/R/library")</w:t>
            </w:r>
          </w:p>
          <w:p w14:paraId="05747FA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setwd("D:/labs/LR2")</w:t>
            </w:r>
          </w:p>
          <w:p w14:paraId="6150FBA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dir.create("plots", showWarnings = FALSE)</w:t>
            </w:r>
          </w:p>
          <w:p w14:paraId="7AD44B40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3D57DEE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library(tseries)</w:t>
            </w:r>
          </w:p>
          <w:p w14:paraId="6F0FC33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library(forecast)</w:t>
            </w:r>
          </w:p>
          <w:p w14:paraId="4AC04F99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library(lmtest)</w:t>
            </w:r>
          </w:p>
          <w:p w14:paraId="4EBA72ED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61D7DFD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---------- 2.1. З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агрузка данных ----------</w:t>
            </w:r>
          </w:p>
          <w:p w14:paraId="31B30A9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 &lt;- read.table(list.files(pattern = "\\.csv$")[1], header = TRUE, sep = ";",</w:t>
            </w:r>
          </w:p>
          <w:p w14:paraId="3CAAAB6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fileEncoding = "windows-1251")</w:t>
            </w:r>
          </w:p>
          <w:p w14:paraId="7A7F93F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 &lt;- data[, 16]</w:t>
            </w:r>
          </w:p>
          <w:p w14:paraId="0B5C7859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tsData &lt;- ts(y, frequency = 12, start = c(2010, 1))</w:t>
            </w:r>
          </w:p>
          <w:p w14:paraId="7581AD7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tsData</w:t>
            </w:r>
          </w:p>
          <w:p w14:paraId="0AE9BFB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 &lt;- length(y)</w:t>
            </w:r>
          </w:p>
          <w:p w14:paraId="446BF27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 &lt;- 1:n</w:t>
            </w:r>
          </w:p>
          <w:p w14:paraId="7C42BC0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d1 &lt;- data.frame(t = t, y = y)</w:t>
            </w:r>
          </w:p>
          <w:p w14:paraId="2733C30A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07CE2B8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---------- 2.2. График и декомпозиция ----------</w:t>
            </w:r>
          </w:p>
          <w:p w14:paraId="0B68AC2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png("plots/01_series.png", 1200, 500)</w:t>
            </w:r>
          </w:p>
          <w:p w14:paraId="49A1A41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plot.ts(tsData, main = "Объём производства, млн руб.", xlab = "Год", ylab = "млн руб.", lwd = 2)</w:t>
            </w:r>
          </w:p>
          <w:p w14:paraId="5921089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63530A21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03B8713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tsDataComponents &lt;- decompose(tsData, type = "additive")</w:t>
            </w:r>
          </w:p>
          <w:p w14:paraId="55DB89D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round(tsDataComponents$figure, 2)</w:t>
            </w:r>
          </w:p>
          <w:p w14:paraId="6244E96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png("plots/02_decompose.png", 1000, 900)</w:t>
            </w:r>
          </w:p>
          <w:p w14:paraId="08BB19D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plot(tsDataCompo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nents)</w:t>
            </w:r>
          </w:p>
          <w:p w14:paraId="0CDC206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73D3150F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03DBC8E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print(round(aggregate(tsData, FUN = mean), 1))</w:t>
            </w:r>
          </w:p>
          <w:p w14:paraId="21B7017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print(round(aggregate(tsData, FUN = function(v) max(v) - min(v)), 1))</w:t>
            </w:r>
          </w:p>
          <w:p w14:paraId="04C0DB66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75AD9A5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stats &lt;- function(fit, y) {</w:t>
            </w:r>
          </w:p>
          <w:p w14:paraId="2007D879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 &lt;- y - fit</w:t>
            </w:r>
          </w:p>
          <w:p w14:paraId="6808690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c(min = min(e), max = max(e), ME = mean(e), SD = sd(e), MAE = mean(abs(e)),</w:t>
            </w:r>
          </w:p>
          <w:p w14:paraId="25B13D6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MPE = mean(100 * e / y), MAPE = mean(abs(100 * e / y)),</w:t>
            </w:r>
          </w:p>
          <w:p w14:paraId="1B8D83C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RMSE = sqrt(mean(e^2)), R2 = 1 - sum(e^2) / sum((y - mean(y))^2))</w:t>
            </w:r>
          </w:p>
          <w:p w14:paraId="1F05C16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AD8C71C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295B565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diag_plots &lt;- function(r, file, title) {</w:t>
            </w:r>
          </w:p>
          <w:p w14:paraId="300C00E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png(file, 1200, 900)</w:t>
            </w:r>
          </w:p>
          <w:p w14:paraId="578C5C3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par(mfrow = c(2, 2))</w:t>
            </w:r>
          </w:p>
          <w:p w14:paraId="3EBA74D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plot(t, r, type = "l", main = paste(title, ": остатки"), xlab = "t", ylab = "e(t)")</w:t>
            </w:r>
          </w:p>
          <w:p w14:paraId="1220FAD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abline(h = 0, lty = 2)</w:t>
            </w:r>
          </w:p>
          <w:p w14:paraId="16435CA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spec.pgram(r, detrend = FALSE, log = "no", fast = FALSE, pad = FALSE, taper = 0,</w:t>
            </w:r>
          </w:p>
          <w:p w14:paraId="3145362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main = paste(title, ": периодограмма остатков"))</w:t>
            </w:r>
          </w:p>
          <w:p w14:paraId="473B295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Acf(r, lag.max = 36, main = paste(title, ": ACF остатков"))</w:t>
            </w:r>
          </w:p>
          <w:p w14:paraId="43ADF12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Pacf(r, lag.max = 36, main = paste(title, ": PACF остатков"))</w:t>
            </w:r>
          </w:p>
          <w:p w14:paraId="030868D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dev.off()</w:t>
            </w:r>
          </w:p>
          <w:p w14:paraId="74ABB30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9FF53EE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5343BA2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---------- 2.3.1. Идентификация тренда (Модель 1) ----------</w:t>
            </w:r>
          </w:p>
          <w:p w14:paraId="6848A11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dy &lt;- diff(y)</w:t>
            </w:r>
          </w:p>
          <w:p w14:paraId="4559AB8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round(dy[1:60], 1)</w:t>
            </w:r>
          </w:p>
          <w:p w14:paraId="1C172E25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405206D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fit_log &lt;- nls(y ~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 / (1 + a * exp(b * t)), data = d1,</w:t>
            </w:r>
          </w:p>
          <w:p w14:paraId="25DCAE2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start = list(k = 180, a = 20, b = -0.1))</w:t>
            </w:r>
          </w:p>
          <w:p w14:paraId="1E11344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fit_gom &lt;- nls(y ~ k * a^(b^t), data = d1,</w:t>
            </w:r>
          </w:p>
          <w:p w14:paraId="150E7CA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start = list(k = 180, a = 0.1, b = 0.95))</w:t>
            </w:r>
          </w:p>
          <w:p w14:paraId="67D0E0B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fit_p3 &lt;- lm(y ~ t + I(t^2) + I(t^3), data = d1)</w:t>
            </w:r>
          </w:p>
          <w:p w14:paraId="534ABD3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cmp &lt;- rbind(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logistic = stats(fitted(fit_log), y),</w:t>
            </w:r>
          </w:p>
          <w:p w14:paraId="7549481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gompertz = stats(fitted(fit_gom), y),</w:t>
            </w:r>
          </w:p>
          <w:p w14:paraId="17603A4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poly3    = stats(fitted(fit_p3), y))</w:t>
            </w:r>
          </w:p>
          <w:p w14:paraId="61A99DF9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round(cmp, 3)</w:t>
            </w:r>
          </w:p>
          <w:p w14:paraId="431E38EA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AIC(fit_log, fit_gom, fit_p3)</w:t>
            </w:r>
          </w:p>
          <w:p w14:paraId="797A5294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64BEF55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model1 &lt;- fit_log</w:t>
            </w:r>
          </w:p>
          <w:p w14:paraId="0CD71B4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summary(model1)</w:t>
            </w:r>
          </w:p>
          <w:p w14:paraId="333EDC6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m1 &lt;- fitted(model1)</w:t>
            </w:r>
          </w:p>
          <w:p w14:paraId="0D9ADC5A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 &lt;- y - m1</w:t>
            </w:r>
          </w:p>
          <w:p w14:paraId="09041641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7CD67FD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("plots/03_model1.png", 1200, 500)</w:t>
            </w:r>
          </w:p>
          <w:p w14:paraId="4BF47A0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plot(t, y, type = "l", lwd = 2, main = "Исходный ряд и Модель 1 (логистический тренд)",</w:t>
            </w:r>
          </w:p>
          <w:p w14:paraId="7CFB689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xlab = "t (месяц с янв. 2010)", ylab = "млн руб.")</w:t>
            </w:r>
          </w:p>
          <w:p w14:paraId="53E84C3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lines(t, m1, col = "red", lwd = 2)</w:t>
            </w:r>
          </w:p>
          <w:p w14:paraId="11C0881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legend("bottomright", c("Исходный ряд", "Модель 1"), col = c("black", "red"), lwd = 2)</w:t>
            </w:r>
          </w:p>
          <w:p w14:paraId="22309C7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3DF0369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diag_plots(r1, "plots/04_model1_resid.png", "Модель 1")</w:t>
            </w:r>
          </w:p>
          <w:p w14:paraId="436BD849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1B554BA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sp1 &lt;- spec.pgram(r1, detrend = FALSE, log = "no", fast = FALSE, pad = FALSE, taper = 0, plot = FALSE)</w:t>
            </w:r>
          </w:p>
          <w:p w14:paraId="3244050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top1 &lt;- order(sp1$spec, decreasing = TRUE)[1:5]</w:t>
            </w:r>
          </w:p>
          <w:p w14:paraId="7682DD8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data.frame(freq = sp1$freq[top1], period = 1 / sp1$freq[top1], spec = sp1$spec[top1])</w:t>
            </w:r>
          </w:p>
          <w:p w14:paraId="157A408B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0E0AD19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---------- 2.3.2. Идентификация сезонной составляющей (Модель 2) ----------</w:t>
            </w:r>
          </w:p>
          <w:p w14:paraId="50165C9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 &lt;- 2 * pi / 12</w:t>
            </w:r>
          </w:p>
          <w:p w14:paraId="04EA566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fit_s1 &lt;- nls(y ~ k / (1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+ a * exp(b * t)) + c1 * cos(w * t) + s1 * sin(w * t),</w:t>
            </w:r>
          </w:p>
          <w:p w14:paraId="2D00C56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data = d1, start = c(coef(model1), c1 = 0, s1 = 0))</w:t>
            </w:r>
          </w:p>
          <w:p w14:paraId="11A26F3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summary(fit_s1)</w:t>
            </w:r>
          </w:p>
          <w:p w14:paraId="1F91668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rs1 &lt;- y - fitted(fit_s1)</w:t>
            </w:r>
          </w:p>
          <w:p w14:paraId="2817F35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sps &lt;- spec.pgram(rs1, detrend = FALSE, log = "no", fast = FALSE, pad = FALSE, taper = 0, plo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 = FALSE)</w:t>
            </w:r>
          </w:p>
          <w:p w14:paraId="39DEE1F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tops &lt;- order(sps$spec, decreasing = TRUE)[1:5]</w:t>
            </w:r>
          </w:p>
          <w:p w14:paraId="36908625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data.frame(freq = sps$freq[tops], period = 1 / sps$freq[tops], spec = sps$spec[tops])</w:t>
            </w:r>
          </w:p>
          <w:p w14:paraId="61770E1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fit_s12_6 &lt;- nls(y ~ k / (1 + a * exp(b * t)) + c1 * cos(w * t) + s1 * sin(w * t) +</w:t>
            </w:r>
          </w:p>
          <w:p w14:paraId="2F652BC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c2 * cos(2 * w * t) + s2 * sin(2 * w * t),</w:t>
            </w:r>
          </w:p>
          <w:p w14:paraId="574C4DF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data = d1, start = c(coef(fit_s1), c2 = 0, s2 = 0))</w:t>
            </w:r>
          </w:p>
          <w:p w14:paraId="25573E0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anova(fit_s1, fit_s12_6)</w:t>
            </w:r>
          </w:p>
          <w:p w14:paraId="1EF2F805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fit_s12_4 &lt;- nls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(y ~ k / (1 + a * exp(b * t)) + c1 * cos(w * t) + s1 * sin(w * t) +</w:t>
            </w:r>
          </w:p>
          <w:p w14:paraId="6A21A61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c3 * cos(3 * w * t) + s3 * sin(3 * w * t),</w:t>
            </w:r>
          </w:p>
          <w:p w14:paraId="27EE9F9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data = d1, start = c(coef(fit_s1), c3 = 0, s3 = 0))</w:t>
            </w:r>
          </w:p>
          <w:p w14:paraId="086E5E9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anova(fit_s1, fit_s12_4)</w:t>
            </w:r>
          </w:p>
          <w:p w14:paraId="0D30B4A9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model2 &lt;- fit_s12_4</w:t>
            </w:r>
          </w:p>
          <w:p w14:paraId="208F620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summary(model2)</w:t>
            </w:r>
          </w:p>
          <w:p w14:paraId="37B08DF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m2 &lt;- fitted(model2)</w:t>
            </w:r>
          </w:p>
          <w:p w14:paraId="0B4249D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r2 &lt;- y - m2</w:t>
            </w:r>
          </w:p>
          <w:p w14:paraId="09189208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0EA7023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png("plots/05_model2.png", 1200, 500)</w:t>
            </w:r>
          </w:p>
          <w:p w14:paraId="380CD27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plot(t, y, type = "l", lwd = 2, main = "Исходный ряд и Модель 2 (тренд + сезонность)",</w:t>
            </w:r>
          </w:p>
          <w:p w14:paraId="5EF415C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xlab = "t (месяц с янв. 2010)", ylab = "млн руб.")</w:t>
            </w:r>
          </w:p>
          <w:p w14:paraId="54F50DC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line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s(t, m2, col = "blue", lwd = 2)</w:t>
            </w:r>
          </w:p>
          <w:p w14:paraId="581E368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legend("bottomright", c("Исходный ряд", "Модель 2"), col = c("black", "blue"), lwd = 2)</w:t>
            </w:r>
          </w:p>
          <w:p w14:paraId="1A1EAB7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25A4C69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diag_plots(r2, "plots/06_model2_resid.png", "Модель 2")</w:t>
            </w:r>
          </w:p>
          <w:p w14:paraId="3D62E725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Box.test(r2, lag = 24, type = "Ljung-Box")</w:t>
            </w:r>
          </w:p>
          <w:p w14:paraId="164A45F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shapiro.test(r2)</w:t>
            </w:r>
          </w:p>
          <w:p w14:paraId="3A69FDAD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0F35A87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sp2 &lt;- sp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ec.pgram(r2, detrend = FALSE, log = "no", fast = FALSE, pad = FALSE, taper = 0, plot = FALSE)</w:t>
            </w:r>
          </w:p>
          <w:p w14:paraId="188DD10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top2 &lt;- order(sp2$spec, decreasing = TRUE)[1:5]</w:t>
            </w:r>
          </w:p>
          <w:p w14:paraId="1398B89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data.frame(freq = sp2$freq[top2], period = 1 / sp2$freq[top2], spec = sp2$spec[top2])</w:t>
            </w:r>
          </w:p>
          <w:p w14:paraId="64ED1692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7687C9F5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---------- 2.3.3. Идентиф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икация авторегрессионной составляющей (Модель 3) ----------</w:t>
            </w:r>
          </w:p>
          <w:p w14:paraId="525BC3EC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ar_fit &lt;- Arima(r2, order = c(1, 0, 0), include.mean = FALSE)</w:t>
            </w:r>
          </w:p>
          <w:p w14:paraId="257821C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ar_fit</w:t>
            </w:r>
          </w:p>
          <w:p w14:paraId="0CB3CDF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coeftest(ar_fit)</w:t>
            </w:r>
          </w:p>
          <w:p w14:paraId="68F1694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ar2_fit &lt;- Arima(r2, order = c(2, 0, 0), include.mean = FALSE)</w:t>
            </w:r>
          </w:p>
          <w:p w14:paraId="1061906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coeftest(ar2_fit)</w:t>
            </w:r>
          </w:p>
          <w:p w14:paraId="09ECB82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c(AR1 = AIC(ar_fit), AR2 = AI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C(ar2_fit))</w:t>
            </w:r>
          </w:p>
          <w:p w14:paraId="59624F2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auto.arima(r2, d = 0, stationary = TRUE, seasonal = FALSE)</w:t>
            </w:r>
          </w:p>
          <w:p w14:paraId="2B830C25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5D75A8C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m3 &lt;- m2 + fitted(ar_fit)</w:t>
            </w:r>
          </w:p>
          <w:p w14:paraId="05D8C31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r3 &lt;- y - m3</w:t>
            </w:r>
          </w:p>
          <w:p w14:paraId="67C23428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2057CFB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png("plots/07_model3.png", 1200, 500)</w:t>
            </w:r>
          </w:p>
          <w:p w14:paraId="63C7F8D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plot(t, y, type = "l", lwd = 2, main = "Исходный ряд и Модель 3 (тренд + сезонность + AR(1))",</w:t>
            </w:r>
          </w:p>
          <w:p w14:paraId="09A14E4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xlab = "t (месяц с янв. 2010)", ylab = "млн руб.")</w:t>
            </w:r>
          </w:p>
          <w:p w14:paraId="0C43F5C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lines(t, m3, col = "darkgreen", lwd = 2)</w:t>
            </w:r>
          </w:p>
          <w:p w14:paraId="26385E7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legend("bottomright", c("Исходный ряд", "Модель 3"), col = c("bl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ack", "darkgreen"), lwd = 2)</w:t>
            </w:r>
          </w:p>
          <w:p w14:paraId="5B8C8AD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39B6456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diag_plots(as.numeric(r3), "plots/08_model3_resid.png", "Модель 3")</w:t>
            </w:r>
          </w:p>
          <w:p w14:paraId="2090385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Box.test(r3, lag = 24, type = "Ljung-Box", fitdf = 1)</w:t>
            </w:r>
          </w:p>
          <w:p w14:paraId="57CEFC0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shapiro.test(as.numeric(r3))</w:t>
            </w:r>
          </w:p>
          <w:p w14:paraId="3AA6C9B8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2B956E6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---------- 2.4. Сравнение моделей ----------</w:t>
            </w:r>
          </w:p>
          <w:p w14:paraId="1EB89DF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tab2 &lt;- rbind("Мод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ель 1" = stats(m1, y), "Модель 2" = stats(m2, y), "Модель 3" = stats(m3, y))</w:t>
            </w:r>
          </w:p>
          <w:p w14:paraId="2B8FCF1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round(t(tab2), 4)</w:t>
            </w:r>
          </w:p>
          <w:p w14:paraId="47086319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accuracy(m1, y)</w:t>
            </w:r>
          </w:p>
          <w:p w14:paraId="27CE835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accuracy(m2, y)</w:t>
            </w:r>
          </w:p>
          <w:p w14:paraId="3891382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accuracy(as.numeric(m3), y)</w:t>
            </w:r>
          </w:p>
          <w:p w14:paraId="36234B8A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0315C92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Прогноз на январь-март 2026 ----------</w:t>
            </w:r>
          </w:p>
          <w:p w14:paraId="75D26C6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th &lt;- (n + 1):(n + 3)</w:t>
            </w:r>
          </w:p>
          <w:p w14:paraId="24949A3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p2 &lt;- predict(model2, newdata = data.frame(t = th))</w:t>
            </w:r>
          </w:p>
          <w:p w14:paraId="73ECD36B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ar_fc &lt;- forecast(ar_fit, h = 3)</w:t>
            </w:r>
          </w:p>
          <w:p w14:paraId="5F77ACDA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p3 &lt;- p2 + as.numeric(ar_fc$mean)</w:t>
            </w:r>
          </w:p>
          <w:p w14:paraId="0D2F0023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se2 &lt;- summary(model2)$sigma</w:t>
            </w:r>
          </w:p>
          <w:p w14:paraId="5F25097E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lo &lt;- p2 - qnorm(0.975) * se2</w:t>
            </w:r>
          </w:p>
          <w:p w14:paraId="2AEA0B41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hi &lt;- p2 + qnorm(0.975) * se2</w:t>
            </w:r>
          </w:p>
          <w:p w14:paraId="6FBE8657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fc &lt;- data.frame(month = c("Январь 2026", "Февраль 2026", "Март 2026"), t = th,</w:t>
            </w:r>
          </w:p>
          <w:p w14:paraId="7B34AD9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model2 = round(p2, 2), model3 = round(p3, 2),</w:t>
            </w:r>
          </w:p>
          <w:p w14:paraId="2EF56389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lo95 = round(lo, 2), hi95 = round(hi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2))</w:t>
            </w:r>
          </w:p>
          <w:p w14:paraId="16F8503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fc</w:t>
            </w:r>
          </w:p>
          <w:p w14:paraId="4F2A38D4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round(y[(n - 11):n], 2)</w:t>
            </w:r>
          </w:p>
          <w:p w14:paraId="21D2F79B" w14:textId="77777777" w:rsidR="00FD3B8B" w:rsidRDefault="00FD3B8B">
            <w:pPr>
              <w:spacing w:line="240" w:lineRule="auto"/>
              <w:ind w:firstLine="0"/>
              <w:jc w:val="left"/>
            </w:pPr>
          </w:p>
          <w:p w14:paraId="3571BFF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png("plots/09_forecast.png", 1200, 500)</w:t>
            </w:r>
          </w:p>
          <w:p w14:paraId="67DD30BA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idx &lt;- (n - 47):n</w:t>
            </w:r>
          </w:p>
          <w:p w14:paraId="2BA347E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plot(c(idx, th), c(y[idx], rep(NA, 3)), type = "l", lwd = 2,</w:t>
            </w:r>
          </w:p>
          <w:p w14:paraId="320A5E2F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ylim = range(c(y[idx], lo, hi)), main = "Прогноз объёма производства на январь-март 2026 (Модель 2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)",</w:t>
            </w:r>
          </w:p>
          <w:p w14:paraId="52CBEED0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xlab = "t (месяц с янв. 2010)", ylab = "млн руб.")</w:t>
            </w:r>
          </w:p>
          <w:p w14:paraId="7495952D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lines(idx, m2[idx], col = "darkgreen", lty = 2)</w:t>
            </w:r>
          </w:p>
          <w:p w14:paraId="2988C39A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polygon(c(th, rev(th)), c(lo, rev(hi)), col = adjustcolor("darkgreen", 0.2), border = NA)</w:t>
            </w:r>
          </w:p>
          <w:p w14:paraId="7EC4C64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lines(c(n, th), c(y[n], p2), col = "darkgreen", lwd = 2)</w:t>
            </w:r>
          </w:p>
          <w:p w14:paraId="5DF7A21A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oints(th, p2, col = "darkgreen", pch = 19)</w:t>
            </w:r>
          </w:p>
          <w:p w14:paraId="0012B9A8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legend("bottomleft", c("Исходный ряд", "Модель 2", "Прогноз", "95% интервал"),</w:t>
            </w:r>
          </w:p>
          <w:p w14:paraId="69691F5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col = c("black", "darkgreen", "darkgreen", adjustcolor("darkgreen", 0.3)),</w:t>
            </w:r>
          </w:p>
          <w:p w14:paraId="00E37CF6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lty = c(1, 2, 1, 1), lwd = c(2, 1, 2, 8))</w:t>
            </w:r>
          </w:p>
          <w:p w14:paraId="323DA742" w14:textId="77777777" w:rsidR="00FD3B8B" w:rsidRDefault="009B3ED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.off()</w:t>
            </w:r>
          </w:p>
        </w:tc>
      </w:tr>
    </w:tbl>
    <w:p w14:paraId="6263B4C5" w14:textId="77777777" w:rsidR="00000000" w:rsidRDefault="009B3ED1"/>
    <w:sectPr w:rsidR="00000000" w:rsidSect="00034616">
      <w:footerReference w:type="defaul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838CA0" w14:textId="77777777" w:rsidR="00FD3B8B" w:rsidRDefault="00877B0B">
      <w:pPr>
        <w:spacing w:line="240" w:lineRule="auto"/>
      </w:pPr>
      <w:r>
        <w:separator/>
      </w:r>
    </w:p>
  </w:endnote>
  <w:endnote w:type="continuationSeparator" w:id="0">
    <w:p w14:paraId="249A509C" w14:textId="77777777" w:rsidR="00FD3B8B" w:rsidRDefault="00877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648BC" w14:textId="77777777" w:rsidR="0060513F" w:rsidRDefault="00877B0B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A4BB61" w14:textId="77777777" w:rsidR="00FD3B8B" w:rsidRDefault="00877B0B">
      <w:pPr>
        <w:spacing w:line="240" w:lineRule="auto"/>
      </w:pPr>
      <w:r>
        <w:separator/>
      </w:r>
    </w:p>
  </w:footnote>
  <w:footnote w:type="continuationSeparator" w:id="0">
    <w:p w14:paraId="1FD03552" w14:textId="77777777" w:rsidR="00FD3B8B" w:rsidRDefault="00877B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13F"/>
    <w:rsid w:val="00766F3E"/>
    <w:rsid w:val="00877B0B"/>
    <w:rsid w:val="009B3ED1"/>
    <w:rsid w:val="00AA1D8D"/>
    <w:rsid w:val="00B47730"/>
    <w:rsid w:val="00CB0664"/>
    <w:rsid w:val="00FC693F"/>
    <w:rsid w:val="00FD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FE1F85"/>
  <w14:defaultImageDpi w14:val="300"/>
  <w15:docId w15:val="{7EB144DF-71DE-44A6-B1FF-FE0AC2D5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ind w:firstLine="0"/>
    </w:pPr>
  </w:style>
  <w:style w:type="paragraph" w:customStyle="1" w:styleId="210">
    <w:name w:val="Оглавление 21"/>
    <w:basedOn w:val="a1"/>
    <w:pPr>
      <w:ind w:left="283" w:firstLine="0"/>
    </w:pPr>
  </w:style>
  <w:style w:type="paragraph" w:customStyle="1" w:styleId="310">
    <w:name w:val="Оглавление 31"/>
    <w:basedOn w:val="a1"/>
    <w:pPr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766F3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66F3E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66F3E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66F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D55430-B7CB-4003-B116-A56339A9C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2830</Words>
  <Characters>16132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eggorik 221</cp:lastModifiedBy>
  <cp:revision>4</cp:revision>
  <cp:lastPrinted>2026-10-12T17:24:00Z</cp:lastPrinted>
  <dcterms:created xsi:type="dcterms:W3CDTF">2013-12-23T23:15:00Z</dcterms:created>
  <dcterms:modified xsi:type="dcterms:W3CDTF">2026-10-26T16:40:00Z</dcterms:modified>
  <cp:category/>
</cp:coreProperties>
</file>