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7674D" w14:textId="77777777" w:rsidR="00E758F7" w:rsidRDefault="00E758F7" w:rsidP="00E758F7">
      <w:pPr>
        <w:pStyle w:val="NormalWeb"/>
      </w:pPr>
      <w:r>
        <w:t>[Proposed draft] Terms of Reference of the</w:t>
      </w:r>
    </w:p>
    <w:p w14:paraId="0BF2B5B7" w14:textId="77777777" w:rsidR="00E758F7" w:rsidRDefault="00E758F7" w:rsidP="00E758F7">
      <w:pPr>
        <w:pStyle w:val="NormalWeb"/>
      </w:pPr>
      <w:r>
        <w:t>ISO/IEC 10646 Maintenance Agency (ISO/IEC 10646/MA)</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lastRenderedPageBreak/>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particular UCS changes to be considered by </w:t>
      </w:r>
      <w:r w:rsidRPr="00B408C7">
        <w:lastRenderedPageBreak/>
        <w:t>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t>The Voting Group operates under all policies applicable to ISO/IEC JTC 1 groups including the ISO Code of Ethics and Conduct.</w:t>
      </w:r>
    </w:p>
    <w:p w14:paraId="7BD84025" w14:textId="77777777" w:rsidR="00E758F7" w:rsidRDefault="00E758F7" w:rsidP="00E758F7">
      <w:pPr>
        <w:pStyle w:val="NormalWeb"/>
      </w:pPr>
      <w:r>
        <w:lastRenderedPageBreak/>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Observers may contribute documents or submit comments on proposals. Observers should be invited to participate and contribute in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 xml:space="preserve">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w:t>
      </w:r>
      <w:r>
        <w:lastRenderedPageBreak/>
        <w:t>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Producing a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lastRenderedPageBreak/>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lastRenderedPageBreak/>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77777777" w:rsidR="00E758F7" w:rsidRDefault="00E758F7" w:rsidP="00E758F7">
      <w:pPr>
        <w:pStyle w:val="NormalWeb"/>
      </w:pPr>
      <w:r>
        <w:t xml:space="preserve">In order to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 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lastRenderedPageBreak/>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Default="00E758F7" w:rsidP="00E758F7">
      <w:pPr>
        <w:pStyle w:val="NormalWeb"/>
      </w:pPr>
      <w: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The Submitter may submit a revised CR that addresses the reasons for the rejection, but if a CR is resubmitted without substantive revisions to address the reasons for the rejection, the re-submitted CR can be rejected 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lastRenderedPageBreak/>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Default="00E758F7" w:rsidP="00E758F7">
      <w:pPr>
        <w:pStyle w:val="NormalWeb"/>
      </w:pPr>
      <w: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3CF77A9A" w:rsidR="00B67EDC" w:rsidRDefault="000256AF" w:rsidP="00B67EDC">
      <w:pPr>
        <w:numPr>
          <w:ilvl w:val="1"/>
          <w:numId w:val="14"/>
        </w:numPr>
        <w:spacing w:before="100" w:beforeAutospacing="1" w:after="100" w:afterAutospacing="1" w:line="240" w:lineRule="auto"/>
        <w:rPr>
          <w:rFonts w:eastAsia="Times New Roman"/>
        </w:rPr>
      </w:pPr>
      <w:r w:rsidRPr="000256AF">
        <w:rPr>
          <w:rFonts w:eastAsia="Times New Roman"/>
        </w:rPr>
        <w:t>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the CCA may reduce the duration of the commenting period to six weeks. In that case, at the beginning of the commenting period, the CCA shall notify the Voting Group that the characters are urgently needed. National body experts are expected to respond within the specified commenting period. If needed, national bodies may request one 40-day extension to submit comments. During the first week of the commenting period, any Representative may notify the Voting Group that the characters are urgently needed.</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 xml:space="preserve">The CCA shall conduct at least one public commenting period that remains open for at least 40 days. During a public commenting period, anyone who reads the CR or provisional recommendations of the CCA, including Representatives or national body </w:t>
      </w:r>
      <w:r w:rsidRPr="00B67EDC">
        <w:rPr>
          <w:rFonts w:eastAsia="Times New Roman"/>
        </w:rPr>
        <w:lastRenderedPageBreak/>
        <w:t>Experts, may submit comments on the proposed CR. Such comments shall be publicly documented by the CCA.</w:t>
      </w:r>
    </w:p>
    <w:p w14:paraId="3067CA46"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27D8FF18" w14:textId="7748E8D4" w:rsidR="00E758F7" w:rsidRDefault="0042033C" w:rsidP="00E758F7">
      <w:pPr>
        <w:pStyle w:val="Heading2"/>
        <w:rPr>
          <w:rFonts w:eastAsia="Times New Roman"/>
        </w:rPr>
      </w:pPr>
      <w:r>
        <w:rPr>
          <w:rFonts w:eastAsia="Times New Roman"/>
        </w:rPr>
        <w:t xml:space="preserve">5.4. </w:t>
      </w:r>
      <w:r w:rsidR="00E758F7">
        <w:rPr>
          <w:rFonts w:eastAsia="Times New Roman"/>
        </w:rPr>
        <w:t>Resolution phase</w:t>
      </w:r>
    </w:p>
    <w:p w14:paraId="4ABF0E11" w14:textId="2A978DEE" w:rsidR="00E758F7" w:rsidRDefault="0042033C" w:rsidP="00E758F7">
      <w:pPr>
        <w:pStyle w:val="Heading3"/>
        <w:rPr>
          <w:rFonts w:eastAsia="Times New Roman"/>
        </w:rPr>
      </w:pPr>
      <w:r>
        <w:rPr>
          <w:rFonts w:eastAsia="Times New Roman"/>
        </w:rPr>
        <w:t xml:space="preserve">5.4.1. </w:t>
      </w:r>
      <w:r w:rsidR="00E758F7">
        <w:rPr>
          <w:rFonts w:eastAsia="Times New Roman"/>
        </w:rPr>
        <w:t>Decision process</w:t>
      </w:r>
    </w:p>
    <w:p w14:paraId="1E8B6D8E" w14:textId="77777777" w:rsidR="00E758F7" w:rsidRDefault="00E758F7" w:rsidP="00E758F7">
      <w:pPr>
        <w:pStyle w:val="NormalWeb"/>
      </w:pPr>
      <w:r>
        <w:t>During the Resolution phase, the Voting Group shall seek consensus before taking Decisions, but always takes Decisions by a vote according to the following process:</w:t>
      </w:r>
    </w:p>
    <w:p w14:paraId="65F6B015"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Chairperson’s discretion or at the request of any Representative, the Chairperson shall issue a ballot; the Voting Period for the ballot shall be seven days unless otherwise provided in these procedures.</w:t>
      </w:r>
    </w:p>
    <w:p w14:paraId="43CE0B1E"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Representatives each cast a vote in favour or against the ballot, or abstain. Failure to vote within the Voting Period is counted as an abstention.</w:t>
      </w:r>
    </w:p>
    <w:p w14:paraId="528D508B" w14:textId="77777777" w:rsidR="00E758F7" w:rsidRDefault="00E758F7" w:rsidP="00E758F7">
      <w:pPr>
        <w:numPr>
          <w:ilvl w:val="0"/>
          <w:numId w:val="17"/>
        </w:numPr>
        <w:spacing w:before="100" w:beforeAutospacing="1" w:after="100" w:afterAutospacing="1" w:line="240" w:lineRule="auto"/>
        <w:jc w:val="left"/>
        <w:rPr>
          <w:rFonts w:eastAsia="Times New Roman"/>
        </w:rPr>
      </w:pPr>
      <w:r>
        <w:rPr>
          <w:rFonts w:eastAsia="Times New Roman"/>
        </w:rPr>
        <w:t>At the end of the Voting Period, the Primary Representative of the IA shall communicate to the Voting Group the position of the IA based on the votes of the IA representatives.</w:t>
      </w:r>
    </w:p>
    <w:p w14:paraId="0682F383" w14:textId="77777777" w:rsidR="00B67EDC" w:rsidRDefault="00E758F7" w:rsidP="00B67EDC">
      <w:pPr>
        <w:numPr>
          <w:ilvl w:val="0"/>
          <w:numId w:val="17"/>
        </w:numPr>
        <w:spacing w:before="100" w:beforeAutospacing="1" w:after="100" w:afterAutospacing="1" w:line="240" w:lineRule="auto"/>
        <w:jc w:val="left"/>
        <w:rPr>
          <w:rFonts w:eastAsia="Times New Roman"/>
        </w:rPr>
      </w:pPr>
      <w:r>
        <w:rPr>
          <w:rFonts w:eastAsia="Times New Roman"/>
        </w:rPr>
        <w:t>The Decision is taken if and only if both of the following conditions are met at the end of the Voting Period; otherwise, the Decision is rejected:</w:t>
      </w:r>
    </w:p>
    <w:p w14:paraId="6403B216" w14:textId="77777777" w:rsid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The Primary Representative of the IA communicates that the position of the IA is in favour of the Decision.</w:t>
      </w:r>
    </w:p>
    <w:p w14:paraId="4FA486D3" w14:textId="4496B0A6" w:rsidR="00E758F7" w:rsidRPr="00B67EDC" w:rsidRDefault="00E758F7" w:rsidP="00B67EDC">
      <w:pPr>
        <w:numPr>
          <w:ilvl w:val="1"/>
          <w:numId w:val="17"/>
        </w:numPr>
        <w:spacing w:before="100" w:beforeAutospacing="1" w:after="100" w:afterAutospacing="1" w:line="240" w:lineRule="auto"/>
        <w:jc w:val="left"/>
        <w:rPr>
          <w:rFonts w:eastAsia="Times New Roman"/>
        </w:rPr>
      </w:pPr>
      <w:r w:rsidRPr="00B67EDC">
        <w:rPr>
          <w:rFonts w:eastAsia="Times New Roman"/>
        </w:rPr>
        <w:t>Two-thirds of the votes from P-member Representatives, excluding abstentions, are in favour of the Decision.</w:t>
      </w:r>
    </w:p>
    <w:p w14:paraId="75D53792" w14:textId="77777777" w:rsidR="00E758F7" w:rsidRDefault="00E758F7" w:rsidP="00E758F7">
      <w:pPr>
        <w:pStyle w:val="NormalWeb"/>
      </w:pPr>
      <w:r>
        <w:t>NOTE 1        During meetings of the Voting Group, procedural matters, but not CR resolutions, can be decided by consensus of the Representatives present (see items 3 and 4 in subclause 5.4.2). At the request of any Representative, such a matter is instead ruled on as formal Decision with a vote as described in this subclause.</w:t>
      </w:r>
    </w:p>
    <w:p w14:paraId="0FC1E3F6" w14:textId="77777777" w:rsidR="00E758F7" w:rsidRDefault="00E758F7" w:rsidP="00E758F7">
      <w:pPr>
        <w:pStyle w:val="NormalWeb"/>
      </w:pPr>
      <w:r>
        <w:lastRenderedPageBreak/>
        <w:t>NOTE 2        Consensus is defined by ISO/IEC Guide 2:2004, entry 1.7, and the ISO Directives, part 1, subclause 2.5.6.</w:t>
      </w:r>
    </w:p>
    <w:p w14:paraId="1C531B07" w14:textId="6AC82091" w:rsidR="00E758F7" w:rsidRDefault="0042033C" w:rsidP="00E758F7">
      <w:pPr>
        <w:pStyle w:val="Heading3"/>
        <w:rPr>
          <w:rFonts w:eastAsia="Times New Roman"/>
        </w:rPr>
      </w:pPr>
      <w:r>
        <w:rPr>
          <w:rFonts w:eastAsia="Times New Roman"/>
        </w:rPr>
        <w:t xml:space="preserve">5.4.2. </w:t>
      </w:r>
      <w:r w:rsidR="00E758F7">
        <w:rPr>
          <w:rFonts w:eastAsia="Times New Roman"/>
        </w:rPr>
        <w:t>Resolution procedure</w:t>
      </w:r>
    </w:p>
    <w:p w14:paraId="3B409A09" w14:textId="77777777" w:rsidR="00E758F7" w:rsidRDefault="00E758F7" w:rsidP="00E758F7">
      <w:pPr>
        <w:pStyle w:val="NormalWeb"/>
      </w:pPr>
      <w:r>
        <w:rPr>
          <w:i/>
          <w:iCs/>
        </w:rPr>
        <w:t>Objective:</w:t>
      </w:r>
      <w:r>
        <w:t> Deliberation within the Voting Group based upon results of a call for comments and CCA recommendations, followed by formal voting to approve or reject the CR.</w:t>
      </w:r>
    </w:p>
    <w:p w14:paraId="3862117A" w14:textId="77777777" w:rsidR="00E758F7" w:rsidRDefault="00E758F7" w:rsidP="00E758F7">
      <w:pPr>
        <w:pStyle w:val="NormalWeb"/>
      </w:pPr>
      <w:r>
        <w:rPr>
          <w:i/>
          <w:iCs/>
        </w:rPr>
        <w:t>Oversight:</w:t>
      </w:r>
      <w:r>
        <w:t> Chairperson.</w:t>
      </w:r>
    </w:p>
    <w:p w14:paraId="254556BB" w14:textId="77777777" w:rsidR="00E758F7" w:rsidRDefault="00E758F7" w:rsidP="00E758F7">
      <w:pPr>
        <w:pStyle w:val="NormalWeb"/>
      </w:pPr>
      <w:r>
        <w:t>Input: The Voting Group receives the CR, comments and recommendations from the CCAs.</w:t>
      </w:r>
    </w:p>
    <w:p w14:paraId="701CFC80" w14:textId="77777777" w:rsidR="00E758F7" w:rsidRDefault="00E758F7" w:rsidP="00B67EDC">
      <w:pPr>
        <w:numPr>
          <w:ilvl w:val="0"/>
          <w:numId w:val="19"/>
        </w:numPr>
        <w:spacing w:before="100" w:beforeAutospacing="1" w:after="100" w:afterAutospacing="1" w:line="240" w:lineRule="auto"/>
        <w:rPr>
          <w:rFonts w:eastAsia="Times New Roman"/>
        </w:rPr>
      </w:pPr>
      <w:r>
        <w:rPr>
          <w:rFonts w:eastAsia="Times New Roman"/>
        </w:rPr>
        <w:t xml:space="preserve">The results of the Commenting phase (5.3) for a CR are circulated within the Voting Group for consideration, and discussion of the CR and CCA recommendations begins. </w:t>
      </w:r>
    </w:p>
    <w:p w14:paraId="33C2F123" w14:textId="77777777" w:rsidR="00B67EDC" w:rsidRDefault="00E758F7" w:rsidP="00B67EDC">
      <w:pPr>
        <w:numPr>
          <w:ilvl w:val="0"/>
          <w:numId w:val="19"/>
        </w:numPr>
        <w:spacing w:before="100" w:beforeAutospacing="1" w:after="100" w:afterAutospacing="1" w:line="240" w:lineRule="auto"/>
        <w:rPr>
          <w:rFonts w:eastAsia="Times New Roman"/>
        </w:rPr>
      </w:pPr>
      <w:r>
        <w:rPr>
          <w:rFonts w:eastAsia="Times New Roman"/>
        </w:rPr>
        <w:t>At the discretion of the Chairperson or by request of a Representative , a meeting may be scheduled for discussion of the CR within the Voting Group. Such meetings may be conducted online with at least 14 days prior notice. A meeting to discuss a CR shall not take place later than seven days prior to the end of the deliberation period of that CR.</w:t>
      </w:r>
      <w:r w:rsidR="00B67EDC">
        <w:rPr>
          <w:rFonts w:eastAsia="Times New Roman"/>
        </w:rPr>
        <w:br/>
      </w:r>
      <w:r>
        <w:t>NOTE        As meetings are scheduled at least seven days prior to the end of the deliberation period, it is possible to initiate a Decision to extend the deliberation period at these meetings.</w:t>
      </w:r>
    </w:p>
    <w:p w14:paraId="17995ABA"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1F62FBA6"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42E000B"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When there is consensus that the CR is ready for a  Resolution, the Chairperson shall initiate a Decision. The ballot shall clearly communicate the proposed changes to be decided. The Voting Period shall normally be 20 days; if more time is requested, the Chairperson may extend the Voting Period up to 40 days total; in exceptional cases involving urgently needed characters, this may be accelerated to 7 days.</w:t>
      </w:r>
    </w:p>
    <w:p w14:paraId="0E1EE675"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 vote opposing the proposed change shall be accompanied by written reasons for opposing the change.</w:t>
      </w:r>
    </w:p>
    <w:p w14:paraId="675B8ABE" w14:textId="77777777" w:rsid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After the Voting Period has concluded, the following are possible outcomes:</w:t>
      </w:r>
    </w:p>
    <w:p w14:paraId="575B6E1D"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taken, then the proposed changes are approved, and the CR progresses to the Implementation phase (5.5).</w:t>
      </w:r>
    </w:p>
    <w:p w14:paraId="53A8E302" w14:textId="77777777" w:rsidR="00B67EDC" w:rsidRDefault="00E758F7" w:rsidP="00B67EDC">
      <w:pPr>
        <w:numPr>
          <w:ilvl w:val="1"/>
          <w:numId w:val="19"/>
        </w:numPr>
        <w:spacing w:before="100" w:beforeAutospacing="1" w:after="100" w:afterAutospacing="1" w:line="240" w:lineRule="auto"/>
        <w:rPr>
          <w:rFonts w:eastAsia="Times New Roman"/>
        </w:rPr>
      </w:pPr>
      <w:r w:rsidRPr="00B67EDC">
        <w:rPr>
          <w:rFonts w:eastAsia="Times New Roman"/>
        </w:rPr>
        <w:t>If the Decision is rejected, then:</w:t>
      </w:r>
    </w:p>
    <w:p w14:paraId="6A885FA8"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lastRenderedPageBreak/>
        <w:t>By consensus within the Voting Group, the CR may be reset to the Commenting phase, with written instructions to the CCA for further information or revisions to the CR; or</w:t>
      </w:r>
    </w:p>
    <w:p w14:paraId="6A0E9FA2" w14:textId="77777777" w:rsidR="00B67EDC" w:rsidRDefault="00E758F7" w:rsidP="00B67EDC">
      <w:pPr>
        <w:numPr>
          <w:ilvl w:val="2"/>
          <w:numId w:val="19"/>
        </w:numPr>
        <w:spacing w:before="100" w:beforeAutospacing="1" w:after="100" w:afterAutospacing="1" w:line="240" w:lineRule="auto"/>
        <w:rPr>
          <w:rFonts w:eastAsia="Times New Roman"/>
        </w:rPr>
      </w:pPr>
      <w:r w:rsidRPr="00B67EDC">
        <w:rPr>
          <w:rFonts w:eastAsia="Times New Roman"/>
        </w:rPr>
        <w:t>The CR is rejected, and the case is resolved.</w:t>
      </w:r>
    </w:p>
    <w:p w14:paraId="7C7C4C6E" w14:textId="04E897A7" w:rsidR="00E758F7" w:rsidRPr="00B67EDC" w:rsidRDefault="00E758F7" w:rsidP="00B67EDC">
      <w:pPr>
        <w:numPr>
          <w:ilvl w:val="0"/>
          <w:numId w:val="19"/>
        </w:numPr>
        <w:spacing w:before="100" w:beforeAutospacing="1" w:after="100" w:afterAutospacing="1" w:line="240" w:lineRule="auto"/>
        <w:rPr>
          <w:rFonts w:eastAsia="Times New Roman"/>
        </w:rPr>
      </w:pPr>
      <w:r w:rsidRPr="00B67EDC">
        <w:rPr>
          <w:rFonts w:eastAsia="Times New Roman"/>
        </w:rPr>
        <w:t>Decisions to resolve a CR with either approval or rejection of changes shall be publicly documented, and the Submitter shall be notified. Notification of a rejection should include a statement explaining the grounds for rejection.</w:t>
      </w:r>
    </w:p>
    <w:p w14:paraId="478D091A" w14:textId="77777777" w:rsidR="00E758F7" w:rsidRPr="00B67EDC" w:rsidRDefault="00E758F7" w:rsidP="00E758F7">
      <w:pPr>
        <w:pStyle w:val="NormalWeb"/>
        <w:rPr>
          <w:b/>
          <w:bCs/>
        </w:rPr>
      </w:pPr>
      <w:r w:rsidRPr="00B67EDC">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Default="00E758F7" w:rsidP="00E758F7">
      <w:pPr>
        <w:pStyle w:val="NormalWeb"/>
      </w:pPr>
      <w:r>
        <w:t>Input: CRs that have successfully progressed through the Registration, Commenting and (as applicable) Resolution phases.</w:t>
      </w:r>
    </w:p>
    <w:p w14:paraId="0440324E" w14:textId="77777777" w:rsidR="00E758F7" w:rsidRDefault="00E758F7" w:rsidP="00E758F7">
      <w:pPr>
        <w:pStyle w:val="NormalWeb"/>
      </w:pPr>
      <w:r>
        <w:t xml:space="preserve">Preparation and publication of all documentation for the UCS character repertoire is delegated to the IA(see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t xml:space="preserve">If a CCA raises such a concern but there is no consensus within the Voting Group that the concern requires special input from SC 2, the CCA may advise the Voting Group that it intends to publicly document the concern and the MA decision regarding that concern. (The CCA could </w:t>
      </w:r>
      <w:r>
        <w:lastRenderedPageBreak/>
        <w:t>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E2461" w14:textId="77777777" w:rsidR="005E17A0" w:rsidRDefault="005E17A0" w:rsidP="00E758F7">
      <w:r>
        <w:separator/>
      </w:r>
    </w:p>
  </w:endnote>
  <w:endnote w:type="continuationSeparator" w:id="0">
    <w:p w14:paraId="47C943CE" w14:textId="77777777" w:rsidR="005E17A0" w:rsidRDefault="005E17A0"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ADAA3" w14:textId="77777777" w:rsidR="005E17A0" w:rsidRDefault="005E17A0" w:rsidP="00E758F7">
      <w:r>
        <w:separator/>
      </w:r>
    </w:p>
  </w:footnote>
  <w:footnote w:type="continuationSeparator" w:id="0">
    <w:p w14:paraId="0F85770A" w14:textId="77777777" w:rsidR="005E17A0" w:rsidRDefault="005E17A0"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1"/>
  </w:num>
  <w:num w:numId="2" w16cid:durableId="1420908134">
    <w:abstractNumId w:val="2"/>
  </w:num>
  <w:num w:numId="3" w16cid:durableId="781068373">
    <w:abstractNumId w:val="21"/>
  </w:num>
  <w:num w:numId="4" w16cid:durableId="1587226508">
    <w:abstractNumId w:val="5"/>
  </w:num>
  <w:num w:numId="5" w16cid:durableId="800462382">
    <w:abstractNumId w:val="26"/>
  </w:num>
  <w:num w:numId="6" w16cid:durableId="539245390">
    <w:abstractNumId w:val="4"/>
  </w:num>
  <w:num w:numId="7" w16cid:durableId="1903507">
    <w:abstractNumId w:val="18"/>
  </w:num>
  <w:num w:numId="8" w16cid:durableId="2134059008">
    <w:abstractNumId w:val="14"/>
  </w:num>
  <w:num w:numId="9" w16cid:durableId="1239901597">
    <w:abstractNumId w:val="15"/>
  </w:num>
  <w:num w:numId="10" w16cid:durableId="1720549218">
    <w:abstractNumId w:val="1"/>
  </w:num>
  <w:num w:numId="11" w16cid:durableId="1887836728">
    <w:abstractNumId w:val="9"/>
  </w:num>
  <w:num w:numId="12" w16cid:durableId="1332029813">
    <w:abstractNumId w:val="7"/>
  </w:num>
  <w:num w:numId="13" w16cid:durableId="1398431161">
    <w:abstractNumId w:val="10"/>
  </w:num>
  <w:num w:numId="14" w16cid:durableId="942610525">
    <w:abstractNumId w:val="17"/>
  </w:num>
  <w:num w:numId="15" w16cid:durableId="1053040374">
    <w:abstractNumId w:val="24"/>
  </w:num>
  <w:num w:numId="16" w16cid:durableId="1962304180">
    <w:abstractNumId w:val="27"/>
  </w:num>
  <w:num w:numId="17" w16cid:durableId="1421029698">
    <w:abstractNumId w:val="23"/>
  </w:num>
  <w:num w:numId="18" w16cid:durableId="515997301">
    <w:abstractNumId w:val="0"/>
  </w:num>
  <w:num w:numId="19" w16cid:durableId="1216701755">
    <w:abstractNumId w:val="13"/>
  </w:num>
  <w:num w:numId="20" w16cid:durableId="53816294">
    <w:abstractNumId w:val="22"/>
  </w:num>
  <w:num w:numId="21" w16cid:durableId="248083307">
    <w:abstractNumId w:val="16"/>
  </w:num>
  <w:num w:numId="22" w16cid:durableId="551307801">
    <w:abstractNumId w:val="12"/>
  </w:num>
  <w:num w:numId="23" w16cid:durableId="1071388968">
    <w:abstractNumId w:val="25"/>
  </w:num>
  <w:num w:numId="24" w16cid:durableId="764306324">
    <w:abstractNumId w:val="19"/>
  </w:num>
  <w:num w:numId="25" w16cid:durableId="624115409">
    <w:abstractNumId w:val="28"/>
  </w:num>
  <w:num w:numId="26" w16cid:durableId="240988673">
    <w:abstractNumId w:val="8"/>
  </w:num>
  <w:num w:numId="27" w16cid:durableId="2047484308">
    <w:abstractNumId w:val="31"/>
  </w:num>
  <w:num w:numId="28" w16cid:durableId="472648270">
    <w:abstractNumId w:val="3"/>
  </w:num>
  <w:num w:numId="29" w16cid:durableId="612785163">
    <w:abstractNumId w:val="29"/>
  </w:num>
  <w:num w:numId="30" w16cid:durableId="309988381">
    <w:abstractNumId w:val="20"/>
  </w:num>
  <w:num w:numId="31" w16cid:durableId="522405373">
    <w:abstractNumId w:val="30"/>
  </w:num>
  <w:num w:numId="32" w16cid:durableId="10825321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256AF"/>
    <w:rsid w:val="000561B5"/>
    <w:rsid w:val="001279D6"/>
    <w:rsid w:val="003A6C1C"/>
    <w:rsid w:val="0042033C"/>
    <w:rsid w:val="005E17A0"/>
    <w:rsid w:val="0064154E"/>
    <w:rsid w:val="0077100C"/>
    <w:rsid w:val="00825B65"/>
    <w:rsid w:val="00840897"/>
    <w:rsid w:val="00A14D4F"/>
    <w:rsid w:val="00B24F39"/>
    <w:rsid w:val="00B67EDC"/>
    <w:rsid w:val="00C20DBB"/>
    <w:rsid w:val="00E758F7"/>
    <w:rsid w:val="00E86D3A"/>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Pages>
  <Words>5252</Words>
  <Characters>29943</Characters>
  <Application>Microsoft Office Word</Application>
  <DocSecurity>0</DocSecurity>
  <Lines>249</Lines>
  <Paragraphs>70</Paragraphs>
  <ScaleCrop>false</ScaleCrop>
  <Company/>
  <LinksUpToDate>false</LinksUpToDate>
  <CharactersWithSpaces>35125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12</cp:revision>
  <dcterms:created xsi:type="dcterms:W3CDTF">2026-05-14T17:10:00Z</dcterms:created>
  <dcterms:modified xsi:type="dcterms:W3CDTF">2026-05-14T18:07:00Z</dcterms:modified>
</cp:coreProperties>
</file>