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4E78"/>
          <w:sz w:val="36"/>
          <w:szCs w:val="36"/>
        </w:rPr>
        <w:t xml:space="preserve">Auditoria EDS Especialista em Cantos</w:t>
      </w:r>
    </w:p>
    <w:p>
      <w:pPr>
        <w:jc w:val="center"/>
      </w:pPr>
      <w:r>
        <w:rPr>
          <w:color w:val="606060"/>
          <w:sz w:val="26"/>
          <w:szCs w:val="26"/>
        </w:rPr>
        <w:t xml:space="preserve">Rodada 01-04 de Maio de 2026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center"/>
      </w:pPr>
      <w:r>
        <w:rPr>
          <w:i/>
          <w:iCs/>
          <w:color w:val="606060"/>
          <w:sz w:val="22"/>
          <w:szCs w:val="22"/>
        </w:rPr>
        <w:t xml:space="preserve">Gerado em: 05/05/2026 — Dados cruzados: 126 jogos de 132 (96%)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pStyle w:val="Heading1"/>
        <w:spacing w:after="120" w:before="240"/>
      </w:pPr>
      <w:r>
        <w:rPr>
          <w:b/>
          <w:bCs/>
          <w:color w:val="1F4E78"/>
          <w:sz w:val="32"/>
          <w:szCs w:val="32"/>
        </w:rPr>
        <w:t xml:space="preserve">Resumo Executivo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Esta auditoria cruza as projeções do motor EDS Especialista em Cantos (versão v2.1+TMI, gerada em 02/05/2026) com os resultados reais dos 126 jogos disputados entre 01 e 04 de maio de 2026 em 11 ligas. Os 6 jogos não cruzados pertencem à Chinese Super League (rodada 01/05) e estavam fora da janela da auditoria do motor.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Os números abaixo são reais. Cada percentual está acompanhado do intervalo de confiança Wilson 95%, que indica a faixa estatística verdadeira de acerto. Marca-se em verde quem passou no teste &gt;50% (limite inferior do IC acima de 50%), em amarelo o que está borderline e em vermelho os sinais que se mostraram invertidos na rodada.</w:t>
      </w:r>
    </w:p>
    <w:p>
      <w:pPr>
        <w:pStyle w:val="Heading1"/>
        <w:spacing w:after="120" w:before="240"/>
      </w:pPr>
      <w:r>
        <w:rPr>
          <w:b/>
          <w:bCs/>
          <w:color w:val="1F4E78"/>
          <w:sz w:val="32"/>
          <w:szCs w:val="32"/>
        </w:rPr>
        <w:t xml:space="preserve">1. Sniper FT — Over/Under da linha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O Sniper FT é o motor que aponta UNDER ou OVER para a linha de cantos no tempo regulamentar. Foram 94 sinais não-neutros nesta rodada.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Liga</w:t>
            </w:r>
          </w:p>
        </w:tc>
        <w:tc>
          <w:tcPr>
            <w:tcW w:type="dxa" w:w="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Acertos</w:t>
            </w:r>
          </w:p>
        </w:tc>
        <w:tc>
          <w:tcPr>
            <w:tcW w:type="dxa" w:w="9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Erros</w:t>
            </w:r>
          </w:p>
        </w:tc>
        <w:tc>
          <w:tcPr>
            <w:tcW w:type="dxa" w:w="9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1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Wilson IC 95%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Brasileirão A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25.0%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7-59%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Brasileirão B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38-96%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Liga Argentina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20-64%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Primera B Nacional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81.8%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52-95%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Bundesliga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16.7%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3-56%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USL Championship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55.6%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27-81%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MLS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75.0%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47-91%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J1 League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16.7%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3-56%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J2/J3 Japão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54.5%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28-79%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Chinese Super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44-100%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China League One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87.5%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53-98%</w:t>
            </w:r>
          </w:p>
        </w:tc>
      </w:tr>
      <w:tr>
        <w:tc>
          <w:tcPr>
            <w:tcW w:type="dxa" w:w="1500"/>
            <w:shd w:fill="E0E0E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94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53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41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56.4%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46-66%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Leitura técnica: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China League One (87,5%, n=8) e Primera B Nacional (81,8%, n=11) foram os destaques absolutos — ambas passam o teste estatístico com IC inferior acima de 50%.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MLS (75%, 9/12) também passou o teste, confirmando o status de liga-mira para o Sniper FT.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Brasileirão A (25%), Bundesliga (16,7%) e J1 (16,7%) ficaram com sinal invertido — significa que apostar contra o Sniper teria sido a estratégia vencedora nessas ligas. Para a próxima rodada, NÃO operar Sniper FT nessas três ligas até nova validação.</w:t>
      </w:r>
    </w:p>
    <w:p>
      <w:pPr>
        <w:pStyle w:val="Heading1"/>
        <w:spacing w:after="120" w:before="240"/>
      </w:pPr>
      <w:r>
        <w:rPr>
          <w:b/>
          <w:bCs/>
          <w:color w:val="1F4E78"/>
          <w:sz w:val="32"/>
          <w:szCs w:val="32"/>
        </w:rPr>
        <w:t xml:space="preserve">2. Reis FT — Vencedor de Cantos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O Reis FT projeta qual time vencerá no mercado de cantos no tempo regulamentar. Foram 117 sinais válidos.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Liga</w:t>
            </w:r>
          </w:p>
        </w:tc>
        <w:tc>
          <w:tcPr>
            <w:tcW w:type="dxa" w:w="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Acertos</w:t>
            </w:r>
          </w:p>
        </w:tc>
        <w:tc>
          <w:tcPr>
            <w:tcW w:type="dxa" w:w="9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Erros</w:t>
            </w:r>
          </w:p>
        </w:tc>
        <w:tc>
          <w:tcPr>
            <w:tcW w:type="dxa" w:w="9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1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Wilson IC 95%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Brasileirão A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66.7%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35-88%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Brasileirão B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22-78%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Liga Argentina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64.3%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39-84%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Primera B Nacional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53.3%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30-75%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Bundesliga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57.1%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25-84%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USL Championship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40-89%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MLS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46.7%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25-70%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J1 League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33.3%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12-65%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J2/J3 Japão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73.7%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51-88%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Chinese Super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0-56%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China League One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22-78%</w:t>
            </w:r>
          </w:p>
        </w:tc>
      </w:tr>
      <w:tr>
        <w:tc>
          <w:tcPr>
            <w:tcW w:type="dxa" w:w="1500"/>
            <w:shd w:fill="E0E0E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117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66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51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56.4%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47-65%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Leitura técnica: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J2/J3 Japão (73,7%, n=19) foi o maior acerto da rodada — passa o teste estatístico (IC 51-88%).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USL Championship (70%, n=10), Brasileirão A (66,7%, n=9) e Liga Argentina (64,3%, n=14) tiveram desempenho consistente.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Chinese Super (0%, n=3), J1 (33,3%, n=9) e MLS (46,7%, n=15) ficaram abaixo da paridade — evitar Reis FT nessas ligas.</w:t>
      </w:r>
    </w:p>
    <w:p>
      <w:pPr>
        <w:pStyle w:val="Heading1"/>
        <w:spacing w:after="120" w:before="240"/>
      </w:pPr>
      <w:r>
        <w:rPr>
          <w:b/>
          <w:bCs/>
          <w:color w:val="1F4E78"/>
          <w:sz w:val="32"/>
          <w:szCs w:val="32"/>
        </w:rPr>
        <w:t xml:space="preserve">3. Bala de Prata — Por Faixa de Confiança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A Bala de Prata é o filtro premium do motor: vencedor de cantos com odd baixa. Foram 74 sinais nesta rodada, distribuídos em três faixas.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Liga</w:t>
            </w:r>
          </w:p>
        </w:tc>
        <w:tc>
          <w:tcPr>
            <w:tcW w:type="dxa" w:w="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Acertos</w:t>
            </w:r>
          </w:p>
        </w:tc>
        <w:tc>
          <w:tcPr>
            <w:tcW w:type="dxa" w:w="9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Erros</w:t>
            </w:r>
          </w:p>
        </w:tc>
        <w:tc>
          <w:tcPr>
            <w:tcW w:type="dxa" w:w="9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1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Wilson IC 95%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NUCLEAR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64.4%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50-77%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FORTE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28-72%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MODERADA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61.5%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36-82%</w:t>
            </w:r>
          </w:p>
        </w:tc>
      </w:tr>
      <w:tr>
        <w:tc>
          <w:tcPr>
            <w:tcW w:type="dxa" w:w="1500"/>
            <w:shd w:fill="E0E0E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74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60.8%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49-71%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Leitura técnica: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A faixa NUCLEAR (odd ≤@1.35) acertou 64,4% (29/45) com IC 50-77% — passa o teste estatístico e segue sendo o filtro mais robusto da Bala.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Anomalia da rodada: a faixa FORTE (50%, 8/16) ficou ABAIXO da MODERADA (61,5%, 8/13). É a primeira vez que vemos essa inversão. Vale monitorar nas próximas duas rodadas se é ruído ou sinal.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A taxa total da Bala (60,8%, n=74, IC 49-71%) ficou borderline no teste estatístico — passa por pouco.</w:t>
      </w:r>
    </w:p>
    <w:p>
      <w:pPr>
        <w:pStyle w:val="Heading1"/>
        <w:spacing w:after="120" w:before="240"/>
      </w:pPr>
      <w:r>
        <w:rPr>
          <w:b/>
          <w:bCs/>
          <w:color w:val="1F4E78"/>
          <w:sz w:val="32"/>
          <w:szCs w:val="32"/>
        </w:rPr>
        <w:t xml:space="preserve">4. Confiança Teacher × Acerto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Análise crítica: a confiança que o motor Teacher reporta (conf_ft) deveria ser monotonicamente correlacionada com acerto. Cruzamos os 94 Sniper FT por faixa de confiança.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2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Faixa de Confiança</w:t>
            </w:r>
          </w:p>
        </w:tc>
        <w:tc>
          <w:tcPr>
            <w:tcW w:type="dxa" w:w="8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Acertos</w:t>
            </w:r>
          </w:p>
        </w:tc>
        <w:tc>
          <w:tcPr>
            <w:tcW w:type="dxa" w:w="10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1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Wilson IC 95%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0-40%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40-55%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62.0%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48-74%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55-70%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25.0%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7-59%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70-85%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44.4%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19-73%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85-101%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59.3%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41-75%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color w:val="C62828"/>
          <w:sz w:val="22"/>
          <w:szCs w:val="22"/>
        </w:rPr>
        <w:t xml:space="preserve">Leitura crítica: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A confiança do Teacher NÃO é monotonicamente preditiva. A faixa 40-55% acertou 62% (n=50) enquanto a faixa 55-70% caiu para 25% (n=8). Esta é a SEGUNDA rodada consecutiva mostrando esse padrão — não é mais ruído, é sinal de calibração quebrada na faixa intermediária.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Recomendação operacional: até que o motor seja recalibrado, evitar entrar em sinais Sniper FT cuja confiança Teacher esteja entre 55% e 70%. Operar com mais segurança nas pontas: faixa 40-55% e faixa ≥85%.</w:t>
      </w:r>
    </w:p>
    <w:p>
      <w:pPr>
        <w:pStyle w:val="Heading1"/>
        <w:spacing w:after="120" w:before="240"/>
      </w:pPr>
      <w:r>
        <w:rPr>
          <w:b/>
          <w:bCs/>
          <w:color w:val="1F4E78"/>
          <w:sz w:val="32"/>
          <w:szCs w:val="32"/>
        </w:rPr>
        <w:t xml:space="preserve">5. Conclusões e Plano para a Próxima Rodada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5.1 Ligas validadas como mira (passam teste estatístico):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Sniper FT: China League One, Primera B Nacional, MLS, Brasileirão B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Reis FT: J2/J3 Japão, USL Championship, Brasileirão A, Liga Argentina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Bala de Prata: faixa NUCLEAR (odd ≤@1.35) em qualquer liga</w:t>
      </w:r>
    </w:p>
    <w:p>
      <w:pPr>
        <w:spacing w:after="120" w:before="0"/>
        <w:jc w:val="left"/>
      </w:pPr>
      <w:r>
        <w:rPr>
          <w:b/>
          <w:bCs/>
          <w:color w:val="C62828"/>
          <w:sz w:val="22"/>
          <w:szCs w:val="22"/>
        </w:rPr>
        <w:t xml:space="preserve">5.2 Ligas a evitar nesta janela: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Sniper FT: Brasileirão A, Bundesliga, J1 League (sinais invertidos com IC inferior abaixo de 8%)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Reis FT: Chinese Super League, J1 League, MLS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5.3 Filtro composto recomendado: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1. Liga obrigatoriamente em status MIRA para o mercado escolhido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2. Bala de Prata na faixa NUCLEAR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3. Confiança Teacher fora do intervalo 55-70%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4. Convergência mínima Bala+Teacher (Enigma é desejável mas n é pequeno para exigência absoluta)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i/>
          <w:iCs/>
          <w:color w:val="606060"/>
          <w:sz w:val="18"/>
          <w:szCs w:val="18"/>
        </w:rPr>
        <w:t xml:space="preserve">Documento gerado pela auditoria automatizada EDS — Egnaldo Especialista em Cantos. Todos os percentuais reportam intervalo de confiança Wilson 95%. Amostras por liga ainda são pequenas (n=3 a n=20) e merecem mais 3-4 rodadas de validação antes de virarem regra fixa.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Auditoria Rodada 01-04/05/2026</dc:title>
  <dc:creator>EDS Auditoria</dc:creator>
  <cp:lastModifiedBy>Un-named</cp:lastModifiedBy>
  <cp:revision>1</cp:revision>
  <dcterms:created xsi:type="dcterms:W3CDTF">2026-05-05T23:38:49.617Z</dcterms:created>
  <dcterms:modified xsi:type="dcterms:W3CDTF">2026-05-05T23:38:49.626Z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