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E15E" w14:textId="28425A51" w:rsidR="00920BD4" w:rsidRPr="00537E6A" w:rsidRDefault="00920BD4">
      <w:pPr>
        <w:rPr>
          <w:sz w:val="28"/>
          <w:szCs w:val="28"/>
        </w:rPr>
      </w:pPr>
      <w:r w:rsidRPr="00537E6A">
        <w:rPr>
          <w:sz w:val="28"/>
          <w:szCs w:val="28"/>
        </w:rPr>
        <w:t xml:space="preserve">Anatomía de los </w:t>
      </w:r>
      <w:proofErr w:type="spellStart"/>
      <w:r w:rsidRPr="00537E6A">
        <w:rPr>
          <w:sz w:val="28"/>
          <w:szCs w:val="28"/>
        </w:rPr>
        <w:t>insights</w:t>
      </w:r>
      <w:proofErr w:type="spellEnd"/>
    </w:p>
    <w:p w14:paraId="7D2623FF" w14:textId="075B7D8C" w:rsidR="00920BD4" w:rsidRPr="00537E6A" w:rsidRDefault="00920BD4">
      <w:pPr>
        <w:rPr>
          <w:i/>
          <w:iCs/>
        </w:rPr>
      </w:pPr>
      <w:r w:rsidRPr="00537E6A">
        <w:rPr>
          <w:i/>
          <w:iCs/>
        </w:rPr>
        <w:t xml:space="preserve">Empecemos por dar una definición de </w:t>
      </w:r>
      <w:proofErr w:type="spellStart"/>
      <w:r w:rsidRPr="00537E6A">
        <w:rPr>
          <w:i/>
          <w:iCs/>
        </w:rPr>
        <w:t>insight</w:t>
      </w:r>
      <w:proofErr w:type="spellEnd"/>
      <w:r w:rsidRPr="00537E6A">
        <w:rPr>
          <w:i/>
          <w:iCs/>
        </w:rPr>
        <w:t>…</w:t>
      </w:r>
    </w:p>
    <w:p w14:paraId="452F3F12" w14:textId="0BD00255" w:rsidR="002225EA" w:rsidRDefault="00920BD4">
      <w:r>
        <w:t>En teoría u</w:t>
      </w:r>
      <w:r w:rsidR="002225EA">
        <w:t xml:space="preserve">n </w:t>
      </w:r>
      <w:proofErr w:type="spellStart"/>
      <w:r w:rsidR="002225EA">
        <w:t>insight</w:t>
      </w:r>
      <w:proofErr w:type="spellEnd"/>
      <w:r w:rsidR="002225EA">
        <w:t xml:space="preserve"> </w:t>
      </w:r>
      <w:r w:rsidR="002225EA" w:rsidRPr="002225EA">
        <w:t>es una verdad profunda o epifanía que proporciona una comprensión de la naturaleza real de las cosas, más allá de lo que puede parecer obvio.</w:t>
      </w:r>
    </w:p>
    <w:p w14:paraId="73C2C6CB" w14:textId="77777777" w:rsidR="002225EA" w:rsidRDefault="002225EA"/>
    <w:p w14:paraId="11C63F96" w14:textId="4170A30A" w:rsidR="00920BD4" w:rsidRPr="00537E6A" w:rsidRDefault="00920BD4">
      <w:pPr>
        <w:rPr>
          <w:i/>
          <w:iCs/>
        </w:rPr>
      </w:pPr>
      <w:r w:rsidRPr="00537E6A">
        <w:rPr>
          <w:i/>
          <w:iCs/>
        </w:rPr>
        <w:t xml:space="preserve">Luego definamos que no es un </w:t>
      </w:r>
      <w:proofErr w:type="spellStart"/>
      <w:r w:rsidRPr="00537E6A">
        <w:rPr>
          <w:i/>
          <w:iCs/>
        </w:rPr>
        <w:t>insights</w:t>
      </w:r>
      <w:proofErr w:type="spellEnd"/>
      <w:r w:rsidRPr="00537E6A">
        <w:rPr>
          <w:i/>
          <w:iCs/>
        </w:rPr>
        <w:t>…</w:t>
      </w:r>
    </w:p>
    <w:p w14:paraId="3597978C" w14:textId="46BB6BC7" w:rsidR="00920BD4" w:rsidRDefault="00920BD4">
      <w:r>
        <w:t xml:space="preserve">Para encontrar un </w:t>
      </w:r>
      <w:proofErr w:type="spellStart"/>
      <w:r>
        <w:t>insigth</w:t>
      </w:r>
      <w:proofErr w:type="spellEnd"/>
      <w:r>
        <w:t xml:space="preserve"> n</w:t>
      </w:r>
      <w:r w:rsidRPr="00920BD4">
        <w:t xml:space="preserve">o se trata simplemente de </w:t>
      </w:r>
      <w:r>
        <w:t xml:space="preserve">obtener </w:t>
      </w:r>
      <w:r w:rsidRPr="00920BD4">
        <w:t xml:space="preserve">datos, </w:t>
      </w:r>
      <w:proofErr w:type="spellStart"/>
      <w:r w:rsidRPr="00920BD4">
        <w:t>verbatims</w:t>
      </w:r>
      <w:proofErr w:type="spellEnd"/>
      <w:r w:rsidRPr="00920BD4">
        <w:t xml:space="preserve">, señales, métricas, </w:t>
      </w:r>
      <w:r>
        <w:t xml:space="preserve">ni tampoco de </w:t>
      </w:r>
      <w:r w:rsidRPr="00920BD4">
        <w:t>hallazgos, conclusiones, tendencias, creencias, juicios u opiniones</w:t>
      </w:r>
      <w:r w:rsidR="00537E6A">
        <w:t>.</w:t>
      </w:r>
    </w:p>
    <w:p w14:paraId="149A6DA1" w14:textId="77777777" w:rsidR="00920BD4" w:rsidRDefault="00920BD4"/>
    <w:p w14:paraId="717E974B" w14:textId="77777777" w:rsidR="00920BD4" w:rsidRDefault="00920BD4">
      <w:r>
        <w:t xml:space="preserve">Porque un </w:t>
      </w:r>
      <w:proofErr w:type="spellStart"/>
      <w:r w:rsidR="002225EA" w:rsidRPr="002225EA">
        <w:t>insight</w:t>
      </w:r>
      <w:proofErr w:type="spellEnd"/>
      <w:r w:rsidR="002225EA" w:rsidRPr="002225EA">
        <w:t xml:space="preserve"> </w:t>
      </w:r>
      <w:r>
        <w:t xml:space="preserve">va más allá, </w:t>
      </w:r>
      <w:r w:rsidR="002225EA" w:rsidRPr="002225EA">
        <w:t xml:space="preserve">es una verdad profunda que conecta con </w:t>
      </w:r>
      <w:r>
        <w:t xml:space="preserve">una </w:t>
      </w:r>
      <w:r w:rsidR="002225EA" w:rsidRPr="002225EA">
        <w:t xml:space="preserve">motivación </w:t>
      </w:r>
      <w:r>
        <w:t>o una</w:t>
      </w:r>
      <w:r w:rsidR="002225EA" w:rsidRPr="002225EA">
        <w:t xml:space="preserve"> necesidad human</w:t>
      </w:r>
      <w:r>
        <w:t>a</w:t>
      </w:r>
      <w:r w:rsidR="002225EA" w:rsidRPr="002225EA">
        <w:t xml:space="preserve">, y que </w:t>
      </w:r>
      <w:r>
        <w:t>genera una</w:t>
      </w:r>
      <w:r w:rsidR="002225EA" w:rsidRPr="002225EA">
        <w:t xml:space="preserve"> fricción o tensión</w:t>
      </w:r>
      <w:r>
        <w:t xml:space="preserve"> que por supuesto espera ser resuelta</w:t>
      </w:r>
      <w:r w:rsidR="002225EA" w:rsidRPr="002225EA">
        <w:t>.</w:t>
      </w:r>
    </w:p>
    <w:p w14:paraId="20D3EDF4" w14:textId="5BF575FF" w:rsidR="008A5D60" w:rsidRDefault="00920BD4">
      <w:r>
        <w:t xml:space="preserve">Desde marketing identificar </w:t>
      </w:r>
      <w:proofErr w:type="spellStart"/>
      <w:r>
        <w:t>insights</w:t>
      </w:r>
      <w:proofErr w:type="spellEnd"/>
      <w:r>
        <w:t xml:space="preserve"> </w:t>
      </w:r>
      <w:r w:rsidR="00537E6A">
        <w:t>e</w:t>
      </w:r>
      <w:r w:rsidR="002225EA" w:rsidRPr="002225EA">
        <w:t>s un</w:t>
      </w:r>
      <w:r w:rsidR="00537E6A">
        <w:t xml:space="preserve"> enfoque muy</w:t>
      </w:r>
      <w:r w:rsidR="002225EA" w:rsidRPr="002225EA">
        <w:t xml:space="preserve"> poderos</w:t>
      </w:r>
      <w:r w:rsidR="00537E6A">
        <w:t>o</w:t>
      </w:r>
      <w:r w:rsidR="002225EA" w:rsidRPr="002225EA">
        <w:t xml:space="preserve"> para desarrollar estrategias que realmente conecten con </w:t>
      </w:r>
      <w:r w:rsidR="00537E6A">
        <w:t>las personas.</w:t>
      </w:r>
    </w:p>
    <w:p w14:paraId="0B0CAB5B" w14:textId="77777777" w:rsidR="00537E6A" w:rsidRDefault="00537E6A"/>
    <w:p w14:paraId="7834DF9C" w14:textId="261943A8" w:rsidR="00537E6A" w:rsidRPr="00015687" w:rsidRDefault="00537E6A">
      <w:pPr>
        <w:rPr>
          <w:i/>
          <w:iCs/>
        </w:rPr>
      </w:pPr>
      <w:r w:rsidRPr="00015687">
        <w:rPr>
          <w:i/>
          <w:iCs/>
        </w:rPr>
        <w:t xml:space="preserve">Muy bien, entonces ¿Cómo se construye un </w:t>
      </w:r>
      <w:proofErr w:type="spellStart"/>
      <w:r w:rsidRPr="00015687">
        <w:rPr>
          <w:i/>
          <w:iCs/>
        </w:rPr>
        <w:t>insight</w:t>
      </w:r>
      <w:proofErr w:type="spellEnd"/>
      <w:r w:rsidRPr="00015687">
        <w:rPr>
          <w:i/>
          <w:iCs/>
        </w:rPr>
        <w:t>?</w:t>
      </w:r>
    </w:p>
    <w:p w14:paraId="262FB3BA" w14:textId="4525A5A2" w:rsidR="00537E6A" w:rsidRDefault="00537E6A">
      <w:r>
        <w:t xml:space="preserve">El primer punto de partida para comenzar a estructurar un </w:t>
      </w:r>
      <w:proofErr w:type="spellStart"/>
      <w:r>
        <w:t>insights</w:t>
      </w:r>
      <w:proofErr w:type="spellEnd"/>
      <w:r>
        <w:t xml:space="preserve"> es identificar un </w:t>
      </w:r>
      <w:r w:rsidRPr="00537E6A">
        <w:rPr>
          <w:i/>
          <w:iCs/>
        </w:rPr>
        <w:t>“hecho”</w:t>
      </w:r>
      <w:r>
        <w:t xml:space="preserve">, que es una verdad </w:t>
      </w:r>
      <w:r w:rsidRPr="00537E6A">
        <w:t>objetiva y verificable</w:t>
      </w:r>
      <w:r>
        <w:t xml:space="preserve">, es decir, </w:t>
      </w:r>
      <w:r w:rsidRPr="00537E6A">
        <w:t xml:space="preserve">que se puede demostrar mediante datos </w:t>
      </w:r>
      <w:r>
        <w:t xml:space="preserve">o alguna </w:t>
      </w:r>
      <w:r w:rsidRPr="00537E6A">
        <w:t>evidencia</w:t>
      </w:r>
      <w:r>
        <w:t xml:space="preserve">. Los hechos pueden provenir </w:t>
      </w:r>
      <w:r w:rsidRPr="00537E6A">
        <w:t>de tendencias</w:t>
      </w:r>
      <w:r>
        <w:t xml:space="preserve"> ya establecidas</w:t>
      </w:r>
      <w:r w:rsidRPr="00537E6A">
        <w:t>, datos cuantitativos</w:t>
      </w:r>
      <w:r w:rsidR="00477566">
        <w:t xml:space="preserve"> como</w:t>
      </w:r>
      <w:r>
        <w:t xml:space="preserve"> cifras </w:t>
      </w:r>
      <w:r w:rsidRPr="00537E6A">
        <w:t>de negocio</w:t>
      </w:r>
      <w:r>
        <w:t xml:space="preserve"> o</w:t>
      </w:r>
      <w:r w:rsidRPr="00537E6A">
        <w:t xml:space="preserve"> métricas,</w:t>
      </w:r>
      <w:r>
        <w:t xml:space="preserve"> aunque también </w:t>
      </w:r>
      <w:r w:rsidRPr="00537E6A">
        <w:t xml:space="preserve">hallazgos, </w:t>
      </w:r>
      <w:proofErr w:type="spellStart"/>
      <w:r w:rsidRPr="00537E6A">
        <w:t>verbatims</w:t>
      </w:r>
      <w:proofErr w:type="spellEnd"/>
      <w:r w:rsidRPr="00537E6A">
        <w:t>, señales y conclusiones</w:t>
      </w:r>
      <w:r>
        <w:t xml:space="preserve"> obtenidas a través de investigaciones de mercado de índole cualitativo.</w:t>
      </w:r>
    </w:p>
    <w:p w14:paraId="22CED4D3" w14:textId="6212E51A" w:rsidR="00477566" w:rsidRPr="00477566" w:rsidRDefault="00477566" w:rsidP="00477566">
      <w:r>
        <w:t>El segundo componente para construir un insight es identificar una “</w:t>
      </w:r>
      <w:r w:rsidRPr="00477566">
        <w:rPr>
          <w:i/>
          <w:iCs/>
        </w:rPr>
        <w:t>motivación</w:t>
      </w:r>
      <w:r>
        <w:t>”, aquí radica lo humano, porque toda acción, comportamiento o decisión tiene un motivador</w:t>
      </w:r>
      <w:r w:rsidR="00015687">
        <w:t>, un disparador</w:t>
      </w:r>
      <w:r>
        <w:t xml:space="preserve">. Y para saber que motiva a las personas </w:t>
      </w:r>
      <w:r w:rsidRPr="00477566">
        <w:t xml:space="preserve">se utilizan </w:t>
      </w:r>
      <w:r w:rsidR="00015687">
        <w:t xml:space="preserve">algunas </w:t>
      </w:r>
      <w:r w:rsidRPr="00477566">
        <w:t xml:space="preserve">teorías </w:t>
      </w:r>
      <w:r w:rsidR="00015687">
        <w:t xml:space="preserve">que parten de la psicología o de la sociología, como </w:t>
      </w:r>
      <w:r w:rsidRPr="00477566">
        <w:t xml:space="preserve">la pirámide de </w:t>
      </w:r>
      <w:r w:rsidR="00015687">
        <w:t xml:space="preserve">necesidades de </w:t>
      </w:r>
      <w:r w:rsidRPr="00477566">
        <w:t xml:space="preserve">Maslow, </w:t>
      </w:r>
      <w:r w:rsidR="00015687">
        <w:t xml:space="preserve">o </w:t>
      </w:r>
      <w:r w:rsidRPr="00477566">
        <w:t xml:space="preserve">el modelo </w:t>
      </w:r>
      <w:proofErr w:type="spellStart"/>
      <w:r w:rsidRPr="00477566">
        <w:t>Censydiam</w:t>
      </w:r>
      <w:proofErr w:type="spellEnd"/>
      <w:r w:rsidRPr="00477566">
        <w:t xml:space="preserve"> </w:t>
      </w:r>
      <w:r w:rsidR="00015687">
        <w:t xml:space="preserve">que combina tanto la teoría del Yo </w:t>
      </w:r>
      <w:r w:rsidRPr="00477566">
        <w:t xml:space="preserve">de Freud </w:t>
      </w:r>
      <w:r w:rsidR="00015687">
        <w:t xml:space="preserve">como la teoría del Yo Social de </w:t>
      </w:r>
      <w:r w:rsidRPr="00477566">
        <w:t xml:space="preserve">Jung, la teoría de factores de </w:t>
      </w:r>
      <w:proofErr w:type="spellStart"/>
      <w:r w:rsidRPr="00477566">
        <w:t>MacClelland</w:t>
      </w:r>
      <w:proofErr w:type="spellEnd"/>
      <w:r w:rsidRPr="00477566">
        <w:t xml:space="preserve"> y el modelo ERC de Alderfer</w:t>
      </w:r>
      <w:r w:rsidR="00015687">
        <w:t>.</w:t>
      </w:r>
    </w:p>
    <w:p w14:paraId="73C76D34" w14:textId="75C12FA3" w:rsidR="00477566" w:rsidRDefault="00015687" w:rsidP="00477566">
      <w:r>
        <w:t xml:space="preserve">El último componente que implica la construcción de un </w:t>
      </w:r>
      <w:proofErr w:type="spellStart"/>
      <w:r>
        <w:t>insights</w:t>
      </w:r>
      <w:proofErr w:type="spellEnd"/>
      <w:r>
        <w:t xml:space="preserve"> es la </w:t>
      </w:r>
      <w:r w:rsidRPr="00015687">
        <w:rPr>
          <w:i/>
          <w:iCs/>
        </w:rPr>
        <w:t>“tensión”,</w:t>
      </w:r>
      <w:r>
        <w:t xml:space="preserve"> que </w:t>
      </w:r>
      <w:r w:rsidRPr="00015687">
        <w:t xml:space="preserve">se refiere a fricciones, frustraciones o barreras </w:t>
      </w:r>
      <w:r>
        <w:t xml:space="preserve">que son </w:t>
      </w:r>
      <w:r w:rsidRPr="00015687">
        <w:t>comunes a muchas personas.</w:t>
      </w:r>
      <w:r>
        <w:t xml:space="preserve"> Esta tensión suele identificarse mediante el análisis de comportamientos y la observación directa, que generalmente se obtienen a través de conversaciones directas con los consumidores o los usuarios.</w:t>
      </w:r>
    </w:p>
    <w:p w14:paraId="2DFE538B" w14:textId="77777777" w:rsidR="00015687" w:rsidRDefault="00015687" w:rsidP="00477566"/>
    <w:p w14:paraId="40D5B04C" w14:textId="2188F718" w:rsidR="00015687" w:rsidRDefault="00015687" w:rsidP="00477566">
      <w:r>
        <w:t xml:space="preserve">En resumen, podríamos formularlo </w:t>
      </w:r>
      <w:r w:rsidR="00143CF8">
        <w:t xml:space="preserve">la anatomía o estructura de un </w:t>
      </w:r>
      <w:proofErr w:type="spellStart"/>
      <w:r w:rsidR="00143CF8">
        <w:t>insights</w:t>
      </w:r>
      <w:proofErr w:type="spellEnd"/>
      <w:r w:rsidR="00143CF8">
        <w:t xml:space="preserve"> de la siguiente manera </w:t>
      </w:r>
      <w:r>
        <w:t>así:</w:t>
      </w:r>
    </w:p>
    <w:p w14:paraId="48DBFCAA" w14:textId="50978B9D" w:rsidR="00015687" w:rsidRDefault="00015687" w:rsidP="00477566">
      <w:r>
        <w:t>INSIGHT = UN HECHO + UNA MOTIVACIÓN + UNA TENSIÓN</w:t>
      </w:r>
    </w:p>
    <w:p w14:paraId="1AADB27D" w14:textId="77777777" w:rsidR="00143CF8" w:rsidRDefault="00143CF8" w:rsidP="00477566"/>
    <w:p w14:paraId="1F702ED8" w14:textId="0914A195" w:rsidR="00143CF8" w:rsidRDefault="00613BBB" w:rsidP="00477566">
      <w:r>
        <w:lastRenderedPageBreak/>
        <w:t xml:space="preserve">Algunos ejemplos; </w:t>
      </w:r>
    </w:p>
    <w:p w14:paraId="2452E4F7" w14:textId="5C3849A7" w:rsidR="00143CF8" w:rsidRDefault="00143CF8" w:rsidP="00477566">
      <w:r>
        <w:t xml:space="preserve">Los clientes +65 de Bancolombia </w:t>
      </w:r>
      <w:r w:rsidR="00294D89">
        <w:t xml:space="preserve">representan hoy el 10% de la base total de clientes totales del banco, sin embargo, son el segmento de edad en el cual la marca registra un Brand </w:t>
      </w:r>
      <w:proofErr w:type="spellStart"/>
      <w:r w:rsidR="00294D89">
        <w:t>Power</w:t>
      </w:r>
      <w:proofErr w:type="spellEnd"/>
      <w:r w:rsidR="00294D89">
        <w:t xml:space="preserve"> significativamente más alto que los jóvenes entre 18 y 25 años. Esto porque han construido una relación a lo largo del tiempo con el banco, gracias a Bancolombia han podido comprar su casa, su carro o incluso pagarles la educación a sus hijos. Pero hoy este segmento de clientes es particularmente dependiente de los canales físicos (solo 7% de las transacciones que realizan por canales digitales como la app son transacciones financieras</w:t>
      </w:r>
      <w:r w:rsidR="00613BBB">
        <w:t>) y tan solo el 4% de estos clientes son preferenciales. Los canales digitales no están sumando a la propuesta de valor y tampoco hay diferenciación para en esta propuesta para ellos.</w:t>
      </w:r>
    </w:p>
    <w:p w14:paraId="21A54442" w14:textId="77777777" w:rsidR="00613BBB" w:rsidRDefault="00613BBB" w:rsidP="00477566"/>
    <w:p w14:paraId="692D5835" w14:textId="1C4F3212" w:rsidR="00613BBB" w:rsidRDefault="00613BBB" w:rsidP="00477566">
      <w:r>
        <w:t xml:space="preserve">Hecho: </w:t>
      </w:r>
      <w:r>
        <w:t xml:space="preserve">Los clientes +65 de Bancolombia representan hoy el 10% de la base total de clientes totales del banco, sin embargo, son el segmento de edad en el cual la marca registra un Brand </w:t>
      </w:r>
      <w:proofErr w:type="spellStart"/>
      <w:r>
        <w:t>Power</w:t>
      </w:r>
      <w:proofErr w:type="spellEnd"/>
      <w:r>
        <w:t xml:space="preserve"> significativamente más alto que los jóvenes entre 18 y 25 años.</w:t>
      </w:r>
    </w:p>
    <w:p w14:paraId="3C42F433" w14:textId="0540AF5F" w:rsidR="00613BBB" w:rsidRDefault="00613BBB" w:rsidP="00477566">
      <w:r>
        <w:t xml:space="preserve">Motivación: </w:t>
      </w:r>
      <w:r>
        <w:t>Esto porque han construido una relación a lo largo del tiempo con el banco, gracias a Bancolombia han podido comprar su casa, su carro o incluso pagarles la educación a sus hijos.</w:t>
      </w:r>
    </w:p>
    <w:p w14:paraId="53D1DC12" w14:textId="77777777" w:rsidR="00613BBB" w:rsidRDefault="00613BBB" w:rsidP="00613BBB">
      <w:r>
        <w:t xml:space="preserve">Tensión: </w:t>
      </w:r>
      <w:r>
        <w:t>Pero hoy este segmento de clientes es particularmente dependiente de los canales físicos (solo 7% de las transacciones que realizan por canales digitales como la app son transacciones financieras) y tan solo el 4% de estos clientes son preferenciales. Los canales digitales no están sumando a la propuesta de valor y tampoco hay diferenciación para en esta propuesta para ellos.</w:t>
      </w:r>
    </w:p>
    <w:p w14:paraId="226A19E6" w14:textId="34F47395" w:rsidR="00613BBB" w:rsidRDefault="00613BBB" w:rsidP="00477566"/>
    <w:p w14:paraId="0A6B3509" w14:textId="1FE8C377" w:rsidR="00613BBB" w:rsidRDefault="00613BBB" w:rsidP="00477566">
      <w:r>
        <w:t>Otro ejemplo;</w:t>
      </w:r>
    </w:p>
    <w:p w14:paraId="61AB82F7" w14:textId="77777777" w:rsidR="00613BBB" w:rsidRDefault="00613BBB" w:rsidP="00477566"/>
    <w:p w14:paraId="327CCD83" w14:textId="5F1FC895" w:rsidR="00613BBB" w:rsidRDefault="00613BBB" w:rsidP="00477566">
      <w:r>
        <w:t>5 de cada 10 clientes con cuenta de ahorro</w:t>
      </w:r>
      <w:r w:rsidR="00143BB2">
        <w:t>s en</w:t>
      </w:r>
      <w:r>
        <w:t xml:space="preserve"> Bancolombia tiene también una Fiducuenta activa. Estos clientes suelen mover saldos de su cuenta de ahorros a la Fiducuenta solo por el fin de semana, a esto se debe el incremento de movimiento de fondos hacia la fiducia del banco los viernes. Las personas </w:t>
      </w:r>
      <w:r w:rsidR="00143BB2">
        <w:t xml:space="preserve">declaran que más que esconder el dinero de los ladrones necesitan esconderlo de si mismos y por eso los fines de semana prefieren mover excedentes de dinero que tengan en sus cuentas de ahorro a la </w:t>
      </w:r>
      <w:proofErr w:type="spellStart"/>
      <w:r w:rsidR="00143BB2">
        <w:t>fiducuenta</w:t>
      </w:r>
      <w:proofErr w:type="spellEnd"/>
      <w:r w:rsidR="00143BB2">
        <w:t xml:space="preserve"> durante estos días, así evitan la tentación de gastarlos de manera impulsiva. Las personas están usando un producto como la </w:t>
      </w:r>
      <w:proofErr w:type="spellStart"/>
      <w:r w:rsidR="00143BB2">
        <w:t>fiducuenta</w:t>
      </w:r>
      <w:proofErr w:type="spellEnd"/>
      <w:r w:rsidR="00143BB2">
        <w:t xml:space="preserve"> que es de ahorro a largo plazo como un mecanismo para no malgastar el dinero, lo que esta lejos de cumplir con la finalidad este producto financiero. Y más aun no están viendo valor en los bolsillos que son una funcionalidad de la App diseñada para tal fin. </w:t>
      </w:r>
    </w:p>
    <w:p w14:paraId="3752D445" w14:textId="77777777" w:rsidR="00143BB2" w:rsidRDefault="00143BB2" w:rsidP="00477566"/>
    <w:p w14:paraId="2625FB82" w14:textId="6FBA5549" w:rsidR="00143BB2" w:rsidRDefault="00143BB2" w:rsidP="00477566">
      <w:r>
        <w:t xml:space="preserve">Hecho: </w:t>
      </w:r>
      <w:r>
        <w:t>5 de cada 10 clientes con cuenta de ahorros en Bancolombia tiene también una Fiducuenta activa. Estos clientes suelen mover saldos de su cuenta de ahorros a la Fiducuenta solo por el fin de semana, a esto se debe el incremento de movimiento de fondos hacia la fiducia del banco los viernes.</w:t>
      </w:r>
    </w:p>
    <w:p w14:paraId="336EF010" w14:textId="6140840D" w:rsidR="00143BB2" w:rsidRDefault="00143BB2" w:rsidP="00477566">
      <w:r>
        <w:lastRenderedPageBreak/>
        <w:t xml:space="preserve">Motivación: </w:t>
      </w:r>
      <w:r>
        <w:t xml:space="preserve">Las personas declaran que más que esconder el dinero de los ladrones necesitan esconderlo de </w:t>
      </w:r>
      <w:proofErr w:type="spellStart"/>
      <w:r>
        <w:t>si</w:t>
      </w:r>
      <w:proofErr w:type="spellEnd"/>
      <w:r>
        <w:t xml:space="preserve"> mismos y por eso los fines de semana prefieren mover excedentes de dinero que tengan en sus cuentas de ahorro a la </w:t>
      </w:r>
      <w:proofErr w:type="spellStart"/>
      <w:r>
        <w:t>fiducuenta</w:t>
      </w:r>
      <w:proofErr w:type="spellEnd"/>
      <w:r>
        <w:t xml:space="preserve"> durante estos días, así evitan la tentación de gastarlos de manera impulsiva.</w:t>
      </w:r>
    </w:p>
    <w:p w14:paraId="1BB23CCE" w14:textId="77777777" w:rsidR="00143BB2" w:rsidRDefault="00143BB2" w:rsidP="00477566"/>
    <w:p w14:paraId="25C794F2" w14:textId="77777777" w:rsidR="00143BB2" w:rsidRDefault="00143BB2" w:rsidP="00143BB2">
      <w:r>
        <w:t xml:space="preserve">Tensión: </w:t>
      </w:r>
      <w:r>
        <w:t xml:space="preserve">Las personas están usando un producto como la </w:t>
      </w:r>
      <w:proofErr w:type="spellStart"/>
      <w:r>
        <w:t>fiducuenta</w:t>
      </w:r>
      <w:proofErr w:type="spellEnd"/>
      <w:r>
        <w:t xml:space="preserve"> que es de ahorro a largo plazo como un mecanismo para no malgastar el dinero, lo que </w:t>
      </w:r>
      <w:proofErr w:type="spellStart"/>
      <w:r>
        <w:t>esta</w:t>
      </w:r>
      <w:proofErr w:type="spellEnd"/>
      <w:r>
        <w:t xml:space="preserve"> lejos de cumplir con la finalidad este producto financiero. Y más </w:t>
      </w:r>
      <w:proofErr w:type="spellStart"/>
      <w:r>
        <w:t>aun</w:t>
      </w:r>
      <w:proofErr w:type="spellEnd"/>
      <w:r>
        <w:t xml:space="preserve"> no están viendo valor en los bolsillos que son una funcionalidad de la App diseñada para tal fin. </w:t>
      </w:r>
    </w:p>
    <w:p w14:paraId="3383851C" w14:textId="74A9C713" w:rsidR="00143BB2" w:rsidRDefault="00143BB2" w:rsidP="00477566"/>
    <w:p w14:paraId="34F6097C" w14:textId="7FFC23D4" w:rsidR="00143BB2" w:rsidRDefault="00825109" w:rsidP="00477566">
      <w:r>
        <w:t>Un último ejemplo;</w:t>
      </w:r>
    </w:p>
    <w:p w14:paraId="61706A8D" w14:textId="1B242AFD" w:rsidR="00825109" w:rsidRDefault="00825109" w:rsidP="00477566">
      <w:r>
        <w:t>El país del sagrado corazón es también un país que vibra con el fútbol, tanto así que 4 de cada 10 mujeres en Colombia son aficionadas del fútbol. A cada colombiano que le guste el fútbol en Colombia, y se le preguntes ¿De qué equipo es? de seguro tiene claro un club del fútbol colombiano al que es aficionado</w:t>
      </w:r>
      <w:r w:rsidR="00A12BC8">
        <w:t>, es humano buscar un grupo con el cuál identificarse. Y a veces se convierte es</w:t>
      </w:r>
      <w:r>
        <w:t xml:space="preserve"> un </w:t>
      </w:r>
      <w:r w:rsidR="00A12BC8">
        <w:t>elemento</w:t>
      </w:r>
      <w:r>
        <w:t xml:space="preserve"> tan arraigado y pasional que a veces divide como sociedad al punto de ser detonante de comportamientos violentos. Pero nadie puede negar que cuando juega la selección a todos se nos olvida de que equipo somos hinchas, cuando la selección marca un gol, lo inimaginable ocurre: un hincha de Millonarios abrazando a uno del Santa </w:t>
      </w:r>
      <w:proofErr w:type="spellStart"/>
      <w:r w:rsidR="00A12BC8">
        <w:t>F</w:t>
      </w:r>
      <w:r>
        <w:t>é</w:t>
      </w:r>
      <w:proofErr w:type="spellEnd"/>
      <w:r>
        <w:t xml:space="preserve">, uno del Nacional a otro del Medellín, porque todo se funde en una ola amarilla, azul y roja. </w:t>
      </w:r>
    </w:p>
    <w:p w14:paraId="0F4C7F97" w14:textId="77777777" w:rsidR="00A12BC8" w:rsidRDefault="00A12BC8" w:rsidP="00477566"/>
    <w:p w14:paraId="74D7B6ED" w14:textId="3A1E5FEE" w:rsidR="00A12BC8" w:rsidRDefault="00A12BC8" w:rsidP="00477566">
      <w:r>
        <w:t xml:space="preserve">Hecho: </w:t>
      </w:r>
      <w:r>
        <w:t>El país del sagrado corazón es también un país que vibra con el fútbol, tanto así que 4 de cada 10 mujeres en Colombia son aficionadas del fútbol.</w:t>
      </w:r>
    </w:p>
    <w:p w14:paraId="60ACD294" w14:textId="09924AB9" w:rsidR="00A12BC8" w:rsidRDefault="00A12BC8" w:rsidP="00477566">
      <w:r>
        <w:t xml:space="preserve">Motivación: </w:t>
      </w:r>
      <w:r>
        <w:t>A cada colombiano que le guste el fútbol en Colombia, y se le preguntes ¿De qué equipo es? de seguro tiene claro un club del fútbol colombiano al que es aficionado, es humano buscar un grupo con el cuál identificarse.</w:t>
      </w:r>
    </w:p>
    <w:p w14:paraId="31A49509" w14:textId="639D1DB5" w:rsidR="00A12BC8" w:rsidRPr="00477566" w:rsidRDefault="00A12BC8" w:rsidP="00477566">
      <w:r>
        <w:t xml:space="preserve">Tensión: </w:t>
      </w:r>
      <w:r>
        <w:t xml:space="preserve">Pero nadie puede negar que cuando juega la selección a todos se nos olvida de que equipo somos hinchas, cuando la selección marca un gol, lo inimaginable ocurre: un hincha de Millonarios abrazando a uno del Santa </w:t>
      </w:r>
      <w:proofErr w:type="spellStart"/>
      <w:r>
        <w:t>Fé</w:t>
      </w:r>
      <w:proofErr w:type="spellEnd"/>
      <w:r>
        <w:t>, uno del Nacional a otro del Medellín, porque todo se funde en una ola amarilla, azul y roja.</w:t>
      </w:r>
    </w:p>
    <w:sectPr w:rsidR="00A12BC8" w:rsidRPr="00477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EA"/>
    <w:rsid w:val="00015687"/>
    <w:rsid w:val="00143BB2"/>
    <w:rsid w:val="00143CF8"/>
    <w:rsid w:val="002225EA"/>
    <w:rsid w:val="00294D89"/>
    <w:rsid w:val="00477566"/>
    <w:rsid w:val="00537E6A"/>
    <w:rsid w:val="00613BBB"/>
    <w:rsid w:val="00812CE7"/>
    <w:rsid w:val="00825109"/>
    <w:rsid w:val="008A33B8"/>
    <w:rsid w:val="008A5D60"/>
    <w:rsid w:val="00920BD4"/>
    <w:rsid w:val="00A1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6918"/>
  <w15:chartTrackingRefBased/>
  <w15:docId w15:val="{1E0D5E1C-AC96-416A-BB00-A80F7520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5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5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5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5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4903</TotalTime>
  <Pages>3</Pages>
  <Words>1135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Giraldo Cifuentes</dc:creator>
  <cp:keywords/>
  <dc:description/>
  <cp:lastModifiedBy>Eliana Giraldo Cifuentes</cp:lastModifiedBy>
  <cp:revision>2</cp:revision>
  <dcterms:created xsi:type="dcterms:W3CDTF">2025-04-25T14:14:00Z</dcterms:created>
  <dcterms:modified xsi:type="dcterms:W3CDTF">2025-04-29T00:00:00Z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2025-04-28T23:44:56Z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9b228832-70d9-4441-babb-77e972dcc005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