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9442D" w:rsidR="001D6895" w:rsidP="0BE59A6C" w:rsidRDefault="001D6895" w14:paraId="209CA210" w14:textId="036C6BD4">
      <w:pPr>
        <w:rPr>
          <w:rFonts w:ascii="Avenir Book" w:hAnsi="Avenir Book"/>
          <w:b w:val="1"/>
          <w:bCs w:val="1"/>
        </w:rPr>
      </w:pPr>
      <w:r w:rsidRPr="0BE59A6C" w:rsidR="001D6895">
        <w:rPr>
          <w:rFonts w:ascii="Avenir Book" w:hAnsi="Avenir Book"/>
          <w:b w:val="1"/>
          <w:bCs w:val="1"/>
        </w:rPr>
        <w:t>Flagship Solution Scaling Track Profile</w:t>
      </w:r>
    </w:p>
    <w:p w:rsidRPr="00A9442D" w:rsidR="001D6895" w:rsidP="001D6895" w:rsidRDefault="001D6895" w14:paraId="605B6BD7" w14:textId="2FD39D26">
      <w:pPr>
        <w:rPr>
          <w:rFonts w:ascii="Avenir Book" w:hAnsi="Avenir Book"/>
          <w:b w:val="1"/>
          <w:bCs w:val="1"/>
        </w:rPr>
      </w:pPr>
      <w:r w:rsidRPr="0BE59A6C" w:rsidR="001D6895">
        <w:rPr>
          <w:rFonts w:ascii="Avenir Book" w:hAnsi="Avenir Book"/>
          <w:b w:val="1"/>
          <w:bCs w:val="1"/>
        </w:rPr>
        <w:t xml:space="preserve">Scaling Climate-Smart </w:t>
      </w:r>
      <w:r w:rsidRPr="0BE59A6C" w:rsidR="001D6895">
        <w:rPr>
          <w:rFonts w:ascii="Avenir Book" w:hAnsi="Avenir Book"/>
          <w:b w:val="1"/>
          <w:bCs w:val="1"/>
        </w:rPr>
        <w:t>Agro</w:t>
      </w:r>
      <w:r w:rsidRPr="0BE59A6C" w:rsidR="001D6895">
        <w:rPr>
          <w:rFonts w:ascii="Avenir Book" w:hAnsi="Avenir Book"/>
          <w:b w:val="1"/>
          <w:bCs w:val="1"/>
        </w:rPr>
        <w:t>-Advisories through the Shamba Shape Up Content Generation Platform</w:t>
      </w:r>
    </w:p>
    <w:p w:rsidR="0CD130CA" w:rsidP="0BE59A6C" w:rsidRDefault="0CD130CA" w14:paraId="79DF5D07" w14:textId="44430638">
      <w:pPr>
        <w:pStyle w:val="Normal"/>
        <w:rPr>
          <w:rFonts w:ascii="Avenir Book" w:hAnsi="Avenir Book" w:eastAsia="Avenir Book" w:cs="Avenir Book"/>
          <w:noProof w:val="0"/>
          <w:sz w:val="24"/>
          <w:szCs w:val="24"/>
          <w:lang w:val="en-US"/>
        </w:rPr>
      </w:pPr>
      <w:r w:rsidRPr="0BE59A6C" w:rsidR="0CD130CA">
        <w:rPr>
          <w:rFonts w:ascii="Aptos" w:hAnsi="Aptos" w:eastAsia="Aptos" w:cs="Aptos"/>
          <w:b w:val="0"/>
          <w:bCs w:val="0"/>
          <w:i w:val="0"/>
          <w:iCs w:val="0"/>
          <w:caps w:val="0"/>
          <w:smallCaps w:val="0"/>
          <w:noProof w:val="0"/>
          <w:color w:val="000000" w:themeColor="text1" w:themeTint="FF" w:themeShade="FF"/>
          <w:sz w:val="24"/>
          <w:szCs w:val="24"/>
          <w:lang w:val="en-US"/>
        </w:rPr>
        <w:t>Scaling for Impact Science Program | Area of W</w:t>
      </w:r>
      <w:r w:rsidRPr="0BE59A6C" w:rsidR="0CD130CA">
        <w:rPr>
          <w:rFonts w:ascii="Aptos" w:hAnsi="Aptos" w:eastAsia="Aptos" w:cs="Aptos"/>
          <w:b w:val="0"/>
          <w:bCs w:val="0"/>
          <w:i w:val="0"/>
          <w:iCs w:val="0"/>
          <w:caps w:val="0"/>
          <w:smallCaps w:val="0"/>
          <w:noProof w:val="0"/>
          <w:color w:val="000000" w:themeColor="text1" w:themeTint="FF" w:themeShade="FF"/>
          <w:sz w:val="24"/>
          <w:szCs w:val="24"/>
          <w:lang w:val="en-US"/>
        </w:rPr>
        <w:t xml:space="preserve">ork </w:t>
      </w:r>
      <w:r w:rsidRPr="0BE59A6C" w:rsidR="0CD130CA">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2</w:t>
      </w:r>
      <w:r>
        <w:br/>
      </w:r>
    </w:p>
    <w:p w:rsidRPr="00A9442D" w:rsidR="001D6895" w:rsidP="001D6895" w:rsidRDefault="001D6895" w14:paraId="26607FA4" w14:textId="0D957F00">
      <w:pPr>
        <w:rPr>
          <w:rFonts w:ascii="Avenir Book" w:hAnsi="Avenir Book"/>
          <w:b w:val="1"/>
          <w:bCs w:val="1"/>
        </w:rPr>
      </w:pPr>
      <w:r w:rsidRPr="0BE59A6C" w:rsidR="001D6895">
        <w:rPr>
          <w:rFonts w:ascii="Avenir Book" w:hAnsi="Avenir Book"/>
          <w:b w:val="1"/>
          <w:bCs w:val="1"/>
        </w:rPr>
        <w:t>Version</w:t>
      </w:r>
      <w:r w:rsidRPr="0BE59A6C" w:rsidR="001D6895">
        <w:rPr>
          <w:rFonts w:ascii="Avenir Book" w:hAnsi="Avenir Book"/>
          <w:b w:val="0"/>
          <w:bCs w:val="0"/>
        </w:rPr>
        <w:t>: 1.0</w:t>
      </w:r>
      <w:r w:rsidRPr="0BE59A6C" w:rsidR="5BE7E50A">
        <w:rPr>
          <w:rFonts w:ascii="Avenir Book" w:hAnsi="Avenir Book"/>
          <w:b w:val="0"/>
          <w:bCs w:val="0"/>
        </w:rPr>
        <w:t xml:space="preserve"> </w:t>
      </w:r>
      <w:r w:rsidRPr="0BE59A6C" w:rsidR="001D6895">
        <w:rPr>
          <w:rFonts w:ascii="Avenir Book" w:hAnsi="Avenir Book"/>
          <w:b w:val="1"/>
          <w:bCs w:val="1"/>
        </w:rPr>
        <w:t>Date</w:t>
      </w:r>
      <w:r w:rsidRPr="0BE59A6C" w:rsidR="001D6895">
        <w:rPr>
          <w:rFonts w:ascii="Avenir Book" w:hAnsi="Avenir Book"/>
          <w:b w:val="0"/>
          <w:bCs w:val="0"/>
        </w:rPr>
        <w:t>: </w:t>
      </w:r>
      <w:r w:rsidRPr="0BE59A6C" w:rsidR="00E32CB5">
        <w:rPr>
          <w:rFonts w:ascii="Avenir Book" w:hAnsi="Avenir Book"/>
          <w:b w:val="0"/>
          <w:bCs w:val="0"/>
        </w:rPr>
        <w:t>April</w:t>
      </w:r>
      <w:r w:rsidRPr="0BE59A6C" w:rsidR="00E32CB5">
        <w:rPr>
          <w:rFonts w:ascii="Avenir Book" w:hAnsi="Avenir Book"/>
          <w:b w:val="0"/>
          <w:bCs w:val="0"/>
        </w:rPr>
        <w:t xml:space="preserve"> </w:t>
      </w:r>
      <w:r w:rsidRPr="0BE59A6C" w:rsidR="001D6895">
        <w:rPr>
          <w:rFonts w:ascii="Avenir Book" w:hAnsi="Avenir Book"/>
          <w:b w:val="0"/>
          <w:bCs w:val="0"/>
        </w:rPr>
        <w:t>2026</w:t>
      </w:r>
    </w:p>
    <w:p w:rsidR="579FE887" w:rsidP="0BE59A6C" w:rsidRDefault="579FE887" w14:paraId="4449716F" w14:textId="2745333B">
      <w:pPr>
        <w:rPr>
          <w:rFonts w:ascii="Avenir Book" w:hAnsi="Avenir Book" w:eastAsia="Avenir Book" w:cs="Avenir Book"/>
          <w:noProof w:val="0"/>
          <w:sz w:val="24"/>
          <w:szCs w:val="24"/>
          <w:lang w:val="en-US"/>
        </w:rPr>
      </w:pPr>
      <w:r w:rsidRPr="0BE59A6C" w:rsidR="579FE887">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Pr="00A9442D" w:rsidR="001D6895" w:rsidP="001D6895" w:rsidRDefault="001D6895" w14:paraId="20EF69A8" w14:textId="77777777">
      <w:pPr>
        <w:rPr>
          <w:rFonts w:ascii="Avenir Book" w:hAnsi="Avenir Book"/>
          <w:b/>
          <w:bCs/>
        </w:rPr>
      </w:pPr>
      <w:r w:rsidRPr="00A9442D">
        <w:rPr>
          <w:rFonts w:ascii="Avenir Book" w:hAnsi="Avenir Book"/>
          <w:b/>
          <w:bCs/>
        </w:rPr>
        <w:t>1. Overview</w:t>
      </w:r>
    </w:p>
    <w:p w:rsidRPr="00A9442D" w:rsidR="001D6895" w:rsidP="001D6895" w:rsidRDefault="001D6895" w14:paraId="23E44ABE" w14:textId="22EAB97E">
      <w:pPr>
        <w:rPr>
          <w:rFonts w:ascii="Avenir Book" w:hAnsi="Avenir Book"/>
        </w:rPr>
      </w:pPr>
      <w:r w:rsidRPr="0BE59A6C" w:rsidR="001D6895">
        <w:rPr>
          <w:rFonts w:ascii="Avenir Book" w:hAnsi="Avenir Book"/>
        </w:rPr>
        <w:t xml:space="preserve">Millions of smallholder farmers across East and Southern Africa face a critical "pain point": they are increasingly vulnerable to climate variability but are cut off from the trusted, localized, and actionable advisory services they need to </w:t>
      </w:r>
      <w:r w:rsidRPr="0BE59A6C" w:rsidR="001D6895">
        <w:rPr>
          <w:rFonts w:ascii="Avenir Book" w:hAnsi="Avenir Book"/>
        </w:rPr>
        <w:t>adapt</w:t>
      </w:r>
      <w:r w:rsidRPr="0BE59A6C" w:rsidR="001D6895">
        <w:rPr>
          <w:rFonts w:ascii="Avenir Book" w:hAnsi="Avenir Book"/>
        </w:rPr>
        <w:t>. Traditional extension models are too costly and limited in reach to serve the millions of households at risk from climate shocks. Women and youth</w:t>
      </w:r>
      <w:r w:rsidRPr="0BE59A6C" w:rsidR="69F97324">
        <w:rPr>
          <w:rFonts w:ascii="Avenir Book" w:hAnsi="Avenir Book"/>
        </w:rPr>
        <w:t xml:space="preserve"> are</w:t>
      </w:r>
      <w:r w:rsidRPr="0BE59A6C" w:rsidR="001D6895">
        <w:rPr>
          <w:rFonts w:ascii="Avenir Book" w:hAnsi="Avenir Book"/>
        </w:rPr>
        <w:t xml:space="preserve"> often excluded. </w:t>
      </w:r>
      <w:r w:rsidRPr="0BE59A6C" w:rsidR="001D6895">
        <w:rPr>
          <w:rFonts w:ascii="Avenir Book" w:hAnsi="Avenir Book"/>
        </w:rPr>
        <w:t>This scaling track directly addresses this challenge by transforming how CGIAR science reaches farmers, moving beyond pilots to achieve mass-scale impact.</w:t>
      </w:r>
    </w:p>
    <w:p w:rsidRPr="00A9442D" w:rsidR="001D6895" w:rsidP="001D6895" w:rsidRDefault="001D6895" w14:paraId="0CFCC2BE" w14:textId="77777777">
      <w:pPr>
        <w:rPr>
          <w:rFonts w:ascii="Avenir Book" w:hAnsi="Avenir Book"/>
        </w:rPr>
      </w:pPr>
      <w:r w:rsidRPr="00A9442D">
        <w:rPr>
          <w:rFonts w:ascii="Avenir Book" w:hAnsi="Avenir Book"/>
        </w:rPr>
        <w:t xml:space="preserve">The primary goal is to deliver climate-smart agro-advisories to 20 million households across Kenya, Zambia, Ethiopia, and Uganda by 2030. The solution is not a single piece of hardware or a seed variety, but a proven and powerful scaling partnership model. At its core is the Shamba Shape Up (SSU) platform, Africa’s most trusted "farm makeover" edutainment show. This track will build a SSU Content Generation </w:t>
      </w:r>
      <w:proofErr w:type="gramStart"/>
      <w:r w:rsidRPr="00A9442D">
        <w:rPr>
          <w:rFonts w:ascii="Avenir Book" w:hAnsi="Avenir Book"/>
        </w:rPr>
        <w:t>Platform to</w:t>
      </w:r>
      <w:proofErr w:type="gramEnd"/>
      <w:r w:rsidRPr="00A9442D">
        <w:rPr>
          <w:rFonts w:ascii="Avenir Book" w:hAnsi="Avenir Book"/>
        </w:rPr>
        <w:t xml:space="preserve"> systematically translate CGIAR science into farmer-friendly narratives and disseminate them through a multi-channel delivery system spanning TV, radio, SMS, IVR, WhatsApp, YouTube, and the iShamba call center.</w:t>
      </w:r>
    </w:p>
    <w:p w:rsidRPr="00A9442D" w:rsidR="00C13314" w:rsidP="001D6895" w:rsidRDefault="001D6895" w14:paraId="4BD0673F" w14:textId="0144F76F">
      <w:pPr>
        <w:rPr>
          <w:rFonts w:ascii="Avenir Book" w:hAnsi="Avenir Book"/>
        </w:rPr>
      </w:pPr>
      <w:r w:rsidRPr="0BE59A6C" w:rsidR="001D6895">
        <w:rPr>
          <w:rFonts w:ascii="Avenir Book" w:hAnsi="Avenir Book"/>
        </w:rPr>
        <w:t xml:space="preserve">This model is ready to scale based on robust evidence. In Kenya, SSU reaches 9-10 million farmers and is the most trusted source of farming information for 90% of its viewers. A University of Reading study attributed a $24 million net increase in dairy production value to practices adopted from the show. In Zambia, the Munda Makeover spinoff has reached 2.3 million people in just two years, with </w:t>
      </w:r>
      <w:r w:rsidRPr="0BE59A6C" w:rsidR="00C13314">
        <w:rPr>
          <w:rFonts w:ascii="Avenir Book" w:hAnsi="Avenir Book"/>
        </w:rPr>
        <w:t>67</w:t>
      </w:r>
      <w:r w:rsidRPr="0BE59A6C" w:rsidR="001D6895">
        <w:rPr>
          <w:rFonts w:ascii="Avenir Book" w:hAnsi="Avenir Book"/>
        </w:rPr>
        <w:t>% of viewers reporting they have made farming changes</w:t>
      </w:r>
      <w:r w:rsidRPr="0BE59A6C" w:rsidR="00C13314">
        <w:rPr>
          <w:rFonts w:ascii="Avenir Book" w:hAnsi="Avenir Book"/>
        </w:rPr>
        <w:t xml:space="preserve"> as per the MMO Series II KAP (2024)</w:t>
      </w:r>
      <w:r w:rsidRPr="0BE59A6C" w:rsidR="001D6895">
        <w:rPr>
          <w:rFonts w:ascii="Avenir Book" w:hAnsi="Avenir Book"/>
        </w:rPr>
        <w:t>. This track, led by the Alliance of Bioversity International and CIAT in partnership with Mediae Company, will leverage this proven vehicle to broker and scale the best of CGIAR science.</w:t>
      </w:r>
    </w:p>
    <w:p w:rsidR="0BE59A6C" w:rsidP="0BE59A6C" w:rsidRDefault="0BE59A6C" w14:paraId="00E0435D" w14:textId="16D1A80C">
      <w:pPr>
        <w:rPr>
          <w:rFonts w:ascii="Avenir Book" w:hAnsi="Avenir Book"/>
        </w:rPr>
      </w:pPr>
    </w:p>
    <w:p w:rsidR="0BE59A6C" w:rsidP="0BE59A6C" w:rsidRDefault="0BE59A6C" w14:paraId="5D5ECEFE" w14:textId="355DD5FC">
      <w:pPr>
        <w:rPr>
          <w:rFonts w:ascii="Avenir Book" w:hAnsi="Avenir Book"/>
        </w:rPr>
      </w:pPr>
    </w:p>
    <w:p w:rsidRPr="00A9442D" w:rsidR="001D6895" w:rsidP="001D6895" w:rsidRDefault="001D6895" w14:paraId="23C3B1B9" w14:textId="0DC1BC25">
      <w:pPr>
        <w:rPr>
          <w:rFonts w:ascii="Avenir Book" w:hAnsi="Avenir Book"/>
          <w:b w:val="1"/>
          <w:bCs w:val="1"/>
        </w:rPr>
      </w:pPr>
      <w:r w:rsidRPr="0BE59A6C" w:rsidR="001D6895">
        <w:rPr>
          <w:rFonts w:ascii="Avenir Book" w:hAnsi="Avenir Book"/>
          <w:b w:val="1"/>
          <w:bCs w:val="1"/>
        </w:rPr>
        <w:t xml:space="preserve">2. Innovation Bundle </w:t>
      </w:r>
      <w:r w:rsidRPr="0BE59A6C" w:rsidR="45C3C687">
        <w:rPr>
          <w:rFonts w:ascii="Avenir Book" w:hAnsi="Avenir Book"/>
          <w:b w:val="1"/>
          <w:bCs w:val="1"/>
        </w:rPr>
        <w:t>and</w:t>
      </w:r>
      <w:r w:rsidRPr="0BE59A6C" w:rsidR="001D6895">
        <w:rPr>
          <w:rFonts w:ascii="Avenir Book" w:hAnsi="Avenir Book"/>
          <w:b w:val="1"/>
          <w:bCs w:val="1"/>
        </w:rPr>
        <w:t xml:space="preserve"> Scaling Ambition</w:t>
      </w:r>
    </w:p>
    <w:p w:rsidRPr="00A9442D" w:rsidR="00C13314" w:rsidP="00C13314" w:rsidRDefault="00C13314" w14:paraId="21102C06" w14:textId="40D9C980">
      <w:pPr>
        <w:rPr>
          <w:rFonts w:ascii="Avenir Book" w:hAnsi="Avenir Book"/>
        </w:rPr>
      </w:pPr>
      <w:r w:rsidRPr="00A9442D">
        <w:rPr>
          <w:rFonts w:ascii="Avenir Book" w:hAnsi="Avenir Book"/>
        </w:rPr>
        <w:t xml:space="preserve">This track scales a single, integrated innovation bundle: the SSU Content Generation Platform, a systematic mechanism for translating CGIAR science into trusted, farmer-facing </w:t>
      </w:r>
      <w:proofErr w:type="gramStart"/>
      <w:r w:rsidRPr="00A9442D">
        <w:rPr>
          <w:rFonts w:ascii="Avenir Book" w:hAnsi="Avenir Book"/>
        </w:rPr>
        <w:t>edutainment</w:t>
      </w:r>
      <w:proofErr w:type="gramEnd"/>
      <w:r w:rsidRPr="00A9442D">
        <w:rPr>
          <w:rFonts w:ascii="Avenir Book" w:hAnsi="Avenir Book"/>
        </w:rPr>
        <w:t xml:space="preserve"> and delivering it at mass scale through a multi-channel network. It is not a research product, a seed variety, or a standalone app. It is a proven brokerage and dissemination model that connects </w:t>
      </w:r>
      <w:r w:rsidRPr="00A9442D">
        <w:rPr>
          <w:rFonts w:ascii="Avenir Book" w:hAnsi="Avenir Book"/>
        </w:rPr>
        <w:t>supply (CGIAR science) to demand (millions of smallholder farmers) through a channel farmers already trust.</w:t>
      </w:r>
    </w:p>
    <w:p w:rsidRPr="00A9442D" w:rsidR="00C13314" w:rsidP="00C13314" w:rsidRDefault="00C13314" w14:paraId="3F992E2B" w14:textId="04759E34">
      <w:pPr>
        <w:rPr>
          <w:rFonts w:ascii="Avenir Book" w:hAnsi="Avenir Book"/>
        </w:rPr>
      </w:pPr>
      <w:r w:rsidRPr="00A9442D">
        <w:rPr>
          <w:rFonts w:ascii="Avenir Book" w:hAnsi="Avenir Book"/>
        </w:rPr>
        <w:t>The bundle has four interdependent components that function as a continuous loop:</w:t>
      </w:r>
    </w:p>
    <w:p w:rsidRPr="00A9442D" w:rsidR="001D6895" w:rsidP="000C2CCB" w:rsidRDefault="00C13314" w14:paraId="183C68B6" w14:textId="72FB8846">
      <w:pPr>
        <w:numPr>
          <w:ilvl w:val="0"/>
          <w:numId w:val="1"/>
        </w:numPr>
        <w:rPr>
          <w:rFonts w:ascii="Avenir Book" w:hAnsi="Avenir Book"/>
        </w:rPr>
      </w:pPr>
      <w:r w:rsidRPr="00A9442D">
        <w:rPr>
          <w:rFonts w:ascii="Avenir Book" w:hAnsi="Avenir Book"/>
        </w:rPr>
        <w:t>Content Generation Hub that curates, translates, and packages CGIAR science (seasonal forecasts, drought-tolerant varieties, soil and water management, improved crop and livestock practices) into accessible, narrative-driven edutainment segments. This is the engine that converts complex research into content farmers can watch, understand, and act on</w:t>
      </w:r>
      <w:r w:rsidRPr="00A9442D" w:rsidR="001D6895">
        <w:rPr>
          <w:rFonts w:ascii="Avenir Book" w:hAnsi="Avenir Book"/>
        </w:rPr>
        <w:t>.</w:t>
      </w:r>
    </w:p>
    <w:p w:rsidRPr="00A9442D" w:rsidR="005D1E40" w:rsidP="000C2CCB" w:rsidRDefault="005D1E40" w14:paraId="34DC239C" w14:textId="12B8AE94">
      <w:pPr>
        <w:numPr>
          <w:ilvl w:val="0"/>
          <w:numId w:val="1"/>
        </w:numPr>
        <w:rPr>
          <w:rFonts w:ascii="Avenir Book" w:hAnsi="Avenir Book"/>
        </w:rPr>
      </w:pPr>
      <w:r w:rsidRPr="00A9442D">
        <w:rPr>
          <w:rFonts w:ascii="Avenir Book" w:hAnsi="Avenir Book"/>
        </w:rPr>
        <w:t>A co-investment mechanism through which S4I matches contributions from other CGIAR Science Programs and private sector innovators, doubling the volume of climate-smart content produced. Every segment invested by a partner, S4I track will invest 2 segments in content on-screen. This is the fuel that keeps the engine running beyond S4I's direct funding and positions S4I as a catalyst for the broader CGIAR portfolio.</w:t>
      </w:r>
    </w:p>
    <w:p w:rsidRPr="00A9442D" w:rsidR="001D6895" w:rsidP="000C2CCB" w:rsidRDefault="005D1E40" w14:paraId="6089D260" w14:textId="2556AA6F">
      <w:pPr>
        <w:numPr>
          <w:ilvl w:val="0"/>
          <w:numId w:val="1"/>
        </w:numPr>
        <w:rPr>
          <w:rFonts w:ascii="Avenir Book" w:hAnsi="Avenir Book"/>
        </w:rPr>
      </w:pPr>
      <w:r w:rsidRPr="0BE59A6C" w:rsidR="005D1E40">
        <w:rPr>
          <w:rFonts w:ascii="Avenir Book" w:hAnsi="Avenir Book"/>
        </w:rPr>
        <w:t xml:space="preserve">Multi-Channel Delivery System like TV and radio broadcast (Citizen TV, ZNBC, and national broadcasters in Ethiopia) provides mass reach; SMS, IVR, WhatsApp, and YouTube deepen engagement for specific audiences; and the </w:t>
      </w:r>
      <w:r w:rsidRPr="0BE59A6C" w:rsidR="005D1E40">
        <w:rPr>
          <w:rFonts w:ascii="Avenir Book" w:hAnsi="Avenir Book"/>
        </w:rPr>
        <w:t>iShamba</w:t>
      </w:r>
      <w:r w:rsidRPr="0BE59A6C" w:rsidR="005D1E40">
        <w:rPr>
          <w:rFonts w:ascii="Avenir Book" w:hAnsi="Avenir Book"/>
        </w:rPr>
        <w:t xml:space="preserve"> call </w:t>
      </w:r>
      <w:r w:rsidRPr="0BE59A6C" w:rsidR="005D1E40">
        <w:rPr>
          <w:rFonts w:ascii="Avenir Book" w:hAnsi="Avenir Book"/>
        </w:rPr>
        <w:t>centre</w:t>
      </w:r>
      <w:r w:rsidRPr="0BE59A6C" w:rsidR="005D1E40">
        <w:rPr>
          <w:rFonts w:ascii="Avenir Book" w:hAnsi="Avenir Book"/>
        </w:rPr>
        <w:t xml:space="preserve"> provides personalized, two-way advisory follow-up. These channels are not </w:t>
      </w:r>
      <w:r w:rsidRPr="0BE59A6C" w:rsidR="57224F1B">
        <w:rPr>
          <w:rFonts w:ascii="Avenir Book" w:hAnsi="Avenir Book"/>
        </w:rPr>
        <w:t>alternatives;</w:t>
      </w:r>
      <w:r w:rsidRPr="0BE59A6C" w:rsidR="005D1E40">
        <w:rPr>
          <w:rFonts w:ascii="Avenir Book" w:hAnsi="Avenir Book"/>
        </w:rPr>
        <w:t xml:space="preserve"> they are layered. TV creates awareness and trust; digital channels convert awareness into action</w:t>
      </w:r>
      <w:r w:rsidRPr="0BE59A6C" w:rsidR="001D6895">
        <w:rPr>
          <w:rFonts w:ascii="Avenir Book" w:hAnsi="Avenir Book"/>
        </w:rPr>
        <w:t>.</w:t>
      </w:r>
    </w:p>
    <w:p w:rsidRPr="00A9442D" w:rsidR="001D6895" w:rsidP="001D6895" w:rsidRDefault="005D1E40" w14:paraId="3BEF6CBA" w14:textId="36816051">
      <w:pPr>
        <w:numPr>
          <w:ilvl w:val="0"/>
          <w:numId w:val="1"/>
        </w:numPr>
        <w:rPr>
          <w:rFonts w:ascii="Avenir Book" w:hAnsi="Avenir Book"/>
        </w:rPr>
      </w:pPr>
      <w:r w:rsidRPr="00A9442D">
        <w:rPr>
          <w:rFonts w:ascii="Avenir Book" w:hAnsi="Avenir Book"/>
        </w:rPr>
        <w:t>Farmer Feedback and Learning Loop through systematic KAP surveys, iShamba</w:t>
      </w:r>
      <w:r w:rsidR="00F6415D">
        <w:rPr>
          <w:rFonts w:ascii="Avenir Book" w:hAnsi="Avenir Book"/>
        </w:rPr>
        <w:t xml:space="preserve"> and iMunda</w:t>
      </w:r>
      <w:r w:rsidRPr="00A9442D">
        <w:rPr>
          <w:rFonts w:ascii="Avenir Book" w:hAnsi="Avenir Book"/>
        </w:rPr>
        <w:t xml:space="preserve"> call </w:t>
      </w:r>
      <w:r w:rsidRPr="00F6415D" w:rsidR="00F6415D">
        <w:rPr>
          <w:rFonts w:ascii="Avenir Book" w:hAnsi="Avenir Book"/>
        </w:rPr>
        <w:t>center</w:t>
      </w:r>
      <w:r w:rsidRPr="00A9442D">
        <w:rPr>
          <w:rFonts w:ascii="Avenir Book" w:hAnsi="Avenir Book"/>
        </w:rPr>
        <w:t xml:space="preserve"> analytics, and interactive audience polls capture what farmers learn, what they adopt, and where gaps remain. This data feeds directly back into the Content Generation Hub, continuously improving content quality and relevance, and into CGIAR science pipelines to signal demand from the field</w:t>
      </w:r>
      <w:r w:rsidR="00F6415D">
        <w:rPr>
          <w:rFonts w:ascii="Avenir Book" w:hAnsi="Avenir Book"/>
        </w:rPr>
        <w:t>.</w:t>
      </w:r>
    </w:p>
    <w:p w:rsidRPr="00A9442D" w:rsidR="005D1E40" w:rsidP="001D6895" w:rsidRDefault="005D1E40" w14:paraId="20E4D5C1" w14:textId="5EEBC2E7">
      <w:pPr>
        <w:rPr>
          <w:rFonts w:ascii="Avenir Book" w:hAnsi="Avenir Book"/>
        </w:rPr>
      </w:pPr>
      <w:r w:rsidRPr="0BE59A6C" w:rsidR="005D1E40">
        <w:rPr>
          <w:rFonts w:ascii="Avenir Book" w:hAnsi="Avenir Book"/>
        </w:rPr>
        <w:t>These four elements are interdependent by design. The Challenge Fund feeds the Content Hub; the Hub produces content for the Multi-Channel Delivery System; iShamba deepens and tracks engagement; and the feedback loop connects outcomes back to content strategy. Removing any one component weakens the others.</w:t>
      </w:r>
    </w:p>
    <w:p w:rsidR="0BE59A6C" w:rsidP="0BE59A6C" w:rsidRDefault="0BE59A6C" w14:paraId="465244B7" w14:textId="2099C33F">
      <w:pPr>
        <w:rPr>
          <w:rFonts w:ascii="Avenir Book" w:hAnsi="Avenir Book"/>
        </w:rPr>
      </w:pPr>
    </w:p>
    <w:p w:rsidRPr="00A9442D" w:rsidR="00E32CB5" w:rsidP="00E32CB5" w:rsidRDefault="00E32CB5" w14:paraId="0A155A7E" w14:textId="77777777">
      <w:pPr>
        <w:rPr>
          <w:rFonts w:ascii="Avenir Book" w:hAnsi="Avenir Book"/>
          <w:b/>
          <w:bCs/>
        </w:rPr>
      </w:pPr>
      <w:r w:rsidRPr="00A9442D">
        <w:rPr>
          <w:rFonts w:ascii="Avenir Book" w:hAnsi="Avenir Book"/>
          <w:b/>
          <w:bCs/>
        </w:rPr>
        <w:t>2.1 Why This Bundle Is Ready to Scale</w:t>
      </w:r>
    </w:p>
    <w:p w:rsidRPr="00A9442D" w:rsidR="00E32CB5" w:rsidP="00E32CB5" w:rsidRDefault="00E32CB5" w14:paraId="703D37F6" w14:textId="77777777">
      <w:pPr>
        <w:rPr>
          <w:rFonts w:ascii="Avenir Book" w:hAnsi="Avenir Book"/>
          <w:highlight w:val="yellow"/>
        </w:rPr>
      </w:pPr>
      <w:r w:rsidRPr="00A9442D">
        <w:rPr>
          <w:rFonts w:ascii="Avenir Book" w:hAnsi="Avenir Book"/>
        </w:rPr>
        <w:t>The SSU innovation has been validated in the CGIAR IPSR framework as a proven innovation ready for scaling. The evidence base is robust and spans over a decade:</w:t>
      </w:r>
    </w:p>
    <w:p w:rsidRPr="00A9442D" w:rsidR="00E32CB5" w:rsidP="00A9442D" w:rsidRDefault="00E32CB5" w14:paraId="7798CE4D" w14:textId="77777777">
      <w:pPr>
        <w:pStyle w:val="ListParagraph"/>
        <w:numPr>
          <w:ilvl w:val="0"/>
          <w:numId w:val="11"/>
        </w:numPr>
        <w:rPr>
          <w:rFonts w:ascii="Avenir Book" w:hAnsi="Avenir Book"/>
        </w:rPr>
      </w:pPr>
      <w:r w:rsidRPr="00A9442D">
        <w:rPr>
          <w:rFonts w:ascii="Avenir Book" w:hAnsi="Avenir Book"/>
        </w:rPr>
        <w:t>Trust and reach: 90% of Kenyan viewers identify SSU as their most trusted source of agricultural information outranking government extension officers, NGOs, and input dealers. The platform currently reaches 9–10 million farmers in Kenya and 2.3 million in Zambia through the Munda Makeover spin-off launched just two years ago.</w:t>
      </w:r>
    </w:p>
    <w:p w:rsidRPr="00A9442D" w:rsidR="00E32CB5" w:rsidP="00A9442D" w:rsidRDefault="00E32CB5" w14:paraId="081421C2" w14:textId="77777777">
      <w:pPr>
        <w:pStyle w:val="ListParagraph"/>
        <w:numPr>
          <w:ilvl w:val="0"/>
          <w:numId w:val="11"/>
        </w:numPr>
        <w:rPr>
          <w:rFonts w:ascii="Avenir Book" w:hAnsi="Avenir Book"/>
        </w:rPr>
      </w:pPr>
      <w:r w:rsidRPr="00A9442D">
        <w:rPr>
          <w:rFonts w:ascii="Avenir Book" w:hAnsi="Avenir Book"/>
        </w:rPr>
        <w:t xml:space="preserve">Knowledge and adoption: In Kenya, 96% of viewers report learning something new; 93% report making changes to their farming practices; and 63% of those who made changes report better yields and higher incomes (SSU KAP studies, Series 13–14). A University of </w:t>
      </w:r>
      <w:r w:rsidRPr="00A9442D">
        <w:rPr>
          <w:rFonts w:ascii="Avenir Book" w:hAnsi="Avenir Book"/>
        </w:rPr>
        <w:t>Reading study (2014) estimated that 428,000 Kenyan households directly adopted new practices attributable to SSU, generating a net increase of over US$24 million in dairy production value.</w:t>
      </w:r>
    </w:p>
    <w:p w:rsidRPr="00A9442D" w:rsidR="00E32CB5" w:rsidP="00A9442D" w:rsidRDefault="00E32CB5" w14:paraId="075FD4F0" w14:textId="77777777">
      <w:pPr>
        <w:pStyle w:val="ListParagraph"/>
        <w:numPr>
          <w:ilvl w:val="0"/>
          <w:numId w:val="11"/>
        </w:numPr>
        <w:rPr>
          <w:rFonts w:ascii="Avenir Book" w:hAnsi="Avenir Book"/>
        </w:rPr>
      </w:pPr>
      <w:r w:rsidRPr="00A9442D">
        <w:rPr>
          <w:rFonts w:ascii="Avenir Book" w:hAnsi="Avenir Book"/>
        </w:rPr>
        <w:t>Zambia replicability: In Zambia, the MMO Series II KAP (2024) shows about 67% of viewers adopted new practices and 70% of those who made changes reported measurable benefits, including higher crop yields. Amplified viewership grew from 1.9 million in Series I to 2.3 million in Series II, demonstrating growth momentum even in a new market.</w:t>
      </w:r>
    </w:p>
    <w:p w:rsidRPr="00A9442D" w:rsidR="00E32CB5" w:rsidP="00A9442D" w:rsidRDefault="00E32CB5" w14:paraId="53191200" w14:textId="5F14F16E">
      <w:pPr>
        <w:pStyle w:val="ListParagraph"/>
        <w:rPr>
          <w:rFonts w:ascii="Avenir Book" w:hAnsi="Avenir Book"/>
        </w:rPr>
      </w:pPr>
      <w:r w:rsidRPr="00A9442D">
        <w:rPr>
          <w:rFonts w:ascii="Avenir Book" w:hAnsi="Avenir Book"/>
        </w:rPr>
        <w:t>Climate resilience: Pilots delivering La Niña seasonal forecast content in Zambia and Kenya demonstrated farmers' ability to reduce crop losses by adjusting planting decisions confirming that climate information delivered through this channel translates into on-farm adaptive action</w:t>
      </w:r>
      <w:r w:rsidRPr="00A9442D" w:rsidR="001D6895">
        <w:rPr>
          <w:rFonts w:ascii="Avenir Book" w:hAnsi="Avenir Book"/>
        </w:rPr>
        <w:t>.</w:t>
      </w:r>
    </w:p>
    <w:p w:rsidRPr="00A9442D" w:rsidR="001D6895" w:rsidP="00A9442D" w:rsidRDefault="00E32CB5" w14:paraId="6A78E7C0" w14:textId="1F6D9306">
      <w:pPr>
        <w:spacing w:before="240"/>
        <w:rPr>
          <w:rFonts w:ascii="Avenir Book" w:hAnsi="Avenir Book"/>
          <w:b/>
          <w:bCs/>
        </w:rPr>
      </w:pPr>
      <w:r w:rsidRPr="00A9442D">
        <w:rPr>
          <w:rFonts w:ascii="Avenir Book" w:hAnsi="Avenir Book"/>
          <w:b/>
          <w:bCs/>
        </w:rPr>
        <w:t xml:space="preserve">2.2 </w:t>
      </w:r>
      <w:r w:rsidRPr="00A9442D" w:rsidR="001D6895">
        <w:rPr>
          <w:rFonts w:ascii="Avenir Book" w:hAnsi="Avenir Book"/>
          <w:b/>
          <w:bCs/>
        </w:rPr>
        <w:t>Scaling Targets</w:t>
      </w:r>
    </w:p>
    <w:p w:rsidRPr="00A9442D" w:rsidR="00E32CB5" w:rsidP="001D6895" w:rsidRDefault="00E32CB5" w14:paraId="219AF2C9" w14:textId="0B02A176">
      <w:pPr>
        <w:rPr>
          <w:rFonts w:ascii="Avenir Book" w:hAnsi="Avenir Book"/>
        </w:rPr>
      </w:pPr>
      <w:r w:rsidRPr="00A9442D">
        <w:rPr>
          <w:rFonts w:ascii="Avenir Book" w:hAnsi="Avenir Book"/>
        </w:rPr>
        <w:t xml:space="preserve">The ambition is transformational: to move CGIAR climate science from pilots to 20 million households across East and Southern Africa by 2030. The pathway is phased, funded, and grounded in what </w:t>
      </w:r>
      <w:proofErr w:type="gramStart"/>
      <w:r w:rsidRPr="00A9442D">
        <w:rPr>
          <w:rFonts w:ascii="Avenir Book" w:hAnsi="Avenir Book"/>
        </w:rPr>
        <w:t>the evidence</w:t>
      </w:r>
      <w:proofErr w:type="gramEnd"/>
      <w:r w:rsidRPr="00A9442D">
        <w:rPr>
          <w:rFonts w:ascii="Avenir Book" w:hAnsi="Avenir Book"/>
        </w:rPr>
        <w:t xml:space="preserve"> shows the platform can deliver.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410"/>
        <w:gridCol w:w="2564"/>
        <w:gridCol w:w="4376"/>
      </w:tblGrid>
      <w:tr w:rsidRPr="00E32CB5" w:rsidR="001D6895" w:rsidTr="0BE59A6C" w14:paraId="1DE66B01" w14:textId="77777777">
        <w:trPr>
          <w:tblHeader/>
        </w:trPr>
        <w:tc>
          <w:tcPr>
            <w:tcW w:w="1289" w:type="pct"/>
            <w:tcMar>
              <w:top w:w="150" w:type="dxa"/>
              <w:left w:w="0" w:type="dxa"/>
              <w:bottom w:w="150" w:type="dxa"/>
              <w:right w:w="240" w:type="dxa"/>
            </w:tcMar>
            <w:vAlign w:val="center"/>
            <w:hideMark/>
          </w:tcPr>
          <w:p w:rsidRPr="00A9442D" w:rsidR="001D6895" w:rsidP="001D6895" w:rsidRDefault="001D6895" w14:paraId="3B5F9168" w14:textId="77777777">
            <w:pPr>
              <w:rPr>
                <w:rFonts w:ascii="Avenir Book" w:hAnsi="Avenir Book"/>
              </w:rPr>
            </w:pPr>
            <w:r w:rsidRPr="0BE59A6C" w:rsidR="001D6895">
              <w:rPr>
                <w:rFonts w:ascii="Avenir Book" w:hAnsi="Avenir Book"/>
                <w:b w:val="1"/>
                <w:bCs w:val="1"/>
              </w:rPr>
              <w:t>Outcome Metric</w:t>
            </w:r>
          </w:p>
        </w:tc>
        <w:tc>
          <w:tcPr>
            <w:tcW w:w="1371" w:type="pct"/>
            <w:tcMar>
              <w:top w:w="150" w:type="dxa"/>
              <w:left w:w="240" w:type="dxa"/>
              <w:bottom w:w="150" w:type="dxa"/>
              <w:right w:w="240" w:type="dxa"/>
            </w:tcMar>
            <w:vAlign w:val="center"/>
            <w:hideMark/>
          </w:tcPr>
          <w:p w:rsidRPr="00A9442D" w:rsidR="001D6895" w:rsidP="0BE59A6C" w:rsidRDefault="001D6895" w14:paraId="5C5A28C2" w14:textId="77777777">
            <w:pPr>
              <w:rPr>
                <w:rFonts w:ascii="Avenir Book" w:hAnsi="Avenir Book"/>
                <w:b w:val="1"/>
                <w:bCs w:val="1"/>
              </w:rPr>
            </w:pPr>
            <w:r w:rsidRPr="0BE59A6C" w:rsidR="001D6895">
              <w:rPr>
                <w:rFonts w:ascii="Avenir Book" w:hAnsi="Avenir Book"/>
                <w:b w:val="1"/>
                <w:bCs w:val="1"/>
              </w:rPr>
              <w:t>2026 Target</w:t>
            </w:r>
          </w:p>
        </w:tc>
        <w:tc>
          <w:tcPr>
            <w:tcW w:w="2340" w:type="pct"/>
            <w:tcMar>
              <w:top w:w="150" w:type="dxa"/>
              <w:left w:w="240" w:type="dxa"/>
              <w:bottom w:w="150" w:type="dxa"/>
              <w:right w:w="240" w:type="dxa"/>
            </w:tcMar>
            <w:vAlign w:val="center"/>
            <w:hideMark/>
          </w:tcPr>
          <w:p w:rsidRPr="00A9442D" w:rsidR="001D6895" w:rsidP="0BE59A6C" w:rsidRDefault="001D6895" w14:paraId="09DA7C7D" w14:textId="77777777">
            <w:pPr>
              <w:rPr>
                <w:rFonts w:ascii="Avenir Book" w:hAnsi="Avenir Book"/>
                <w:b w:val="1"/>
                <w:bCs w:val="1"/>
              </w:rPr>
            </w:pPr>
            <w:r w:rsidRPr="0BE59A6C" w:rsidR="001D6895">
              <w:rPr>
                <w:rFonts w:ascii="Avenir Book" w:hAnsi="Avenir Book"/>
                <w:b w:val="1"/>
                <w:bCs w:val="1"/>
              </w:rPr>
              <w:t>Long-term Goal (3–5 years)</w:t>
            </w:r>
          </w:p>
        </w:tc>
      </w:tr>
      <w:tr w:rsidRPr="00E32CB5" w:rsidR="001D6895" w:rsidTr="0BE59A6C" w14:paraId="5D9D9CCB" w14:textId="77777777">
        <w:tc>
          <w:tcPr>
            <w:tcW w:w="1289" w:type="pct"/>
            <w:tcMar>
              <w:top w:w="150" w:type="dxa"/>
              <w:left w:w="0" w:type="dxa"/>
              <w:bottom w:w="150" w:type="dxa"/>
              <w:right w:w="240" w:type="dxa"/>
            </w:tcMar>
            <w:vAlign w:val="center"/>
            <w:hideMark/>
          </w:tcPr>
          <w:p w:rsidRPr="00A9442D" w:rsidR="001D6895" w:rsidP="001D6895" w:rsidRDefault="001D6895" w14:paraId="2BA3C38E" w14:textId="77777777">
            <w:pPr>
              <w:rPr>
                <w:rFonts w:ascii="Avenir Book" w:hAnsi="Avenir Book"/>
              </w:rPr>
            </w:pPr>
            <w:r w:rsidRPr="00A9442D">
              <w:rPr>
                <w:rFonts w:ascii="Avenir Book" w:hAnsi="Avenir Book"/>
              </w:rPr>
              <w:t>Households Reached</w:t>
            </w:r>
          </w:p>
        </w:tc>
        <w:tc>
          <w:tcPr>
            <w:tcW w:w="1371" w:type="pct"/>
            <w:tcMar>
              <w:top w:w="150" w:type="dxa"/>
              <w:left w:w="240" w:type="dxa"/>
              <w:bottom w:w="150" w:type="dxa"/>
              <w:right w:w="240" w:type="dxa"/>
            </w:tcMar>
            <w:vAlign w:val="center"/>
            <w:hideMark/>
          </w:tcPr>
          <w:p w:rsidRPr="00A9442D" w:rsidR="001D6895" w:rsidP="001D6895" w:rsidRDefault="001D6895" w14:paraId="4491EF49" w14:textId="77777777">
            <w:pPr>
              <w:rPr>
                <w:rFonts w:ascii="Avenir Book" w:hAnsi="Avenir Book"/>
              </w:rPr>
            </w:pPr>
            <w:r w:rsidRPr="00A9442D">
              <w:rPr>
                <w:rFonts w:ascii="Avenir Book" w:hAnsi="Avenir Book"/>
              </w:rPr>
              <w:t>10 million farmers (Kenya, Zambia)</w:t>
            </w:r>
          </w:p>
        </w:tc>
        <w:tc>
          <w:tcPr>
            <w:tcW w:w="2340" w:type="pct"/>
            <w:tcMar>
              <w:top w:w="150" w:type="dxa"/>
              <w:left w:w="240" w:type="dxa"/>
              <w:bottom w:w="150" w:type="dxa"/>
              <w:right w:w="0" w:type="dxa"/>
            </w:tcMar>
            <w:vAlign w:val="center"/>
            <w:hideMark/>
          </w:tcPr>
          <w:p w:rsidRPr="00A9442D" w:rsidR="001D6895" w:rsidP="001D6895" w:rsidRDefault="001D6895" w14:paraId="2D958F0C" w14:textId="1F3B76F1">
            <w:pPr>
              <w:rPr>
                <w:rFonts w:ascii="Avenir Book" w:hAnsi="Avenir Book"/>
              </w:rPr>
            </w:pPr>
            <w:r w:rsidRPr="0BE59A6C" w:rsidR="001D6895">
              <w:rPr>
                <w:rFonts w:ascii="Avenir Book" w:hAnsi="Avenir Book"/>
              </w:rPr>
              <w:t xml:space="preserve">20 million households (East </w:t>
            </w:r>
            <w:r w:rsidRPr="0BE59A6C" w:rsidR="45C3C687">
              <w:rPr>
                <w:rFonts w:ascii="Avenir Book" w:hAnsi="Avenir Book"/>
              </w:rPr>
              <w:t>and</w:t>
            </w:r>
            <w:r w:rsidRPr="0BE59A6C" w:rsidR="001D6895">
              <w:rPr>
                <w:rFonts w:ascii="Avenir Book" w:hAnsi="Avenir Book"/>
              </w:rPr>
              <w:t xml:space="preserve"> Southern Africa) by 2030; 16 million by 2028.</w:t>
            </w:r>
          </w:p>
        </w:tc>
      </w:tr>
      <w:tr w:rsidRPr="00E32CB5" w:rsidR="001D6895" w:rsidTr="0BE59A6C" w14:paraId="3CAA5F0D" w14:textId="77777777">
        <w:tc>
          <w:tcPr>
            <w:tcW w:w="1289" w:type="pct"/>
            <w:tcMar>
              <w:top w:w="150" w:type="dxa"/>
              <w:left w:w="0" w:type="dxa"/>
              <w:bottom w:w="150" w:type="dxa"/>
              <w:right w:w="240" w:type="dxa"/>
            </w:tcMar>
            <w:vAlign w:val="center"/>
            <w:hideMark/>
          </w:tcPr>
          <w:p w:rsidRPr="00A9442D" w:rsidR="001D6895" w:rsidP="001D6895" w:rsidRDefault="001D6895" w14:paraId="029504FF" w14:textId="77777777">
            <w:pPr>
              <w:rPr>
                <w:rFonts w:ascii="Avenir Book" w:hAnsi="Avenir Book"/>
              </w:rPr>
            </w:pPr>
            <w:r w:rsidRPr="00A9442D">
              <w:rPr>
                <w:rFonts w:ascii="Avenir Book" w:hAnsi="Avenir Book"/>
              </w:rPr>
              <w:t>Farmers Adopting Climate-Smart Practices</w:t>
            </w:r>
          </w:p>
        </w:tc>
        <w:tc>
          <w:tcPr>
            <w:tcW w:w="1371" w:type="pct"/>
            <w:tcMar>
              <w:top w:w="150" w:type="dxa"/>
              <w:left w:w="240" w:type="dxa"/>
              <w:bottom w:w="150" w:type="dxa"/>
              <w:right w:w="240" w:type="dxa"/>
            </w:tcMar>
            <w:vAlign w:val="center"/>
            <w:hideMark/>
          </w:tcPr>
          <w:p w:rsidRPr="00A9442D" w:rsidR="001D6895" w:rsidP="001D6895" w:rsidRDefault="001D6895" w14:paraId="29ED57AC" w14:textId="77777777">
            <w:pPr>
              <w:rPr>
                <w:rFonts w:ascii="Avenir Book" w:hAnsi="Avenir Book"/>
              </w:rPr>
            </w:pPr>
            <w:r w:rsidRPr="00A9442D">
              <w:rPr>
                <w:rFonts w:ascii="Avenir Book" w:hAnsi="Avenir Book"/>
              </w:rPr>
              <w:t>Not specified, baseline to be established.</w:t>
            </w:r>
          </w:p>
        </w:tc>
        <w:tc>
          <w:tcPr>
            <w:tcW w:w="2340" w:type="pct"/>
            <w:tcMar>
              <w:top w:w="150" w:type="dxa"/>
              <w:left w:w="240" w:type="dxa"/>
              <w:bottom w:w="150" w:type="dxa"/>
              <w:right w:w="0" w:type="dxa"/>
            </w:tcMar>
            <w:vAlign w:val="center"/>
            <w:hideMark/>
          </w:tcPr>
          <w:p w:rsidRPr="00A9442D" w:rsidR="001D6895" w:rsidP="001D6895" w:rsidRDefault="001D6895" w14:paraId="11491B56" w14:textId="77777777">
            <w:pPr>
              <w:rPr>
                <w:rFonts w:ascii="Avenir Book" w:hAnsi="Avenir Book"/>
              </w:rPr>
            </w:pPr>
            <w:r w:rsidRPr="00A9442D">
              <w:rPr>
                <w:rFonts w:ascii="Avenir Book" w:hAnsi="Avenir Book"/>
              </w:rPr>
              <w:t xml:space="preserve">At least 40% of </w:t>
            </w:r>
            <w:proofErr w:type="gramStart"/>
            <w:r w:rsidRPr="00A9442D">
              <w:rPr>
                <w:rFonts w:ascii="Avenir Book" w:hAnsi="Avenir Book"/>
              </w:rPr>
              <w:t>farmers reached</w:t>
            </w:r>
            <w:proofErr w:type="gramEnd"/>
            <w:r w:rsidRPr="00A9442D">
              <w:rPr>
                <w:rFonts w:ascii="Avenir Book" w:hAnsi="Avenir Book"/>
              </w:rPr>
              <w:t xml:space="preserve"> adopt one or more climate-smart practices.</w:t>
            </w:r>
          </w:p>
        </w:tc>
      </w:tr>
      <w:tr w:rsidRPr="00E32CB5" w:rsidR="001D6895" w:rsidTr="0BE59A6C" w14:paraId="3B738214" w14:textId="77777777">
        <w:tc>
          <w:tcPr>
            <w:tcW w:w="1289" w:type="pct"/>
            <w:tcMar>
              <w:top w:w="150" w:type="dxa"/>
              <w:left w:w="0" w:type="dxa"/>
              <w:bottom w:w="150" w:type="dxa"/>
              <w:right w:w="240" w:type="dxa"/>
            </w:tcMar>
            <w:vAlign w:val="center"/>
            <w:hideMark/>
          </w:tcPr>
          <w:p w:rsidRPr="00A9442D" w:rsidR="001D6895" w:rsidP="001D6895" w:rsidRDefault="001D6895" w14:paraId="6F0D4106" w14:textId="77777777">
            <w:pPr>
              <w:rPr>
                <w:rFonts w:ascii="Avenir Book" w:hAnsi="Avenir Book"/>
              </w:rPr>
            </w:pPr>
            <w:r w:rsidRPr="00A9442D">
              <w:rPr>
                <w:rFonts w:ascii="Avenir Book" w:hAnsi="Avenir Book"/>
              </w:rPr>
              <w:t>Content Co-Financing</w:t>
            </w:r>
          </w:p>
        </w:tc>
        <w:tc>
          <w:tcPr>
            <w:tcW w:w="1371" w:type="pct"/>
            <w:tcMar>
              <w:top w:w="150" w:type="dxa"/>
              <w:left w:w="240" w:type="dxa"/>
              <w:bottom w:w="150" w:type="dxa"/>
              <w:right w:w="240" w:type="dxa"/>
            </w:tcMar>
            <w:vAlign w:val="center"/>
            <w:hideMark/>
          </w:tcPr>
          <w:p w:rsidRPr="00A9442D" w:rsidR="001D6895" w:rsidP="001D6895" w:rsidRDefault="001D6895" w14:paraId="6A847212" w14:textId="77777777">
            <w:pPr>
              <w:rPr>
                <w:rFonts w:ascii="Avenir Book" w:hAnsi="Avenir Book"/>
              </w:rPr>
            </w:pPr>
            <w:r w:rsidRPr="00A9442D">
              <w:rPr>
                <w:rFonts w:ascii="Avenir Book" w:hAnsi="Avenir Book"/>
              </w:rPr>
              <w:t>Not specified, baseline to be established.</w:t>
            </w:r>
          </w:p>
        </w:tc>
        <w:tc>
          <w:tcPr>
            <w:tcW w:w="2340" w:type="pct"/>
            <w:tcMar>
              <w:top w:w="150" w:type="dxa"/>
              <w:left w:w="240" w:type="dxa"/>
              <w:bottom w:w="150" w:type="dxa"/>
              <w:right w:w="0" w:type="dxa"/>
            </w:tcMar>
            <w:vAlign w:val="center"/>
            <w:hideMark/>
          </w:tcPr>
          <w:p w:rsidRPr="00A9442D" w:rsidR="001D6895" w:rsidP="001D6895" w:rsidRDefault="001D6895" w14:paraId="76191625" w14:textId="77777777">
            <w:pPr>
              <w:rPr>
                <w:rFonts w:ascii="Avenir Book" w:hAnsi="Avenir Book"/>
              </w:rPr>
            </w:pPr>
            <w:r w:rsidRPr="00A9442D">
              <w:rPr>
                <w:rFonts w:ascii="Avenir Book" w:hAnsi="Avenir Book"/>
              </w:rPr>
              <w:t xml:space="preserve">30% of operating costs </w:t>
            </w:r>
            <w:proofErr w:type="gramStart"/>
            <w:r w:rsidRPr="00A9442D">
              <w:rPr>
                <w:rFonts w:ascii="Avenir Book" w:hAnsi="Avenir Book"/>
              </w:rPr>
              <w:t>covered</w:t>
            </w:r>
            <w:proofErr w:type="gramEnd"/>
            <w:r w:rsidRPr="00A9442D">
              <w:rPr>
                <w:rFonts w:ascii="Avenir Book" w:hAnsi="Avenir Book"/>
              </w:rPr>
              <w:t xml:space="preserve"> </w:t>
            </w:r>
            <w:proofErr w:type="gramStart"/>
            <w:r w:rsidRPr="00A9442D">
              <w:rPr>
                <w:rFonts w:ascii="Avenir Book" w:hAnsi="Avenir Book"/>
              </w:rPr>
              <w:t>through</w:t>
            </w:r>
            <w:proofErr w:type="gramEnd"/>
            <w:r w:rsidRPr="00A9442D">
              <w:rPr>
                <w:rFonts w:ascii="Avenir Book" w:hAnsi="Avenir Book"/>
              </w:rPr>
              <w:t xml:space="preserve"> co-financing from governments and private partners.</w:t>
            </w:r>
          </w:p>
        </w:tc>
      </w:tr>
      <w:tr w:rsidRPr="00E32CB5" w:rsidR="001D6895" w:rsidTr="0BE59A6C" w14:paraId="0E4CB98C" w14:textId="77777777">
        <w:tc>
          <w:tcPr>
            <w:tcW w:w="1289" w:type="pct"/>
            <w:tcMar>
              <w:top w:w="150" w:type="dxa"/>
              <w:left w:w="0" w:type="dxa"/>
              <w:bottom w:w="150" w:type="dxa"/>
              <w:right w:w="240" w:type="dxa"/>
            </w:tcMar>
            <w:vAlign w:val="center"/>
            <w:hideMark/>
          </w:tcPr>
          <w:p w:rsidRPr="00A9442D" w:rsidR="001D6895" w:rsidP="001D6895" w:rsidRDefault="001D6895" w14:paraId="5951FDD3" w14:textId="77777777">
            <w:pPr>
              <w:rPr>
                <w:rFonts w:ascii="Avenir Book" w:hAnsi="Avenir Book"/>
              </w:rPr>
            </w:pPr>
            <w:r w:rsidRPr="00A9442D">
              <w:rPr>
                <w:rFonts w:ascii="Avenir Book" w:hAnsi="Avenir Book"/>
              </w:rPr>
              <w:t>Geographic Scope</w:t>
            </w:r>
          </w:p>
        </w:tc>
        <w:tc>
          <w:tcPr>
            <w:tcW w:w="1371" w:type="pct"/>
            <w:tcMar>
              <w:top w:w="150" w:type="dxa"/>
              <w:left w:w="240" w:type="dxa"/>
              <w:bottom w:w="150" w:type="dxa"/>
              <w:right w:w="240" w:type="dxa"/>
            </w:tcMar>
            <w:vAlign w:val="center"/>
            <w:hideMark/>
          </w:tcPr>
          <w:p w:rsidRPr="00A9442D" w:rsidR="001D6895" w:rsidP="001D6895" w:rsidRDefault="001D6895" w14:paraId="39836936" w14:textId="77777777">
            <w:pPr>
              <w:rPr>
                <w:rFonts w:ascii="Avenir Book" w:hAnsi="Avenir Book"/>
              </w:rPr>
            </w:pPr>
            <w:r w:rsidRPr="00A9442D">
              <w:rPr>
                <w:rFonts w:ascii="Avenir Book" w:hAnsi="Avenir Book"/>
              </w:rPr>
              <w:t>Kenya, Zambia</w:t>
            </w:r>
          </w:p>
        </w:tc>
        <w:tc>
          <w:tcPr>
            <w:tcW w:w="2340" w:type="pct"/>
            <w:tcMar>
              <w:top w:w="150" w:type="dxa"/>
              <w:left w:w="240" w:type="dxa"/>
              <w:bottom w:w="150" w:type="dxa"/>
              <w:right w:w="0" w:type="dxa"/>
            </w:tcMar>
            <w:vAlign w:val="center"/>
            <w:hideMark/>
          </w:tcPr>
          <w:p w:rsidRPr="00A9442D" w:rsidR="001D6895" w:rsidP="001D6895" w:rsidRDefault="001D6895" w14:paraId="01680321" w14:textId="77777777">
            <w:pPr>
              <w:rPr>
                <w:rFonts w:ascii="Avenir Book" w:hAnsi="Avenir Book"/>
              </w:rPr>
            </w:pPr>
            <w:r w:rsidRPr="00A9442D">
              <w:rPr>
                <w:rFonts w:ascii="Avenir Book" w:hAnsi="Avenir Book"/>
              </w:rPr>
              <w:t>Ethiopia, Uganda added; consolidation in Kenya and Zambia.</w:t>
            </w:r>
          </w:p>
        </w:tc>
      </w:tr>
    </w:tbl>
    <w:p w:rsidR="0021376B" w:rsidP="00E80583" w:rsidRDefault="0021376B" w14:paraId="0AE8B9A6" w14:textId="51EDCF4E">
      <w:pPr>
        <w:spacing w:before="240"/>
        <w:rPr>
          <w:rFonts w:ascii="Avenir Book" w:hAnsi="Avenir Book"/>
        </w:rPr>
      </w:pPr>
      <w:r w:rsidRPr="0021376B">
        <w:rPr>
          <w:rFonts w:ascii="Avenir Book" w:hAnsi="Avenir Book"/>
        </w:rPr>
        <w:t>The 2026 milestone is not a start it is a consolidation and expansion of an already-operating platform. The challenge fund launches</w:t>
      </w:r>
      <w:r>
        <w:rPr>
          <w:rFonts w:ascii="Avenir Book" w:hAnsi="Avenir Book"/>
        </w:rPr>
        <w:t xml:space="preserve"> </w:t>
      </w:r>
      <w:r w:rsidRPr="0021376B">
        <w:rPr>
          <w:rFonts w:ascii="Avenir Book" w:hAnsi="Avenir Book"/>
        </w:rPr>
        <w:t xml:space="preserve">and the content generation hub </w:t>
      </w:r>
      <w:r w:rsidR="005C1452">
        <w:rPr>
          <w:rFonts w:ascii="Avenir Book" w:hAnsi="Avenir Book"/>
        </w:rPr>
        <w:t>developed</w:t>
      </w:r>
      <w:r w:rsidRPr="0021376B">
        <w:rPr>
          <w:rFonts w:ascii="Avenir Book" w:hAnsi="Avenir Book"/>
        </w:rPr>
        <w:t>. By 2028, the platform transitions from externally funded to institutionally embedded, with adoption rates documented and co-financing targets on trajectory. By 2030, the system runs itself.</w:t>
      </w:r>
    </w:p>
    <w:p w:rsidR="00952AEA" w:rsidP="00E80583" w:rsidRDefault="00952AEA" w14:paraId="2DE99B62" w14:textId="77777777">
      <w:pPr>
        <w:spacing w:before="240"/>
        <w:rPr>
          <w:rFonts w:ascii="Avenir Book" w:hAnsi="Avenir Book"/>
        </w:rPr>
      </w:pPr>
    </w:p>
    <w:p w:rsidRPr="00A9442D" w:rsidR="001D6895" w:rsidP="00A9442D" w:rsidRDefault="001D6895" w14:paraId="3076D7F3" w14:textId="7FD21764">
      <w:pPr>
        <w:spacing w:before="240"/>
        <w:rPr>
          <w:rFonts w:ascii="Avenir Book" w:hAnsi="Avenir Book"/>
          <w:b w:val="1"/>
          <w:bCs w:val="1"/>
        </w:rPr>
      </w:pPr>
      <w:r w:rsidRPr="0BE59A6C" w:rsidR="001D6895">
        <w:rPr>
          <w:rFonts w:ascii="Avenir Book" w:hAnsi="Avenir Book"/>
          <w:b w:val="1"/>
          <w:bCs w:val="1"/>
        </w:rPr>
        <w:t xml:space="preserve">3. Scaling Pathway </w:t>
      </w:r>
      <w:r w:rsidRPr="0BE59A6C" w:rsidR="45C3C687">
        <w:rPr>
          <w:rFonts w:ascii="Avenir Book" w:hAnsi="Avenir Book"/>
          <w:b w:val="1"/>
          <w:bCs w:val="1"/>
        </w:rPr>
        <w:t>and</w:t>
      </w:r>
      <w:r w:rsidRPr="0BE59A6C" w:rsidR="001D6895">
        <w:rPr>
          <w:rFonts w:ascii="Avenir Book" w:hAnsi="Avenir Book"/>
          <w:b w:val="1"/>
          <w:bCs w:val="1"/>
        </w:rPr>
        <w:t xml:space="preserve"> Theory of Change</w:t>
      </w:r>
    </w:p>
    <w:p w:rsidRPr="00A9442D" w:rsidR="005C1452" w:rsidP="009850AD" w:rsidRDefault="00316AA1" w14:paraId="738D7954" w14:textId="07D96425">
      <w:pPr>
        <w:spacing w:before="240" w:after="0"/>
        <w:rPr>
          <w:rFonts w:ascii="Avenir Book" w:hAnsi="Avenir Book"/>
          <w:b w:val="1"/>
          <w:bCs w:val="1"/>
        </w:rPr>
      </w:pPr>
      <w:r w:rsidRPr="0BE59A6C" w:rsidR="00316AA1">
        <w:rPr>
          <w:rFonts w:ascii="Avenir Book" w:hAnsi="Avenir Book"/>
          <w:b w:val="1"/>
          <w:bCs w:val="1"/>
        </w:rPr>
        <w:t xml:space="preserve">3.1 </w:t>
      </w:r>
      <w:r w:rsidRPr="0BE59A6C" w:rsidR="005C1452">
        <w:rPr>
          <w:rFonts w:ascii="Avenir Book" w:hAnsi="Avenir Book"/>
          <w:b w:val="1"/>
          <w:bCs w:val="1"/>
        </w:rPr>
        <w:t xml:space="preserve">How Scale </w:t>
      </w:r>
      <w:r w:rsidRPr="0BE59A6C" w:rsidR="32454549">
        <w:rPr>
          <w:rFonts w:ascii="Avenir Book" w:hAnsi="Avenir Book"/>
          <w:b w:val="1"/>
          <w:bCs w:val="1"/>
        </w:rPr>
        <w:t>i</w:t>
      </w:r>
      <w:r w:rsidRPr="0BE59A6C" w:rsidR="005C1452">
        <w:rPr>
          <w:rFonts w:ascii="Avenir Book" w:hAnsi="Avenir Book"/>
          <w:b w:val="1"/>
          <w:bCs w:val="1"/>
        </w:rPr>
        <w:t>s Achieved</w:t>
      </w:r>
    </w:p>
    <w:p w:rsidRPr="005C1452" w:rsidR="005C1452" w:rsidP="00A9442D" w:rsidRDefault="005C1452" w14:paraId="1574765E" w14:textId="126127E3">
      <w:pPr>
        <w:rPr>
          <w:rFonts w:ascii="Avenir Book" w:hAnsi="Avenir Book"/>
        </w:rPr>
      </w:pPr>
      <w:r w:rsidRPr="0BE59A6C" w:rsidR="005C1452">
        <w:rPr>
          <w:rFonts w:ascii="Avenir Book" w:hAnsi="Avenir Book"/>
        </w:rPr>
        <w:t xml:space="preserve">Scale in this track is not achieved by producing more </w:t>
      </w:r>
      <w:r w:rsidRPr="0BE59A6C" w:rsidR="4B630579">
        <w:rPr>
          <w:rFonts w:ascii="Avenir Book" w:hAnsi="Avenir Book"/>
        </w:rPr>
        <w:t>content; it</w:t>
      </w:r>
      <w:r w:rsidRPr="0BE59A6C" w:rsidR="005C1452">
        <w:rPr>
          <w:rFonts w:ascii="Avenir Book" w:hAnsi="Avenir Book"/>
        </w:rPr>
        <w:t xml:space="preserve"> is achieved by building and </w:t>
      </w:r>
      <w:r w:rsidRPr="0BE59A6C" w:rsidR="005C1452">
        <w:rPr>
          <w:rFonts w:ascii="Avenir Book" w:hAnsi="Avenir Book"/>
        </w:rPr>
        <w:t>operating</w:t>
      </w:r>
      <w:r w:rsidRPr="0BE59A6C" w:rsidR="005C1452">
        <w:rPr>
          <w:rFonts w:ascii="Avenir Book" w:hAnsi="Avenir Book"/>
        </w:rPr>
        <w:t xml:space="preserve"> a system that makes the production and delivery of quality, climate-smart content structurally inevitable. The pathway moves through three interlocking mechanisms: content is generated through the Hub and Challenge Fund; it is disseminated through a layered multi-channel system that meets farmers where they are; and it is progressively </w:t>
      </w:r>
      <w:r w:rsidRPr="0BE59A6C" w:rsidR="3B80DBA4">
        <w:rPr>
          <w:rFonts w:ascii="Avenir Book" w:hAnsi="Avenir Book"/>
        </w:rPr>
        <w:t>institutionalized</w:t>
      </w:r>
      <w:r w:rsidRPr="0BE59A6C" w:rsidR="005C1452">
        <w:rPr>
          <w:rFonts w:ascii="Avenir Book" w:hAnsi="Avenir Book"/>
        </w:rPr>
        <w:t xml:space="preserve"> into national systems, shifting the platform from donor-dependent to self-sustaining. Each mechanism directly addresses a specific constraint to scale.</w:t>
      </w:r>
    </w:p>
    <w:p w:rsidRPr="005C1452" w:rsidR="005C1452" w:rsidP="009850AD" w:rsidRDefault="005C1452" w14:paraId="2FEDA886" w14:textId="0DC8813A">
      <w:pPr>
        <w:spacing w:before="240" w:after="0"/>
        <w:rPr>
          <w:rFonts w:ascii="Avenir Book" w:hAnsi="Avenir Book"/>
        </w:rPr>
      </w:pPr>
      <w:r w:rsidRPr="005C1452">
        <w:rPr>
          <w:rFonts w:ascii="Avenir Book" w:hAnsi="Avenir Book"/>
        </w:rPr>
        <w:t>Mechanism 1</w:t>
      </w:r>
      <w:r>
        <w:rPr>
          <w:rFonts w:ascii="Avenir Book" w:hAnsi="Avenir Book"/>
        </w:rPr>
        <w:t>:</w:t>
      </w:r>
      <w:r w:rsidRPr="005C1452">
        <w:rPr>
          <w:rFonts w:ascii="Avenir Book" w:hAnsi="Avenir Book"/>
        </w:rPr>
        <w:t xml:space="preserve"> Content as the Engine </w:t>
      </w:r>
      <w:r w:rsidR="00316AA1">
        <w:rPr>
          <w:rFonts w:ascii="Avenir Book" w:hAnsi="Avenir Book"/>
        </w:rPr>
        <w:t>(</w:t>
      </w:r>
      <w:r w:rsidRPr="005C1452">
        <w:rPr>
          <w:rFonts w:ascii="Avenir Book" w:hAnsi="Avenir Book"/>
        </w:rPr>
        <w:t>from science to narrative</w:t>
      </w:r>
      <w:r w:rsidR="00316AA1">
        <w:rPr>
          <w:rFonts w:ascii="Avenir Book" w:hAnsi="Avenir Book"/>
        </w:rPr>
        <w:t>)</w:t>
      </w:r>
    </w:p>
    <w:p w:rsidRPr="005C1452" w:rsidR="005C1452" w:rsidP="00A9442D" w:rsidRDefault="005C1452" w14:paraId="4B66F53F" w14:textId="2282E14A">
      <w:pPr>
        <w:rPr>
          <w:rFonts w:ascii="Avenir Book" w:hAnsi="Avenir Book"/>
        </w:rPr>
      </w:pPr>
      <w:r w:rsidRPr="005C1452">
        <w:rPr>
          <w:rFonts w:ascii="Avenir Book" w:hAnsi="Avenir Book"/>
        </w:rPr>
        <w:t xml:space="preserve">The central bottleneck to scaling CGIAR climate science is not lack of </w:t>
      </w:r>
      <w:proofErr w:type="gramStart"/>
      <w:r w:rsidRPr="005C1452">
        <w:rPr>
          <w:rFonts w:ascii="Avenir Book" w:hAnsi="Avenir Book"/>
        </w:rPr>
        <w:t>knowledge</w:t>
      </w:r>
      <w:proofErr w:type="gramEnd"/>
      <w:r w:rsidRPr="005C1452">
        <w:rPr>
          <w:rFonts w:ascii="Avenir Book" w:hAnsi="Avenir Book"/>
        </w:rPr>
        <w:t xml:space="preserve"> it is the absence of a systematic, trusted process to translate that knowledge into formats farmers can act on. The Content Generation Hub addresses this directly. Embedded within Mediae Co., the Hub provides a structured interface between CGIAR science programs (supplying research on seasonal forecasts, drought-tolerant varieties, soil health, and pest management) and the SSU/MMO production pipeline.</w:t>
      </w:r>
    </w:p>
    <w:p w:rsidRPr="005C1452" w:rsidR="005C1452" w:rsidP="005C1452" w:rsidRDefault="005C1452" w14:paraId="47DB4030" w14:textId="124860CD">
      <w:pPr>
        <w:spacing w:before="240"/>
        <w:rPr>
          <w:rFonts w:ascii="Avenir Book" w:hAnsi="Avenir Book"/>
        </w:rPr>
      </w:pPr>
      <w:r w:rsidRPr="0BE59A6C" w:rsidR="005C1452">
        <w:rPr>
          <w:rFonts w:ascii="Avenir Book" w:hAnsi="Avenir Book"/>
        </w:rPr>
        <w:t>The Challenge Fund This co-investment model positions S4I as a catalyst</w:t>
      </w:r>
      <w:r w:rsidRPr="0BE59A6C" w:rsidR="005C1452">
        <w:rPr>
          <w:rFonts w:ascii="Avenir Book" w:hAnsi="Avenir Book"/>
        </w:rPr>
        <w:t xml:space="preserve"> by</w:t>
      </w:r>
      <w:r w:rsidRPr="0BE59A6C" w:rsidR="005C1452">
        <w:rPr>
          <w:rFonts w:ascii="Avenir Book" w:hAnsi="Avenir Book"/>
        </w:rPr>
        <w:t xml:space="preserve"> matching every partner invest</w:t>
      </w:r>
      <w:r w:rsidRPr="0BE59A6C" w:rsidR="005C1452">
        <w:rPr>
          <w:rFonts w:ascii="Avenir Book" w:hAnsi="Avenir Book"/>
        </w:rPr>
        <w:t>ment</w:t>
      </w:r>
      <w:r w:rsidRPr="0BE59A6C" w:rsidR="005C1452">
        <w:rPr>
          <w:rFonts w:ascii="Avenir Book" w:hAnsi="Avenir Book"/>
        </w:rPr>
        <w:t xml:space="preserve"> in two content segments, </w:t>
      </w:r>
      <w:r w:rsidRPr="0BE59A6C" w:rsidR="005C1452">
        <w:rPr>
          <w:rFonts w:ascii="Avenir Book" w:hAnsi="Avenir Book"/>
        </w:rPr>
        <w:t xml:space="preserve">with </w:t>
      </w:r>
      <w:r w:rsidRPr="0BE59A6C" w:rsidR="3483425F">
        <w:rPr>
          <w:rFonts w:ascii="Avenir Book" w:hAnsi="Avenir Book"/>
        </w:rPr>
        <w:t>two other</w:t>
      </w:r>
      <w:r w:rsidRPr="0BE59A6C" w:rsidR="005C1452">
        <w:rPr>
          <w:rFonts w:ascii="Avenir Book" w:hAnsi="Avenir Book"/>
        </w:rPr>
        <w:t xml:space="preserve"> seg</w:t>
      </w:r>
      <w:r w:rsidRPr="0BE59A6C" w:rsidR="00316AA1">
        <w:rPr>
          <w:rFonts w:ascii="Avenir Book" w:hAnsi="Avenir Book"/>
        </w:rPr>
        <w:t xml:space="preserve">ments </w:t>
      </w:r>
      <w:r w:rsidRPr="0BE59A6C" w:rsidR="7BDF3264">
        <w:rPr>
          <w:rFonts w:ascii="Avenir Book" w:hAnsi="Avenir Book"/>
        </w:rPr>
        <w:t>making</w:t>
      </w:r>
      <w:r w:rsidRPr="0BE59A6C" w:rsidR="005C1452">
        <w:rPr>
          <w:rFonts w:ascii="Avenir Book" w:hAnsi="Avenir Book"/>
        </w:rPr>
        <w:t xml:space="preserve"> four segments aired</w:t>
      </w:r>
      <w:r w:rsidRPr="0BE59A6C" w:rsidR="00316AA1">
        <w:rPr>
          <w:rFonts w:ascii="Avenir Book" w:hAnsi="Avenir Book"/>
        </w:rPr>
        <w:t>.</w:t>
      </w:r>
      <w:r w:rsidRPr="0BE59A6C" w:rsidR="005C1452">
        <w:rPr>
          <w:rFonts w:ascii="Avenir Book" w:hAnsi="Avenir Book"/>
        </w:rPr>
        <w:t xml:space="preserve"> </w:t>
      </w:r>
      <w:r w:rsidRPr="0BE59A6C" w:rsidR="00316AA1">
        <w:rPr>
          <w:rFonts w:ascii="Avenir Book" w:hAnsi="Avenir Book"/>
        </w:rPr>
        <w:t>This</w:t>
      </w:r>
      <w:r w:rsidRPr="0BE59A6C" w:rsidR="005C1452">
        <w:rPr>
          <w:rFonts w:ascii="Avenir Book" w:hAnsi="Avenir Book"/>
        </w:rPr>
        <w:t xml:space="preserve"> creates a strong incentive for CGIAR Science Programs and private sector innovators to co-produce content.</w:t>
      </w:r>
      <w:r w:rsidRPr="0BE59A6C" w:rsidR="00316AA1">
        <w:rPr>
          <w:rFonts w:ascii="Avenir Book" w:hAnsi="Avenir Book"/>
        </w:rPr>
        <w:t xml:space="preserve"> </w:t>
      </w:r>
      <w:r w:rsidRPr="0BE59A6C" w:rsidR="005C1452">
        <w:rPr>
          <w:rFonts w:ascii="Avenir Book" w:hAnsi="Avenir Book"/>
        </w:rPr>
        <w:t>The online content library then archives all produced segments, creating a permanent, searchable repository of CGIAR-validated climate content accessible to broadcasters and extension services across the region.</w:t>
      </w:r>
    </w:p>
    <w:p w:rsidRPr="005C1452" w:rsidR="005C1452" w:rsidP="009850AD" w:rsidRDefault="005C1452" w14:paraId="413A4429" w14:textId="0004B32C">
      <w:pPr>
        <w:spacing w:before="240" w:after="0"/>
        <w:rPr>
          <w:rFonts w:ascii="Avenir Book" w:hAnsi="Avenir Book"/>
        </w:rPr>
      </w:pPr>
      <w:r w:rsidRPr="005C1452">
        <w:rPr>
          <w:rFonts w:ascii="Avenir Book" w:hAnsi="Avenir Book"/>
        </w:rPr>
        <w:t>Mechanism 2</w:t>
      </w:r>
      <w:r w:rsidR="00316AA1">
        <w:rPr>
          <w:rFonts w:ascii="Avenir Book" w:hAnsi="Avenir Book"/>
        </w:rPr>
        <w:t>:</w:t>
      </w:r>
      <w:r w:rsidRPr="005C1452">
        <w:rPr>
          <w:rFonts w:ascii="Avenir Book" w:hAnsi="Avenir Book"/>
        </w:rPr>
        <w:t xml:space="preserve"> Multi-Channel Delivery</w:t>
      </w:r>
      <w:r w:rsidR="00316AA1">
        <w:rPr>
          <w:rFonts w:ascii="Avenir Book" w:hAnsi="Avenir Book"/>
        </w:rPr>
        <w:t xml:space="preserve"> (</w:t>
      </w:r>
      <w:r w:rsidRPr="005C1452">
        <w:rPr>
          <w:rFonts w:ascii="Avenir Book" w:hAnsi="Avenir Book"/>
        </w:rPr>
        <w:t>from awareness to adoption</w:t>
      </w:r>
      <w:r w:rsidR="00316AA1">
        <w:rPr>
          <w:rFonts w:ascii="Avenir Book" w:hAnsi="Avenir Book"/>
        </w:rPr>
        <w:t>)</w:t>
      </w:r>
    </w:p>
    <w:p w:rsidRPr="005C1452" w:rsidR="005C1452" w:rsidP="00A9442D" w:rsidRDefault="005C1452" w14:paraId="7355A0BF" w14:textId="77777777">
      <w:pPr>
        <w:rPr>
          <w:rFonts w:ascii="Avenir Book" w:hAnsi="Avenir Book"/>
        </w:rPr>
      </w:pPr>
      <w:r w:rsidRPr="005C1452">
        <w:rPr>
          <w:rFonts w:ascii="Avenir Book" w:hAnsi="Avenir Book"/>
        </w:rPr>
        <w:t xml:space="preserve">The second bottleneck is the gap between reach and adoption. Farmers who watch the show need opportunities to deepen their learning, ask questions, and access the </w:t>
      </w:r>
      <w:proofErr w:type="gramStart"/>
      <w:r w:rsidRPr="005C1452">
        <w:rPr>
          <w:rFonts w:ascii="Avenir Book" w:hAnsi="Avenir Book"/>
        </w:rPr>
        <w:t>inputs</w:t>
      </w:r>
      <w:proofErr w:type="gramEnd"/>
      <w:r w:rsidRPr="005C1452">
        <w:rPr>
          <w:rFonts w:ascii="Avenir Book" w:hAnsi="Avenir Book"/>
        </w:rPr>
        <w:t xml:space="preserve"> required to act. The delivery system is designed to close this gap in layers:</w:t>
      </w:r>
    </w:p>
    <w:p w:rsidR="005C1452" w:rsidP="005C1452" w:rsidRDefault="005C1452" w14:paraId="3704C702" w14:textId="0E383A97">
      <w:pPr>
        <w:spacing w:before="240"/>
        <w:rPr>
          <w:rFonts w:ascii="Avenir Book" w:hAnsi="Avenir Book"/>
        </w:rPr>
      </w:pPr>
      <w:r w:rsidRPr="005C1452">
        <w:rPr>
          <w:rFonts w:ascii="Avenir Book" w:hAnsi="Avenir Book"/>
        </w:rPr>
        <w:t>TV and radio broadcast (Citizen TV, ZNBC) creates mass awareness and trust at scale reaching millions per episode at a fraction of the cost of traditional extension. For context, SSU delivers advisory content at cents per farmer, compared to dollars per farmer for conventional face-to-face extension. SMS, IVR, WhatsApp, and YouTube extend reach to farmers without TV access and allow for interactive follow-up particularly important for women who more frequently access content at home, and for youth who engage primarily through social media. The iShamba</w:t>
      </w:r>
      <w:r w:rsidR="00316AA1">
        <w:rPr>
          <w:rFonts w:ascii="Avenir Book" w:hAnsi="Avenir Book"/>
        </w:rPr>
        <w:t>/iMunda</w:t>
      </w:r>
      <w:r w:rsidRPr="005C1452">
        <w:rPr>
          <w:rFonts w:ascii="Avenir Book" w:hAnsi="Avenir Book"/>
        </w:rPr>
        <w:t xml:space="preserve"> call </w:t>
      </w:r>
      <w:r w:rsidRPr="005C1452" w:rsidR="00316AA1">
        <w:rPr>
          <w:rFonts w:ascii="Avenir Book" w:hAnsi="Avenir Book"/>
        </w:rPr>
        <w:t>center</w:t>
      </w:r>
      <w:r w:rsidRPr="005C1452">
        <w:rPr>
          <w:rFonts w:ascii="Avenir Book" w:hAnsi="Avenir Book"/>
        </w:rPr>
        <w:t xml:space="preserve"> provides the deepest layer: </w:t>
      </w:r>
      <w:r w:rsidRPr="005C1452" w:rsidR="00316AA1">
        <w:rPr>
          <w:rFonts w:ascii="Avenir Book" w:hAnsi="Avenir Book"/>
        </w:rPr>
        <w:t>personalized</w:t>
      </w:r>
      <w:r w:rsidRPr="005C1452">
        <w:rPr>
          <w:rFonts w:ascii="Avenir Book" w:hAnsi="Avenir Book"/>
        </w:rPr>
        <w:t>, two-way advisory response to farmer queries, reinforcing what the show introduces and translating awareness into action. Roadshows in Zambia add a critical physical dimension, combining film screenings with temporary input marketplaces where farmers can immediately purchase the seeds, tools, or services shown on screen directly closing the input access gap.</w:t>
      </w:r>
    </w:p>
    <w:p w:rsidR="00301FB1" w:rsidP="005C1452" w:rsidRDefault="00301FB1" w14:paraId="2499E3C5" w14:textId="77777777">
      <w:pPr>
        <w:spacing w:before="240"/>
        <w:rPr>
          <w:rFonts w:ascii="Avenir Book" w:hAnsi="Avenir Book"/>
        </w:rPr>
      </w:pPr>
    </w:p>
    <w:p w:rsidRPr="005C1452" w:rsidR="00301FB1" w:rsidP="005C1452" w:rsidRDefault="00301FB1" w14:paraId="2E56D35B" w14:textId="77777777">
      <w:pPr>
        <w:spacing w:before="240"/>
        <w:rPr>
          <w:rFonts w:ascii="Avenir Book" w:hAnsi="Avenir Book"/>
        </w:rPr>
      </w:pPr>
    </w:p>
    <w:p w:rsidRPr="005C1452" w:rsidR="005C1452" w:rsidP="009850AD" w:rsidRDefault="005C1452" w14:paraId="4D5368E0" w14:textId="5A164725">
      <w:pPr>
        <w:spacing w:before="240" w:after="0"/>
        <w:rPr>
          <w:rFonts w:ascii="Avenir Book" w:hAnsi="Avenir Book"/>
        </w:rPr>
      </w:pPr>
      <w:r w:rsidRPr="005C1452">
        <w:rPr>
          <w:rFonts w:ascii="Avenir Book" w:hAnsi="Avenir Book"/>
        </w:rPr>
        <w:t>Mechanism 3</w:t>
      </w:r>
      <w:r w:rsidR="00316AA1">
        <w:rPr>
          <w:rFonts w:ascii="Avenir Book" w:hAnsi="Avenir Book"/>
        </w:rPr>
        <w:t xml:space="preserve">: </w:t>
      </w:r>
      <w:r w:rsidRPr="005C1452">
        <w:rPr>
          <w:rFonts w:ascii="Avenir Book" w:hAnsi="Avenir Book"/>
        </w:rPr>
        <w:t xml:space="preserve">Institutional Integration </w:t>
      </w:r>
      <w:r w:rsidR="00316AA1">
        <w:rPr>
          <w:rFonts w:ascii="Avenir Book" w:hAnsi="Avenir Book"/>
        </w:rPr>
        <w:t>(</w:t>
      </w:r>
      <w:r w:rsidRPr="005C1452">
        <w:rPr>
          <w:rFonts w:ascii="Avenir Book" w:hAnsi="Avenir Book"/>
        </w:rPr>
        <w:t>from project to system</w:t>
      </w:r>
      <w:r w:rsidR="00316AA1">
        <w:rPr>
          <w:rFonts w:ascii="Avenir Book" w:hAnsi="Avenir Book"/>
        </w:rPr>
        <w:t>)</w:t>
      </w:r>
    </w:p>
    <w:p w:rsidRPr="00A9442D" w:rsidR="001D6895" w:rsidP="00A9442D" w:rsidRDefault="005C1452" w14:paraId="775F2907" w14:textId="0C81012E">
      <w:pPr>
        <w:rPr>
          <w:rFonts w:ascii="Avenir Book" w:hAnsi="Avenir Book"/>
          <w:highlight w:val="yellow"/>
        </w:rPr>
      </w:pPr>
      <w:r w:rsidRPr="005C1452">
        <w:rPr>
          <w:rFonts w:ascii="Avenir Book" w:hAnsi="Avenir Book"/>
        </w:rPr>
        <w:t>The third and most fundamental bottleneck is sustainability. A platform that depends entirely on donor financing will not survive the end of a project cycle. The pathway therefore pursues active integration of SSU content and the edutainment model into national extension systems in each target country. This is not incidental it is the system change the track is designed to achieve. By securing formal MOUs with Ministries of Agriculture in Kenya, Zambia</w:t>
      </w:r>
      <w:r w:rsidR="00316AA1">
        <w:rPr>
          <w:rFonts w:ascii="Avenir Book" w:hAnsi="Avenir Book"/>
        </w:rPr>
        <w:t xml:space="preserve"> </w:t>
      </w:r>
      <w:r w:rsidRPr="005C1452">
        <w:rPr>
          <w:rFonts w:ascii="Avenir Book" w:hAnsi="Avenir Book"/>
        </w:rPr>
        <w:t>governments co-invest through in-kind contributions (studio time, technical experts, national broadcast airtime) and, over time, embed the platform into national extension budgets. In Kenya, this model is already demonstrated: private sector contributions finance approximately 60% of production costs. Replicating this shift in Zambia is the explicit trajectory of this track.</w:t>
      </w:r>
    </w:p>
    <w:p w:rsidRPr="00A9442D" w:rsidR="001D6895" w:rsidP="001D6895" w:rsidRDefault="00316AA1" w14:paraId="18B5F1AC" w14:textId="5EAABC2F">
      <w:pPr>
        <w:rPr>
          <w:rFonts w:ascii="Avenir Book" w:hAnsi="Avenir Book"/>
        </w:rPr>
      </w:pPr>
      <w:r w:rsidRPr="00A9442D">
        <w:rPr>
          <w:rFonts w:ascii="Avenir Book" w:hAnsi="Avenir Book"/>
          <w:b/>
          <w:bCs/>
        </w:rPr>
        <w:t xml:space="preserve">3.2 </w:t>
      </w:r>
      <w:r w:rsidRPr="00A9442D" w:rsidR="001D6895">
        <w:rPr>
          <w:rFonts w:ascii="Avenir Book" w:hAnsi="Avenir Book"/>
          <w:b/>
          <w:bCs/>
        </w:rPr>
        <w:t>Theory of Change</w:t>
      </w:r>
      <w:r w:rsidRPr="00A9442D" w:rsidR="001D6895">
        <w:rPr>
          <w:rFonts w:ascii="Avenir Book" w:hAnsi="Avenir Book"/>
          <w:b/>
          <w:bCs/>
        </w:rPr>
        <w:br/>
      </w:r>
      <w:r w:rsidRPr="00316AA1">
        <w:rPr>
          <w:rFonts w:ascii="Avenir Book" w:hAnsi="Avenir Book"/>
        </w:rPr>
        <w:t>If the Content Generation Hub and Challenge Fund systematically translate CGIAR climate science into trusted edutainment content, and if that content reaches smallholder farmers at scale through a layered multi-channel system that meets farmers where they are on TV, radio, SMS, IVR, WhatsApp, and in person at roadshows and if the iShamba</w:t>
      </w:r>
      <w:r>
        <w:rPr>
          <w:rFonts w:ascii="Avenir Book" w:hAnsi="Avenir Book"/>
        </w:rPr>
        <w:t>/iMunda</w:t>
      </w:r>
      <w:r w:rsidRPr="00316AA1">
        <w:rPr>
          <w:rFonts w:ascii="Avenir Book" w:hAnsi="Avenir Book"/>
        </w:rPr>
        <w:t xml:space="preserve"> call center and farmer feedback loops ensure that content is responsive to what farmers need and that adoption barriers are addressed, and if Ministries of Agriculture and private sector partners progressively co-invest and institutionalize the delivery model into national extension systems, then farmers will adopt improved climate-smart practices, leading to increased resilience, productivity, and incomes, and ultimately agricultural extension in East and Southern Africa will shift from costly, donor-funded, government-delivered services to a self-sustaining, mass-media-anchored, public-private ecosystem that outlasts any single project</w:t>
      </w:r>
      <w:r w:rsidRPr="00A9442D" w:rsidR="001D6895">
        <w:rPr>
          <w:rFonts w:ascii="Avenir Book" w:hAnsi="Avenir Book"/>
        </w:rPr>
        <w:t>.</w:t>
      </w:r>
    </w:p>
    <w:p w:rsidRPr="00A9442D" w:rsidR="001D6895" w:rsidP="001D6895" w:rsidRDefault="001D6895" w14:paraId="4BF5998F" w14:textId="6BABFC53">
      <w:pPr>
        <w:rPr>
          <w:rFonts w:ascii="Avenir Book" w:hAnsi="Avenir Book"/>
          <w:b w:val="1"/>
          <w:bCs w:val="1"/>
        </w:rPr>
      </w:pPr>
      <w:r w:rsidRPr="0BE59A6C" w:rsidR="001D6895">
        <w:rPr>
          <w:rFonts w:ascii="Avenir Book" w:hAnsi="Avenir Book"/>
          <w:b w:val="1"/>
          <w:bCs w:val="1"/>
        </w:rPr>
        <w:t xml:space="preserve">4. Partners </w:t>
      </w:r>
      <w:r w:rsidRPr="0BE59A6C" w:rsidR="45C3C687">
        <w:rPr>
          <w:rFonts w:ascii="Avenir Book" w:hAnsi="Avenir Book"/>
          <w:b w:val="1"/>
          <w:bCs w:val="1"/>
        </w:rPr>
        <w:t>and</w:t>
      </w:r>
      <w:r w:rsidRPr="0BE59A6C" w:rsidR="001D6895">
        <w:rPr>
          <w:rFonts w:ascii="Avenir Book" w:hAnsi="Avenir Book"/>
          <w:b w:val="1"/>
          <w:bCs w:val="1"/>
        </w:rPr>
        <w:t xml:space="preserve"> Roles</w:t>
      </w:r>
    </w:p>
    <w:p w:rsidRPr="00A9442D" w:rsidR="007A2BBA" w:rsidP="001D6895" w:rsidRDefault="007A2BBA" w14:paraId="76F9A6BC" w14:textId="75D17E50">
      <w:pPr>
        <w:rPr>
          <w:rFonts w:ascii="Avenir Book" w:hAnsi="Avenir Book"/>
        </w:rPr>
      </w:pPr>
      <w:r w:rsidRPr="007A2BBA">
        <w:rPr>
          <w:rFonts w:ascii="Avenir Book" w:hAnsi="Avenir Book"/>
        </w:rPr>
        <w:t xml:space="preserve">The SSU Content Generation Platform </w:t>
      </w:r>
      <w:proofErr w:type="gramStart"/>
      <w:r w:rsidRPr="007A2BBA">
        <w:rPr>
          <w:rFonts w:ascii="Avenir Book" w:hAnsi="Avenir Book"/>
        </w:rPr>
        <w:t>scales</w:t>
      </w:r>
      <w:proofErr w:type="gramEnd"/>
      <w:r w:rsidRPr="007A2BBA">
        <w:rPr>
          <w:rFonts w:ascii="Avenir Book" w:hAnsi="Avenir Book"/>
        </w:rPr>
        <w:t xml:space="preserve"> through a partnership ecosystem in which every actor plays a defined, non-substitutable role in the pathway. The table below presents partners not as a stakeholder list but as functional </w:t>
      </w:r>
      <w:proofErr w:type="gramStart"/>
      <w:r w:rsidRPr="007A2BBA">
        <w:rPr>
          <w:rFonts w:ascii="Avenir Book" w:hAnsi="Avenir Book"/>
        </w:rPr>
        <w:t>agents</w:t>
      </w:r>
      <w:proofErr w:type="gramEnd"/>
      <w:r w:rsidRPr="007A2BBA">
        <w:rPr>
          <w:rFonts w:ascii="Avenir Book" w:hAnsi="Avenir Book"/>
        </w:rPr>
        <w:t xml:space="preserve"> each one directly addressing one or more of the bottlenecks identified in Section 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35"/>
        <w:gridCol w:w="4584"/>
        <w:gridCol w:w="3731"/>
      </w:tblGrid>
      <w:tr w:rsidRPr="00E32CB5" w:rsidR="001D6895" w:rsidTr="0BE59A6C" w14:paraId="62903E58" w14:textId="77777777">
        <w:trPr>
          <w:tblHeader/>
        </w:trPr>
        <w:tc>
          <w:tcPr>
            <w:tcW w:w="536" w:type="pct"/>
            <w:tcMar>
              <w:top w:w="150" w:type="dxa"/>
              <w:left w:w="0" w:type="dxa"/>
              <w:bottom w:w="150" w:type="dxa"/>
              <w:right w:w="240" w:type="dxa"/>
            </w:tcMar>
            <w:vAlign w:val="center"/>
            <w:hideMark/>
          </w:tcPr>
          <w:p w:rsidRPr="00A9442D" w:rsidR="001D6895" w:rsidP="0BE59A6C" w:rsidRDefault="001D6895" w14:paraId="2810D200" w14:textId="77777777">
            <w:pPr>
              <w:rPr>
                <w:rFonts w:ascii="Avenir Book" w:hAnsi="Avenir Book"/>
                <w:b w:val="1"/>
                <w:bCs w:val="1"/>
              </w:rPr>
            </w:pPr>
            <w:r w:rsidRPr="0BE59A6C" w:rsidR="001D6895">
              <w:rPr>
                <w:rFonts w:ascii="Avenir Book" w:hAnsi="Avenir Book"/>
                <w:b w:val="1"/>
                <w:bCs w:val="1"/>
              </w:rPr>
              <w:t>Partner Type</w:t>
            </w:r>
          </w:p>
        </w:tc>
        <w:tc>
          <w:tcPr>
            <w:tcW w:w="2460" w:type="pct"/>
            <w:tcMar>
              <w:top w:w="150" w:type="dxa"/>
              <w:left w:w="240" w:type="dxa"/>
              <w:bottom w:w="150" w:type="dxa"/>
              <w:right w:w="240" w:type="dxa"/>
            </w:tcMar>
            <w:vAlign w:val="center"/>
            <w:hideMark/>
          </w:tcPr>
          <w:p w:rsidRPr="00A9442D" w:rsidR="001D6895" w:rsidP="0BE59A6C" w:rsidRDefault="001D6895" w14:paraId="285515AE" w14:textId="1C4FC529">
            <w:pPr>
              <w:rPr>
                <w:rFonts w:ascii="Avenir Book" w:hAnsi="Avenir Book"/>
                <w:b w:val="1"/>
                <w:bCs w:val="1"/>
              </w:rPr>
            </w:pPr>
            <w:r w:rsidRPr="0BE59A6C" w:rsidR="001D6895">
              <w:rPr>
                <w:rFonts w:ascii="Avenir Book" w:hAnsi="Avenir Book"/>
                <w:b w:val="1"/>
                <w:bCs w:val="1"/>
              </w:rPr>
              <w:t xml:space="preserve">Specific Partners </w:t>
            </w:r>
            <w:r w:rsidRPr="0BE59A6C" w:rsidR="45C3C687">
              <w:rPr>
                <w:rFonts w:ascii="Avenir Book" w:hAnsi="Avenir Book"/>
                <w:b w:val="1"/>
                <w:bCs w:val="1"/>
              </w:rPr>
              <w:t>and</w:t>
            </w:r>
            <w:r w:rsidRPr="0BE59A6C" w:rsidR="001D6895">
              <w:rPr>
                <w:rFonts w:ascii="Avenir Book" w:hAnsi="Avenir Book"/>
                <w:b w:val="1"/>
                <w:bCs w:val="1"/>
              </w:rPr>
              <w:t xml:space="preserve"> Quantities</w:t>
            </w:r>
          </w:p>
        </w:tc>
        <w:tc>
          <w:tcPr>
            <w:tcW w:w="2004" w:type="pct"/>
            <w:tcMar>
              <w:top w:w="150" w:type="dxa"/>
              <w:left w:w="240" w:type="dxa"/>
              <w:bottom w:w="150" w:type="dxa"/>
              <w:right w:w="240" w:type="dxa"/>
            </w:tcMar>
            <w:vAlign w:val="center"/>
            <w:hideMark/>
          </w:tcPr>
          <w:p w:rsidRPr="00A9442D" w:rsidR="001D6895" w:rsidP="0BE59A6C" w:rsidRDefault="001D6895" w14:paraId="632D7938" w14:textId="77777777">
            <w:pPr>
              <w:rPr>
                <w:rFonts w:ascii="Avenir Book" w:hAnsi="Avenir Book"/>
                <w:b w:val="1"/>
                <w:bCs w:val="1"/>
              </w:rPr>
            </w:pPr>
            <w:r w:rsidRPr="0BE59A6C" w:rsidR="001D6895">
              <w:rPr>
                <w:rFonts w:ascii="Avenir Book" w:hAnsi="Avenir Book"/>
                <w:b w:val="1"/>
                <w:bCs w:val="1"/>
              </w:rPr>
              <w:t>Role in Scaling Pathway</w:t>
            </w:r>
          </w:p>
        </w:tc>
      </w:tr>
      <w:tr w:rsidRPr="00E32CB5" w:rsidR="001D6895" w:rsidTr="0BE59A6C" w14:paraId="5DA35B1F" w14:textId="77777777">
        <w:tc>
          <w:tcPr>
            <w:tcW w:w="536" w:type="pct"/>
            <w:tcMar>
              <w:top w:w="150" w:type="dxa"/>
              <w:left w:w="0" w:type="dxa"/>
              <w:bottom w:w="150" w:type="dxa"/>
              <w:right w:w="240" w:type="dxa"/>
            </w:tcMar>
            <w:vAlign w:val="center"/>
            <w:hideMark/>
          </w:tcPr>
          <w:p w:rsidRPr="00A9442D" w:rsidR="001D6895" w:rsidP="001D6895" w:rsidRDefault="001D6895" w14:paraId="52B4B07A" w14:textId="77777777">
            <w:pPr>
              <w:rPr>
                <w:rFonts w:ascii="Avenir Book" w:hAnsi="Avenir Book"/>
              </w:rPr>
            </w:pPr>
            <w:r w:rsidRPr="00A9442D">
              <w:rPr>
                <w:rFonts w:ascii="Avenir Book" w:hAnsi="Avenir Book"/>
              </w:rPr>
              <w:t>Demand Partners</w:t>
            </w:r>
          </w:p>
        </w:tc>
        <w:tc>
          <w:tcPr>
            <w:tcW w:w="2460" w:type="pct"/>
            <w:tcMar>
              <w:top w:w="150" w:type="dxa"/>
              <w:left w:w="240" w:type="dxa"/>
              <w:bottom w:w="150" w:type="dxa"/>
              <w:right w:w="240" w:type="dxa"/>
            </w:tcMar>
            <w:vAlign w:val="center"/>
            <w:hideMark/>
          </w:tcPr>
          <w:p w:rsidRPr="00A9442D" w:rsidR="001D6895" w:rsidP="001D6895" w:rsidRDefault="001D6895" w14:paraId="78E3117B" w14:textId="77777777">
            <w:pPr>
              <w:rPr>
                <w:rFonts w:ascii="Avenir Book" w:hAnsi="Avenir Book"/>
              </w:rPr>
            </w:pPr>
            <w:r w:rsidRPr="00A9442D">
              <w:rPr>
                <w:rFonts w:ascii="Avenir Book" w:hAnsi="Avenir Book"/>
              </w:rPr>
              <w:t>Smallholder farmers, cooperatives, and SMEs across Kenya, Zambia, and Ethiopia. Agribusinesses (input providers, insurers, ICT companies, telecom operators).</w:t>
            </w:r>
          </w:p>
        </w:tc>
        <w:tc>
          <w:tcPr>
            <w:tcW w:w="2004" w:type="pct"/>
            <w:tcMar>
              <w:top w:w="150" w:type="dxa"/>
              <w:left w:w="240" w:type="dxa"/>
              <w:bottom w:w="150" w:type="dxa"/>
              <w:right w:w="0" w:type="dxa"/>
            </w:tcMar>
            <w:vAlign w:val="center"/>
            <w:hideMark/>
          </w:tcPr>
          <w:p w:rsidRPr="00A9442D" w:rsidR="001D6895" w:rsidP="001D6895" w:rsidRDefault="001D6895" w14:paraId="3A22A1BB" w14:textId="77777777">
            <w:pPr>
              <w:rPr>
                <w:rFonts w:ascii="Avenir Book" w:hAnsi="Avenir Book"/>
              </w:rPr>
            </w:pPr>
            <w:r w:rsidRPr="00A9442D">
              <w:rPr>
                <w:rFonts w:ascii="Avenir Book" w:hAnsi="Avenir Book"/>
              </w:rPr>
              <w:t xml:space="preserve">End-users who adopt practices and drive demand. Co-investors who sponsor content and support </w:t>
            </w:r>
            <w:r w:rsidRPr="00A9442D">
              <w:rPr>
                <w:rFonts w:ascii="Avenir Book" w:hAnsi="Avenir Book"/>
              </w:rPr>
              <w:t>roadshows to reach customers and validate solutions.</w:t>
            </w:r>
          </w:p>
        </w:tc>
      </w:tr>
      <w:tr w:rsidRPr="00E32CB5" w:rsidR="001D6895" w:rsidTr="0BE59A6C" w14:paraId="46F4343A" w14:textId="77777777">
        <w:tc>
          <w:tcPr>
            <w:tcW w:w="536" w:type="pct"/>
            <w:tcMar>
              <w:top w:w="150" w:type="dxa"/>
              <w:left w:w="0" w:type="dxa"/>
              <w:bottom w:w="150" w:type="dxa"/>
              <w:right w:w="240" w:type="dxa"/>
            </w:tcMar>
            <w:vAlign w:val="center"/>
            <w:hideMark/>
          </w:tcPr>
          <w:p w:rsidRPr="00A9442D" w:rsidR="001D6895" w:rsidP="001D6895" w:rsidRDefault="001D6895" w14:paraId="5EEBAC72" w14:textId="77777777">
            <w:pPr>
              <w:rPr>
                <w:rFonts w:ascii="Avenir Book" w:hAnsi="Avenir Book"/>
              </w:rPr>
            </w:pPr>
            <w:r w:rsidRPr="00A9442D">
              <w:rPr>
                <w:rFonts w:ascii="Avenir Book" w:hAnsi="Avenir Book"/>
              </w:rPr>
              <w:t>Scaling Partners</w:t>
            </w:r>
          </w:p>
        </w:tc>
        <w:tc>
          <w:tcPr>
            <w:tcW w:w="2460" w:type="pct"/>
            <w:tcMar>
              <w:top w:w="150" w:type="dxa"/>
              <w:left w:w="240" w:type="dxa"/>
              <w:bottom w:w="150" w:type="dxa"/>
              <w:right w:w="240" w:type="dxa"/>
            </w:tcMar>
            <w:vAlign w:val="center"/>
            <w:hideMark/>
          </w:tcPr>
          <w:p w:rsidRPr="00A9442D" w:rsidR="001D6895" w:rsidP="001D6895" w:rsidRDefault="001D6895" w14:paraId="124378BE" w14:textId="77777777">
            <w:pPr>
              <w:rPr>
                <w:rFonts w:ascii="Avenir Book" w:hAnsi="Avenir Book"/>
              </w:rPr>
            </w:pPr>
            <w:r w:rsidRPr="00A9442D">
              <w:rPr>
                <w:rFonts w:ascii="Avenir Book" w:hAnsi="Avenir Book"/>
              </w:rPr>
              <w:t>Production: Mediae Company. Dissemination: Citizen TV (Kenya), ZNBC (Zambia), and other national broadcasters. Government: Ministries of Agriculture and National Met Agencies in Kenya, Zambia, Ethiopia. CGIAR: Alliance Bioversity-CIAT, CIMMYT, IFPRI, IWMI, and Science Programs (CASP, Ukama Ustawi). Development: GEF, AICCR, FCDO, SDC, BMZ, FAO, UNDP.</w:t>
            </w:r>
          </w:p>
        </w:tc>
        <w:tc>
          <w:tcPr>
            <w:tcW w:w="2004" w:type="pct"/>
            <w:tcMar>
              <w:top w:w="150" w:type="dxa"/>
              <w:left w:w="240" w:type="dxa"/>
              <w:bottom w:w="150" w:type="dxa"/>
              <w:right w:w="0" w:type="dxa"/>
            </w:tcMar>
            <w:vAlign w:val="center"/>
            <w:hideMark/>
          </w:tcPr>
          <w:p w:rsidRPr="00A9442D" w:rsidR="001D6895" w:rsidP="001D6895" w:rsidRDefault="001D6895" w14:paraId="417BD702" w14:textId="77777777">
            <w:pPr>
              <w:rPr>
                <w:rFonts w:ascii="Avenir Book" w:hAnsi="Avenir Book"/>
              </w:rPr>
            </w:pPr>
            <w:r w:rsidRPr="00A9442D">
              <w:rPr>
                <w:rFonts w:ascii="Avenir Book" w:hAnsi="Avenir Book"/>
              </w:rPr>
              <w:t xml:space="preserve">Mediae produces the content. Broadcasters ensure mass-market reach. Governments provide technical expertise, co-financing, and integrate the model into national extension. CGIAR partners supply </w:t>
            </w:r>
            <w:proofErr w:type="gramStart"/>
            <w:r w:rsidRPr="00A9442D">
              <w:rPr>
                <w:rFonts w:ascii="Avenir Book" w:hAnsi="Avenir Book"/>
              </w:rPr>
              <w:t>the scientific</w:t>
            </w:r>
            <w:proofErr w:type="gramEnd"/>
            <w:r w:rsidRPr="00A9442D">
              <w:rPr>
                <w:rFonts w:ascii="Avenir Book" w:hAnsi="Avenir Book"/>
              </w:rPr>
              <w:t xml:space="preserve"> innovations. Development partners provide catalytic funding for specific themes or geographies.</w:t>
            </w:r>
          </w:p>
        </w:tc>
      </w:tr>
    </w:tbl>
    <w:p w:rsidR="007A2BBA" w:rsidP="001D6895" w:rsidRDefault="007A2BBA" w14:paraId="1D2CA797" w14:textId="77777777">
      <w:pPr>
        <w:rPr>
          <w:rFonts w:ascii="Avenir Book" w:hAnsi="Avenir Book"/>
        </w:rPr>
      </w:pPr>
    </w:p>
    <w:p w:rsidRPr="00A9442D" w:rsidR="007A2BBA" w:rsidP="007A2BBA" w:rsidRDefault="007A2BBA" w14:paraId="2670848E" w14:textId="465B004A">
      <w:pPr>
        <w:rPr>
          <w:rFonts w:ascii="Avenir Book" w:hAnsi="Avenir Book"/>
          <w:b w:val="1"/>
          <w:bCs w:val="1"/>
        </w:rPr>
      </w:pPr>
      <w:r w:rsidRPr="0BE59A6C" w:rsidR="68F25BAF">
        <w:rPr>
          <w:rFonts w:ascii="Avenir Book" w:hAnsi="Avenir Book"/>
          <w:b w:val="1"/>
          <w:bCs w:val="1"/>
        </w:rPr>
        <w:t>4.1</w:t>
      </w:r>
      <w:r w:rsidRPr="0BE59A6C" w:rsidR="007A2BBA">
        <w:rPr>
          <w:rFonts w:ascii="Avenir Book" w:hAnsi="Avenir Book"/>
          <w:b w:val="1"/>
          <w:bCs w:val="1"/>
        </w:rPr>
        <w:t>. Funding Model</w:t>
      </w:r>
    </w:p>
    <w:p w:rsidRPr="00A9442D" w:rsidR="001D6895" w:rsidP="001D6895" w:rsidRDefault="001D6895" w14:paraId="2184805F" w14:textId="054C2C4D">
      <w:pPr>
        <w:rPr>
          <w:rFonts w:ascii="Avenir Book" w:hAnsi="Avenir Book"/>
        </w:rPr>
      </w:pPr>
      <w:r w:rsidRPr="0BE59A6C" w:rsidR="001D6895">
        <w:rPr>
          <w:rFonts w:ascii="Avenir Book" w:hAnsi="Avenir Book"/>
        </w:rPr>
        <w:t xml:space="preserve">S4I provides catalytic funding to </w:t>
      </w:r>
      <w:r w:rsidRPr="0BE59A6C" w:rsidR="001D6895">
        <w:rPr>
          <w:rFonts w:ascii="Avenir Book" w:hAnsi="Avenir Book"/>
        </w:rPr>
        <w:t>establish</w:t>
      </w:r>
      <w:r w:rsidRPr="0BE59A6C" w:rsidR="001D6895">
        <w:rPr>
          <w:rFonts w:ascii="Avenir Book" w:hAnsi="Avenir Book"/>
        </w:rPr>
        <w:t xml:space="preserve"> the Content Generation Platform and Challenge Fund. Core production and dissemination costs are covered by a blended mix of private sector sponsorships, government co-financing (e.g., studio time, expert staff), and aligned donor projects (e.g., GEF, Soil </w:t>
      </w:r>
      <w:r w:rsidRPr="0BE59A6C" w:rsidR="45C3C687">
        <w:rPr>
          <w:rFonts w:ascii="Avenir Book" w:hAnsi="Avenir Book"/>
        </w:rPr>
        <w:t>and</w:t>
      </w:r>
      <w:r w:rsidRPr="0BE59A6C" w:rsidR="001D6895">
        <w:rPr>
          <w:rFonts w:ascii="Avenir Book" w:hAnsi="Avenir Book"/>
        </w:rPr>
        <w:t xml:space="preserve"> Water Accelerator), with the long-term goal of increasing the private sector share in new markets like Zambia.</w:t>
      </w:r>
    </w:p>
    <w:p w:rsidRPr="00A9442D" w:rsidR="007A2BBA" w:rsidP="001D6895" w:rsidRDefault="007A2BBA" w14:paraId="55D1DA55" w14:textId="04FA4980">
      <w:pPr>
        <w:rPr>
          <w:rFonts w:ascii="Avenir Book" w:hAnsi="Avenir Book"/>
          <w:b w:val="1"/>
          <w:bCs w:val="1"/>
        </w:rPr>
      </w:pPr>
      <w:r w:rsidRPr="0BE59A6C" w:rsidR="4D197B74">
        <w:rPr>
          <w:rFonts w:ascii="Avenir Book" w:hAnsi="Avenir Book"/>
          <w:b w:val="1"/>
          <w:bCs w:val="1"/>
        </w:rPr>
        <w:t>5</w:t>
      </w:r>
      <w:r w:rsidRPr="0BE59A6C" w:rsidR="001D6895">
        <w:rPr>
          <w:rFonts w:ascii="Avenir Book" w:hAnsi="Avenir Book"/>
          <w:b w:val="1"/>
          <w:bCs w:val="1"/>
        </w:rPr>
        <w:t xml:space="preserve">. Enabling Environment </w:t>
      </w:r>
      <w:r w:rsidRPr="0BE59A6C" w:rsidR="45C3C687">
        <w:rPr>
          <w:rFonts w:ascii="Avenir Book" w:hAnsi="Avenir Book"/>
          <w:b w:val="1"/>
          <w:bCs w:val="1"/>
        </w:rPr>
        <w:t>and</w:t>
      </w:r>
      <w:r w:rsidRPr="0BE59A6C" w:rsidR="001D6895">
        <w:rPr>
          <w:rFonts w:ascii="Avenir Book" w:hAnsi="Avenir Book"/>
          <w:b w:val="1"/>
          <w:bCs w:val="1"/>
        </w:rPr>
        <w:t xml:space="preserve"> Risks</w:t>
      </w:r>
    </w:p>
    <w:p w:rsidRPr="00A9442D" w:rsidR="001D6895" w:rsidP="0BE59A6C" w:rsidRDefault="001D6895" w14:paraId="179F0758" w14:textId="230047DB">
      <w:pPr>
        <w:rPr>
          <w:rFonts w:ascii="Avenir Book" w:hAnsi="Avenir Book"/>
          <w:b w:val="1"/>
          <w:bCs w:val="1"/>
        </w:rPr>
      </w:pPr>
      <w:r w:rsidRPr="0BE59A6C" w:rsidR="1A924C67">
        <w:rPr>
          <w:rFonts w:ascii="Avenir Book" w:hAnsi="Avenir Book"/>
          <w:b w:val="1"/>
          <w:bCs w:val="1"/>
        </w:rPr>
        <w:t xml:space="preserve">5.1 </w:t>
      </w:r>
      <w:r w:rsidRPr="0BE59A6C" w:rsidR="001D6895">
        <w:rPr>
          <w:rFonts w:ascii="Avenir Book" w:hAnsi="Avenir Book"/>
          <w:b w:val="1"/>
          <w:bCs w:val="1"/>
        </w:rPr>
        <w:t>Opportunities</w:t>
      </w:r>
    </w:p>
    <w:p w:rsidRPr="00A9442D" w:rsidR="001D6895" w:rsidP="001D6895" w:rsidRDefault="001D6895" w14:paraId="4AE96D8C" w14:textId="77777777">
      <w:pPr>
        <w:numPr>
          <w:ilvl w:val="0"/>
          <w:numId w:val="5"/>
        </w:numPr>
        <w:rPr>
          <w:rFonts w:ascii="Avenir Book" w:hAnsi="Avenir Book"/>
        </w:rPr>
      </w:pPr>
      <w:r w:rsidRPr="00A9442D">
        <w:rPr>
          <w:rFonts w:ascii="Avenir Book" w:hAnsi="Avenir Book"/>
        </w:rPr>
        <w:t>High Government Demand: Ministries of Agriculture in Kenya and Zambia have already demonstrated interest by contributing technical experts, viewing SSU as a cost-effective complement to public extension.</w:t>
      </w:r>
    </w:p>
    <w:p w:rsidRPr="00A9442D" w:rsidR="001D6895" w:rsidP="001D6895" w:rsidRDefault="001D6895" w14:paraId="781C5EA2" w14:textId="77777777">
      <w:pPr>
        <w:numPr>
          <w:ilvl w:val="0"/>
          <w:numId w:val="5"/>
        </w:numPr>
        <w:rPr>
          <w:rFonts w:ascii="Avenir Book" w:hAnsi="Avenir Book"/>
        </w:rPr>
      </w:pPr>
      <w:r w:rsidRPr="00A9442D">
        <w:rPr>
          <w:rFonts w:ascii="Avenir Book" w:hAnsi="Avenir Book"/>
        </w:rPr>
        <w:t>Private Sector Interest: Agribusinesses see the platform as a uniquely effective way to reach millions of potential customers, creating a clear pathway for sustainable co-financing, as demonstrated by the ~60% private sector contribution in Kenya.</w:t>
      </w:r>
    </w:p>
    <w:p w:rsidRPr="00A9442D" w:rsidR="001D6895" w:rsidP="001D6895" w:rsidRDefault="001D6895" w14:paraId="736777B1" w14:textId="77777777">
      <w:pPr>
        <w:numPr>
          <w:ilvl w:val="0"/>
          <w:numId w:val="5"/>
        </w:numPr>
        <w:rPr>
          <w:rFonts w:ascii="Avenir Book" w:hAnsi="Avenir Book"/>
        </w:rPr>
      </w:pPr>
      <w:r w:rsidRPr="00A9442D">
        <w:rPr>
          <w:rFonts w:ascii="Avenir Book" w:hAnsi="Avenir Book"/>
        </w:rPr>
        <w:t>Proven Replicability: The successful launch and rapid growth of Munda Makeover in Zambia proves the model can be adapted and scaled across different country contexts.</w:t>
      </w:r>
    </w:p>
    <w:p w:rsidR="001D6895" w:rsidP="001D6895" w:rsidRDefault="001D6895" w14:paraId="6367B177" w14:textId="77777777">
      <w:pPr>
        <w:numPr>
          <w:ilvl w:val="0"/>
          <w:numId w:val="5"/>
        </w:numPr>
        <w:rPr>
          <w:rFonts w:ascii="Avenir Book" w:hAnsi="Avenir Book"/>
        </w:rPr>
      </w:pPr>
      <w:r w:rsidRPr="00A9442D">
        <w:rPr>
          <w:rFonts w:ascii="Avenir Book" w:hAnsi="Avenir Book"/>
        </w:rPr>
        <w:t>Trusted Platform: SSU's established reputation as a trusted source of information creates a strong foundation for introducing new, complex CGIAR innovations.</w:t>
      </w:r>
    </w:p>
    <w:p w:rsidR="00474138" w:rsidP="00474138" w:rsidRDefault="00474138" w14:paraId="54113F7F" w14:textId="77777777">
      <w:pPr>
        <w:rPr>
          <w:rFonts w:ascii="Avenir Book" w:hAnsi="Avenir Book"/>
        </w:rPr>
      </w:pPr>
    </w:p>
    <w:p w:rsidRPr="00A9442D" w:rsidR="00474138" w:rsidP="00A9442D" w:rsidRDefault="00474138" w14:paraId="5DCC87BC" w14:textId="77777777">
      <w:pPr>
        <w:rPr>
          <w:rFonts w:ascii="Avenir Book" w:hAnsi="Avenir Book"/>
        </w:rPr>
      </w:pPr>
    </w:p>
    <w:p w:rsidRPr="00A9442D" w:rsidR="001D6895" w:rsidP="0BE59A6C" w:rsidRDefault="001D6895" w14:paraId="1C101F4A" w14:textId="18CF43CE">
      <w:pPr>
        <w:rPr>
          <w:rFonts w:ascii="Avenir Book" w:hAnsi="Avenir Book"/>
          <w:b w:val="1"/>
          <w:bCs w:val="1"/>
        </w:rPr>
      </w:pPr>
      <w:r w:rsidRPr="0BE59A6C" w:rsidR="095D36D5">
        <w:rPr>
          <w:rFonts w:ascii="Avenir Book" w:hAnsi="Avenir Book"/>
          <w:b w:val="1"/>
          <w:bCs w:val="1"/>
        </w:rPr>
        <w:t xml:space="preserve">5.2 </w:t>
      </w:r>
      <w:r w:rsidRPr="0BE59A6C" w:rsidR="001D6895">
        <w:rPr>
          <w:rFonts w:ascii="Avenir Book" w:hAnsi="Avenir Book"/>
          <w:b w:val="1"/>
          <w:bCs w:val="1"/>
        </w:rPr>
        <w:t xml:space="preserve">Challenges </w:t>
      </w:r>
      <w:r w:rsidRPr="0BE59A6C" w:rsidR="45C3C687">
        <w:rPr>
          <w:rFonts w:ascii="Avenir Book" w:hAnsi="Avenir Book"/>
          <w:b w:val="1"/>
          <w:bCs w:val="1"/>
        </w:rPr>
        <w:t>and</w:t>
      </w:r>
      <w:r w:rsidRPr="0BE59A6C" w:rsidR="001D6895">
        <w:rPr>
          <w:rFonts w:ascii="Avenir Book" w:hAnsi="Avenir Book"/>
          <w:b w:val="1"/>
          <w:bCs w:val="1"/>
        </w:rPr>
        <w:t xml:space="preserve"> Mitigation</w:t>
      </w:r>
    </w:p>
    <w:p w:rsidRPr="00A9442D" w:rsidR="001D6895" w:rsidP="001D6895" w:rsidRDefault="001D6895" w14:paraId="318D136E" w14:textId="77777777">
      <w:pPr>
        <w:numPr>
          <w:ilvl w:val="0"/>
          <w:numId w:val="6"/>
        </w:numPr>
        <w:rPr>
          <w:rFonts w:ascii="Avenir Book" w:hAnsi="Avenir Book"/>
        </w:rPr>
      </w:pPr>
      <w:r w:rsidRPr="00A9442D">
        <w:rPr>
          <w:rFonts w:ascii="Avenir Book" w:hAnsi="Avenir Book"/>
        </w:rPr>
        <w:t>Financial Sustainability in New Geos: Zambia's model is still heavily donor-funded, unlike Kenya's.</w:t>
      </w:r>
    </w:p>
    <w:p w:rsidRPr="00A9442D" w:rsidR="001D6895" w:rsidP="001D6895" w:rsidRDefault="001D6895" w14:paraId="0C2F299F" w14:textId="77777777">
      <w:pPr>
        <w:numPr>
          <w:ilvl w:val="1"/>
          <w:numId w:val="6"/>
        </w:numPr>
        <w:rPr>
          <w:rFonts w:ascii="Avenir Book" w:hAnsi="Avenir Book"/>
        </w:rPr>
      </w:pPr>
      <w:r w:rsidRPr="00A9442D">
        <w:rPr>
          <w:rFonts w:ascii="Avenir Book" w:hAnsi="Avenir Book"/>
        </w:rPr>
        <w:t>Mitigation: The Challenge Fund is designed to attract private sector co-investment from the outset in new countries. The goal is to accelerate the path to a 60/40 private/public blend seen in Kenya.</w:t>
      </w:r>
    </w:p>
    <w:p w:rsidRPr="00A9442D" w:rsidR="001D6895" w:rsidP="001D6895" w:rsidRDefault="001D6895" w14:paraId="085C7741" w14:textId="77777777">
      <w:pPr>
        <w:numPr>
          <w:ilvl w:val="0"/>
          <w:numId w:val="6"/>
        </w:numPr>
        <w:rPr>
          <w:rFonts w:ascii="Avenir Book" w:hAnsi="Avenir Book"/>
        </w:rPr>
      </w:pPr>
      <w:r w:rsidRPr="00A9442D">
        <w:rPr>
          <w:rFonts w:ascii="Avenir Book" w:hAnsi="Avenir Book"/>
        </w:rPr>
        <w:t>Access to Inputs: Farmers may not be able to adopt practices if recommended inputs (e.g., drought-tolerant seeds) are unavailable locally.</w:t>
      </w:r>
    </w:p>
    <w:p w:rsidRPr="00A9442D" w:rsidR="001D6895" w:rsidP="001D6895" w:rsidRDefault="001D6895" w14:paraId="5E57BED2" w14:textId="77777777">
      <w:pPr>
        <w:numPr>
          <w:ilvl w:val="1"/>
          <w:numId w:val="6"/>
        </w:numPr>
        <w:rPr>
          <w:rFonts w:ascii="Avenir Book" w:hAnsi="Avenir Book"/>
        </w:rPr>
      </w:pPr>
      <w:r w:rsidRPr="00A9442D">
        <w:rPr>
          <w:rFonts w:ascii="Avenir Book" w:hAnsi="Avenir Book"/>
        </w:rPr>
        <w:t xml:space="preserve">Mitigation: Integration of "roadshow" models that create temporary </w:t>
      </w:r>
      <w:proofErr w:type="gramStart"/>
      <w:r w:rsidRPr="00A9442D">
        <w:rPr>
          <w:rFonts w:ascii="Avenir Book" w:hAnsi="Avenir Book"/>
        </w:rPr>
        <w:t>marketplaces, and</w:t>
      </w:r>
      <w:proofErr w:type="gramEnd"/>
      <w:r w:rsidRPr="00A9442D">
        <w:rPr>
          <w:rFonts w:ascii="Avenir Book" w:hAnsi="Avenir Book"/>
        </w:rPr>
        <w:t xml:space="preserve"> fostering partnerships with private sector agro-dealers to ensure last-mile distribution.</w:t>
      </w:r>
    </w:p>
    <w:p w:rsidRPr="00A9442D" w:rsidR="001D6895" w:rsidP="001D6895" w:rsidRDefault="001D6895" w14:paraId="67405FB2" w14:textId="77777777">
      <w:pPr>
        <w:numPr>
          <w:ilvl w:val="0"/>
          <w:numId w:val="6"/>
        </w:numPr>
        <w:rPr>
          <w:rFonts w:ascii="Avenir Book" w:hAnsi="Avenir Book"/>
        </w:rPr>
      </w:pPr>
      <w:r w:rsidRPr="00A9442D">
        <w:rPr>
          <w:rFonts w:ascii="Avenir Book" w:hAnsi="Avenir Book"/>
        </w:rPr>
        <w:t>Reach vs. Adoption: The focus can remain on the number of viewers ("reach") rather than on measurable behavior change and impact.</w:t>
      </w:r>
    </w:p>
    <w:p w:rsidRPr="00A9442D" w:rsidR="001D6895" w:rsidP="001D6895" w:rsidRDefault="001D6895" w14:paraId="2BA40E9A" w14:textId="77777777">
      <w:pPr>
        <w:numPr>
          <w:ilvl w:val="1"/>
          <w:numId w:val="6"/>
        </w:numPr>
        <w:rPr>
          <w:rFonts w:ascii="Avenir Book" w:hAnsi="Avenir Book"/>
        </w:rPr>
      </w:pPr>
      <w:r w:rsidRPr="00A9442D">
        <w:rPr>
          <w:rFonts w:ascii="Avenir Book" w:hAnsi="Avenir Book"/>
        </w:rPr>
        <w:t>Mitigation: Deep investment in MELIA, including longitudinal analysis of KAP data and plans for more rigorous evaluations (e.g., with AoW5), to track adoption of specific practices and understand drivers and barriers.</w:t>
      </w:r>
    </w:p>
    <w:p w:rsidRPr="00A9442D" w:rsidR="001D6895" w:rsidP="001D6895" w:rsidRDefault="001D6895" w14:paraId="4FD0E2BE" w14:textId="77777777">
      <w:pPr>
        <w:numPr>
          <w:ilvl w:val="0"/>
          <w:numId w:val="6"/>
        </w:numPr>
        <w:rPr>
          <w:rFonts w:ascii="Avenir Book" w:hAnsi="Avenir Book"/>
        </w:rPr>
      </w:pPr>
      <w:r w:rsidRPr="00A9442D">
        <w:rPr>
          <w:rFonts w:ascii="Avenir Book" w:hAnsi="Avenir Book"/>
        </w:rPr>
        <w:t>Inclusion Risks: Women, youth, and those without TVs may be underserved by a primarily visual medium.</w:t>
      </w:r>
    </w:p>
    <w:p w:rsidRPr="00A9442D" w:rsidR="001D6895" w:rsidP="001D6895" w:rsidRDefault="001D6895" w14:paraId="1B9760BA" w14:textId="77777777">
      <w:pPr>
        <w:numPr>
          <w:ilvl w:val="1"/>
          <w:numId w:val="6"/>
        </w:numPr>
        <w:rPr>
          <w:rFonts w:ascii="Avenir Book" w:hAnsi="Avenir Book"/>
        </w:rPr>
      </w:pPr>
      <w:r w:rsidRPr="00A9442D">
        <w:rPr>
          <w:rFonts w:ascii="Avenir Book" w:hAnsi="Avenir Book"/>
        </w:rPr>
        <w:t>Mitigation: Dedicated gender-transformative content using Gender-Up principles, diversification into radio and low-literacy channels like IVR, and creation of short-form content for social media to engage youth.</w:t>
      </w:r>
    </w:p>
    <w:p w:rsidR="00B9034C" w:rsidP="009850AD" w:rsidRDefault="007A2BBA" w14:paraId="63874F31" w14:textId="30A92645">
      <w:pPr>
        <w:spacing w:after="0"/>
        <w:rPr>
          <w:rFonts w:ascii="Avenir Book" w:hAnsi="Avenir Book"/>
          <w:b w:val="1"/>
          <w:bCs w:val="1"/>
        </w:rPr>
      </w:pPr>
      <w:r w:rsidRPr="0BE59A6C" w:rsidR="66971103">
        <w:rPr>
          <w:rFonts w:ascii="Avenir Book" w:hAnsi="Avenir Book"/>
          <w:b w:val="1"/>
          <w:bCs w:val="1"/>
        </w:rPr>
        <w:t>6</w:t>
      </w:r>
      <w:r w:rsidRPr="0BE59A6C" w:rsidR="001D6895">
        <w:rPr>
          <w:rFonts w:ascii="Avenir Book" w:hAnsi="Avenir Book"/>
          <w:b w:val="1"/>
          <w:bCs w:val="1"/>
        </w:rPr>
        <w:t xml:space="preserve">. Learning </w:t>
      </w:r>
      <w:r w:rsidRPr="0BE59A6C" w:rsidR="45C3C687">
        <w:rPr>
          <w:rFonts w:ascii="Avenir Book" w:hAnsi="Avenir Book"/>
          <w:b w:val="1"/>
          <w:bCs w:val="1"/>
        </w:rPr>
        <w:t>and</w:t>
      </w:r>
      <w:r w:rsidRPr="0BE59A6C" w:rsidR="001D6895">
        <w:rPr>
          <w:rFonts w:ascii="Avenir Book" w:hAnsi="Avenir Book"/>
          <w:b w:val="1"/>
          <w:bCs w:val="1"/>
        </w:rPr>
        <w:t xml:space="preserve"> Adaptation</w:t>
      </w:r>
    </w:p>
    <w:p w:rsidRPr="00A9442D" w:rsidR="00B9034C" w:rsidP="001D6895" w:rsidRDefault="00B9034C" w14:paraId="2052C22C" w14:textId="0228951A">
      <w:pPr>
        <w:rPr>
          <w:rFonts w:ascii="Avenir Book" w:hAnsi="Avenir Book"/>
        </w:rPr>
      </w:pPr>
      <w:r w:rsidRPr="00B9034C">
        <w:rPr>
          <w:rFonts w:ascii="Avenir Book" w:hAnsi="Avenir Book"/>
        </w:rPr>
        <w:t xml:space="preserve">Learning </w:t>
      </w:r>
      <w:proofErr w:type="gramStart"/>
      <w:r w:rsidRPr="00B9034C">
        <w:rPr>
          <w:rFonts w:ascii="Avenir Book" w:hAnsi="Avenir Book"/>
        </w:rPr>
        <w:t>in</w:t>
      </w:r>
      <w:proofErr w:type="gramEnd"/>
      <w:r w:rsidRPr="00B9034C">
        <w:rPr>
          <w:rFonts w:ascii="Avenir Book" w:hAnsi="Avenir Book"/>
        </w:rPr>
        <w:t xml:space="preserve"> this track is not a reporting </w:t>
      </w:r>
      <w:proofErr w:type="gramStart"/>
      <w:r w:rsidRPr="00B9034C">
        <w:rPr>
          <w:rFonts w:ascii="Avenir Book" w:hAnsi="Avenir Book"/>
        </w:rPr>
        <w:t>requirement</w:t>
      </w:r>
      <w:proofErr w:type="gramEnd"/>
      <w:r w:rsidRPr="00B9034C">
        <w:rPr>
          <w:rFonts w:ascii="Avenir Book" w:hAnsi="Avenir Book"/>
        </w:rPr>
        <w:t xml:space="preserve"> it is a structural feature of the scaling pathway.</w:t>
      </w:r>
      <w:r>
        <w:rPr>
          <w:rFonts w:ascii="Avenir Book" w:hAnsi="Avenir Book"/>
        </w:rPr>
        <w:t xml:space="preserve"> </w:t>
      </w:r>
      <w:r w:rsidRPr="00B9034C">
        <w:rPr>
          <w:rFonts w:ascii="Avenir Book" w:hAnsi="Avenir Book"/>
        </w:rPr>
        <w:t>This section describes the evidence architecture that makes those decisions possible, and the adaptation logic that connects evidence to action.</w:t>
      </w:r>
    </w:p>
    <w:p w:rsidRPr="00A9442D" w:rsidR="000C2CCB" w:rsidP="00A9442D" w:rsidRDefault="000C2CCB" w14:paraId="254EB0D9" w14:textId="77777777">
      <w:pPr>
        <w:spacing w:after="0"/>
        <w:rPr>
          <w:rFonts w:ascii="Avenir Book" w:hAnsi="Avenir Book"/>
          <w:b/>
          <w:bCs/>
        </w:rPr>
      </w:pPr>
      <w:r w:rsidRPr="00A9442D">
        <w:rPr>
          <w:rFonts w:ascii="Avenir Book" w:hAnsi="Avenir Book"/>
          <w:b/>
          <w:bCs/>
        </w:rPr>
        <w:t>What We Are Trying to Learn</w:t>
      </w:r>
    </w:p>
    <w:p w:rsidRPr="000C2CCB" w:rsidR="000C2CCB" w:rsidP="000C2CCB" w:rsidRDefault="000C2CCB" w14:paraId="56E347C7" w14:textId="060EF9BE">
      <w:pPr>
        <w:rPr>
          <w:rFonts w:ascii="Avenir Book" w:hAnsi="Avenir Book"/>
        </w:rPr>
      </w:pPr>
      <w:r w:rsidRPr="000C2CCB">
        <w:rPr>
          <w:rFonts w:ascii="Avenir Book" w:hAnsi="Avenir Book"/>
        </w:rPr>
        <w:t>The monitoring framework is organized around four questions, each linked directly to a bottleneck identified in Sections 3.</w:t>
      </w:r>
    </w:p>
    <w:p w:rsidR="000C2CCB" w:rsidP="000C2CCB" w:rsidRDefault="000C2CCB" w14:paraId="2C7E59A0" w14:textId="77777777">
      <w:pPr>
        <w:pStyle w:val="ListParagraph"/>
        <w:numPr>
          <w:ilvl w:val="0"/>
          <w:numId w:val="12"/>
        </w:numPr>
        <w:rPr>
          <w:rFonts w:ascii="Avenir Book" w:hAnsi="Avenir Book"/>
        </w:rPr>
      </w:pPr>
      <w:r w:rsidRPr="00A9442D">
        <w:rPr>
          <w:rFonts w:ascii="Avenir Book" w:hAnsi="Avenir Book"/>
        </w:rPr>
        <w:t xml:space="preserve">Adoption drivers: Which practices achieve durable adoption and what distinguishes them from those that don't? What role does input access, </w:t>
      </w:r>
      <w:r w:rsidRPr="000C2CCB">
        <w:rPr>
          <w:rFonts w:ascii="Avenir Book" w:hAnsi="Avenir Book"/>
        </w:rPr>
        <w:t>behavior</w:t>
      </w:r>
      <w:r w:rsidRPr="00A9442D">
        <w:rPr>
          <w:rFonts w:ascii="Avenir Book" w:hAnsi="Avenir Book"/>
        </w:rPr>
        <w:t xml:space="preserve"> change complexity, or channel format play? This question addresses the residual risk that reach metrics mask low adoption, and its answer determines where content investment is most productive. For example, MMO Series II data showed that irrigation learning was high among </w:t>
      </w:r>
      <w:proofErr w:type="gramStart"/>
      <w:r w:rsidRPr="00A9442D">
        <w:rPr>
          <w:rFonts w:ascii="Avenir Book" w:hAnsi="Avenir Book"/>
        </w:rPr>
        <w:t>viewers</w:t>
      </w:r>
      <w:proofErr w:type="gramEnd"/>
      <w:r w:rsidRPr="00A9442D">
        <w:rPr>
          <w:rFonts w:ascii="Avenir Book" w:hAnsi="Avenir Book"/>
        </w:rPr>
        <w:t xml:space="preserve"> but uptake remained constrained by water access a finding that should directly shape both </w:t>
      </w:r>
      <w:r w:rsidRPr="00A9442D">
        <w:rPr>
          <w:rFonts w:ascii="Avenir Book" w:hAnsi="Avenir Book"/>
        </w:rPr>
        <w:t>content design (pairing irrigation episodes with solar pump marketplaces at roadshows) and Challenge Fund calls (</w:t>
      </w:r>
      <w:r w:rsidRPr="000C2CCB">
        <w:rPr>
          <w:rFonts w:ascii="Avenir Book" w:hAnsi="Avenir Book"/>
        </w:rPr>
        <w:t>prioritizing</w:t>
      </w:r>
      <w:r w:rsidRPr="00A9442D">
        <w:rPr>
          <w:rFonts w:ascii="Avenir Book" w:hAnsi="Avenir Book"/>
        </w:rPr>
        <w:t xml:space="preserve"> content partners who can address input availability, not just awareness).</w:t>
      </w:r>
    </w:p>
    <w:p w:rsidR="000C2CCB" w:rsidP="000C2CCB" w:rsidRDefault="000C2CCB" w14:paraId="3E725DA9" w14:textId="77777777">
      <w:pPr>
        <w:pStyle w:val="ListParagraph"/>
        <w:numPr>
          <w:ilvl w:val="0"/>
          <w:numId w:val="12"/>
        </w:numPr>
        <w:rPr>
          <w:rFonts w:ascii="Avenir Book" w:hAnsi="Avenir Book"/>
        </w:rPr>
      </w:pPr>
      <w:r w:rsidRPr="00A9442D">
        <w:rPr>
          <w:rFonts w:ascii="Avenir Book" w:hAnsi="Avenir Book"/>
        </w:rPr>
        <w:t>Channel effectiveness: How do TV, radio, SMS, IVR, roadshows, and social media reels compare in driving awareness and adoption for different practices and different demographic groups? This question addresses the bottleneck of women and youth being underserved by a primarily TV-delivered system, and its answer informs how to allocate investment across channels as the platform expands into new geographies with different media access profiles.</w:t>
      </w:r>
    </w:p>
    <w:p w:rsidR="000C2CCB" w:rsidP="000C2CCB" w:rsidRDefault="000C2CCB" w14:paraId="0A86648B" w14:textId="77777777">
      <w:pPr>
        <w:pStyle w:val="ListParagraph"/>
        <w:rPr>
          <w:rFonts w:ascii="Avenir Book" w:hAnsi="Avenir Book"/>
        </w:rPr>
      </w:pPr>
      <w:r w:rsidRPr="00A9442D">
        <w:rPr>
          <w:rFonts w:ascii="Avenir Book" w:hAnsi="Avenir Book"/>
        </w:rPr>
        <w:t>Reach-to-adoption conversion</w:t>
      </w:r>
      <w:r>
        <w:rPr>
          <w:rFonts w:ascii="Avenir Book" w:hAnsi="Avenir Book"/>
        </w:rPr>
        <w:t xml:space="preserve">: </w:t>
      </w:r>
      <w:r w:rsidRPr="00A9442D">
        <w:rPr>
          <w:rFonts w:ascii="Avenir Book" w:hAnsi="Avenir Book"/>
        </w:rPr>
        <w:t>What is the rate from viewing a practice to trying it to sustaining it? How do bundled multi-channel interventions perform against single-channel approaches? This question addresses the core evidence gap that current KAP data measures claimed rather than verified adoption and its answer is essential for demonstrating to government ministries and private sector co-investors that the platform delivers outcomes, not just audiences.</w:t>
      </w:r>
    </w:p>
    <w:p w:rsidRPr="00A9442D" w:rsidR="001D6895" w:rsidP="00A9442D" w:rsidRDefault="000C2CCB" w14:paraId="3E1830E5" w14:textId="3DBBEE82">
      <w:pPr>
        <w:pStyle w:val="ListParagraph"/>
        <w:numPr>
          <w:ilvl w:val="0"/>
          <w:numId w:val="12"/>
        </w:numPr>
        <w:rPr>
          <w:rFonts w:ascii="Avenir Book" w:hAnsi="Avenir Book"/>
        </w:rPr>
      </w:pPr>
      <w:r w:rsidRPr="00A9442D">
        <w:rPr>
          <w:rFonts w:ascii="Avenir Book" w:hAnsi="Avenir Book"/>
        </w:rPr>
        <w:t xml:space="preserve">Inclusivity: Are gender and youth-sensitive content and channels reaching and converting these target groups, not just counting them? This connects directly to the </w:t>
      </w:r>
      <w:proofErr w:type="spellStart"/>
      <w:r w:rsidRPr="00A9442D">
        <w:rPr>
          <w:rFonts w:ascii="Avenir Book" w:hAnsi="Avenir Book"/>
        </w:rPr>
        <w:t>GenderUp</w:t>
      </w:r>
      <w:proofErr w:type="spellEnd"/>
      <w:r w:rsidRPr="00A9442D">
        <w:rPr>
          <w:rFonts w:ascii="Avenir Book" w:hAnsi="Avenir Book"/>
        </w:rPr>
        <w:t xml:space="preserve"> commitments in Section 3's Responsible Scaling sub-section and to the inclusion targets (30% women, 20% youth) set in Section 2's targets table.</w:t>
      </w:r>
    </w:p>
    <w:p w:rsidRPr="00A9442D" w:rsidR="00C90387" w:rsidP="009850AD" w:rsidRDefault="00C90387" w14:paraId="142D1F57" w14:textId="77777777">
      <w:pPr>
        <w:spacing w:before="240" w:after="0"/>
        <w:rPr>
          <w:rFonts w:ascii="Avenir Book" w:hAnsi="Avenir Book"/>
          <w:b/>
          <w:bCs/>
        </w:rPr>
      </w:pPr>
      <w:r w:rsidRPr="00A9442D">
        <w:rPr>
          <w:rFonts w:ascii="Avenir Book" w:hAnsi="Avenir Book"/>
          <w:b/>
          <w:bCs/>
        </w:rPr>
        <w:t>Adaptation Logic: What Changes Based on What We Learn</w:t>
      </w:r>
    </w:p>
    <w:p w:rsidRPr="00C90387" w:rsidR="00C90387" w:rsidP="00A9442D" w:rsidRDefault="00C90387" w14:paraId="22180D1F" w14:textId="77777777">
      <w:pPr>
        <w:rPr>
          <w:rFonts w:ascii="Avenir Book" w:hAnsi="Avenir Book"/>
        </w:rPr>
      </w:pPr>
      <w:r w:rsidRPr="00C90387">
        <w:rPr>
          <w:rFonts w:ascii="Avenir Book" w:hAnsi="Avenir Book"/>
        </w:rPr>
        <w:t>The adaptation cycle operates at three distinct tempos so that learning translates into decisions, not documentation.</w:t>
      </w:r>
    </w:p>
    <w:p w:rsidR="00C90387" w:rsidP="00C90387" w:rsidRDefault="00C90387" w14:paraId="359743DD" w14:textId="6DB9BD93">
      <w:pPr>
        <w:pStyle w:val="ListParagraph"/>
        <w:numPr>
          <w:ilvl w:val="0"/>
          <w:numId w:val="13"/>
        </w:numPr>
        <w:spacing w:before="240"/>
        <w:rPr>
          <w:rFonts w:ascii="Avenir Book" w:hAnsi="Avenir Book"/>
        </w:rPr>
      </w:pPr>
      <w:r w:rsidRPr="00A9442D">
        <w:rPr>
          <w:rFonts w:ascii="Avenir Book" w:hAnsi="Avenir Book"/>
        </w:rPr>
        <w:t xml:space="preserve">Annual (strategic): End-line KAP findings and the 2026 longitudinal analysis of 15+ seasons of SSU/MMO data directly shape the content brief for the following series and the Challenge Fund call for proposals. If data shows high awareness but low adoption for a specific practice, the next series brief pairs that practice with a corresponding input access solution a roadshow marketplace, an agro-dealer partnership, or an SMS input-sourcing service. If a topic consistently shows low viewer interest or knowledge lift, it is reformatted or </w:t>
      </w:r>
      <w:r w:rsidRPr="00E52070" w:rsidR="00E52070">
        <w:rPr>
          <w:rFonts w:ascii="Avenir Book" w:hAnsi="Avenir Book"/>
        </w:rPr>
        <w:t>deprioritized</w:t>
      </w:r>
      <w:r w:rsidRPr="00A9442D">
        <w:rPr>
          <w:rFonts w:ascii="Avenir Book" w:hAnsi="Avenir Book"/>
        </w:rPr>
        <w:t>. The longitudinal analysis will also generate the country-specific baseline intelligence needed for the Ethiopia entry, so that scaling into a new context is grounded in what the data reveals about adoption drivers rather than assumed to replicate automatically.</w:t>
      </w:r>
    </w:p>
    <w:p w:rsidR="00C90387" w:rsidP="00C90387" w:rsidRDefault="00C90387" w14:paraId="23A9E797" w14:textId="77777777">
      <w:pPr>
        <w:pStyle w:val="ListParagraph"/>
        <w:numPr>
          <w:ilvl w:val="0"/>
          <w:numId w:val="13"/>
        </w:numPr>
        <w:spacing w:before="240"/>
        <w:rPr>
          <w:rFonts w:ascii="Avenir Book" w:hAnsi="Avenir Book"/>
        </w:rPr>
      </w:pPr>
      <w:r w:rsidRPr="00A9442D">
        <w:rPr>
          <w:rFonts w:ascii="Avenir Book" w:hAnsi="Avenir Book"/>
        </w:rPr>
        <w:t>Quarterly (operational): iShamba</w:t>
      </w:r>
      <w:r>
        <w:rPr>
          <w:rFonts w:ascii="Avenir Book" w:hAnsi="Avenir Book"/>
        </w:rPr>
        <w:t>/iMunda</w:t>
      </w:r>
      <w:r w:rsidRPr="00A9442D">
        <w:rPr>
          <w:rFonts w:ascii="Avenir Book" w:hAnsi="Avenir Book"/>
        </w:rPr>
        <w:t xml:space="preserve"> intelligence briefs are reviewed at quarterly S4I progress sessions alongside Challenge Fund contribution data and audience measurement reports. These are decision-making moments, not reporting occasions. The questions asked are concrete: Is the Challenge Fund attracting the right partners? Are there content gaps emerging from call data that the current series is not addressing? Are co-financing baselines in Zambia being documented on schedule? Findings are captured in a brief update to the work plan for the following quarter, ensuring that emerging evidence influences the production cycle before the next series locks its content brief.</w:t>
      </w:r>
    </w:p>
    <w:p w:rsidR="00C90387" w:rsidP="00C90387" w:rsidRDefault="00C90387" w14:paraId="4986ABDD" w14:textId="09AAB421">
      <w:pPr>
        <w:pStyle w:val="ListParagraph"/>
        <w:numPr>
          <w:ilvl w:val="0"/>
          <w:numId w:val="13"/>
        </w:numPr>
        <w:spacing w:before="240"/>
        <w:rPr>
          <w:rFonts w:ascii="Avenir Book" w:hAnsi="Avenir Book"/>
        </w:rPr>
      </w:pPr>
      <w:r w:rsidRPr="00A9442D">
        <w:rPr>
          <w:rFonts w:ascii="Avenir Book" w:hAnsi="Avenir Book"/>
        </w:rPr>
        <w:t>Continuous (real-time): iShamba</w:t>
      </w:r>
      <w:r>
        <w:rPr>
          <w:rFonts w:ascii="Avenir Book" w:hAnsi="Avenir Book"/>
        </w:rPr>
        <w:t>/iMunda</w:t>
      </w:r>
      <w:r w:rsidRPr="00A9442D">
        <w:rPr>
          <w:rFonts w:ascii="Avenir Book" w:hAnsi="Avenir Book"/>
        </w:rPr>
        <w:t xml:space="preserve"> call </w:t>
      </w:r>
      <w:r w:rsidRPr="007050E9" w:rsidR="007050E9">
        <w:rPr>
          <w:rFonts w:ascii="Avenir Book" w:hAnsi="Avenir Book"/>
        </w:rPr>
        <w:t>center</w:t>
      </w:r>
      <w:r w:rsidRPr="00A9442D">
        <w:rPr>
          <w:rFonts w:ascii="Avenir Book" w:hAnsi="Avenir Book"/>
        </w:rPr>
        <w:t xml:space="preserve"> staff flag unusual patterns a spike in pest queries, a surge of questions about a weather event not covered in broadcast to the Content Hub coordinator within the week. Short-form responses via SMS alerts, WhatsApp messages, or YouTube reels can be deployed within days. This is the operational expression of the feedback loop described in the innovation bundle: the platform acts as a near-real-time advisory service, not a once-a-week broadcast. It also generates the real-time signal that allows the track to adapt content to climate events as they unfold — which is precisely the climate information bottleneck the track is designed to address.</w:t>
      </w:r>
    </w:p>
    <w:p w:rsidRPr="00A9442D" w:rsidR="00C90387" w:rsidP="00A9442D" w:rsidRDefault="00C90387" w14:paraId="0D7FD93E" w14:textId="74B21B79">
      <w:pPr>
        <w:pStyle w:val="ListParagraph"/>
        <w:numPr>
          <w:ilvl w:val="0"/>
          <w:numId w:val="13"/>
        </w:numPr>
        <w:spacing w:before="240"/>
        <w:rPr>
          <w:rFonts w:ascii="Avenir Book" w:hAnsi="Avenir Book"/>
        </w:rPr>
      </w:pPr>
      <w:r w:rsidRPr="00A9442D">
        <w:rPr>
          <w:rFonts w:ascii="Avenir Book" w:hAnsi="Avenir Book"/>
        </w:rPr>
        <w:t xml:space="preserve">Strengthening evidence </w:t>
      </w:r>
      <w:r w:rsidRPr="00C90387">
        <w:rPr>
          <w:rFonts w:ascii="Avenir Book" w:hAnsi="Avenir Book"/>
        </w:rPr>
        <w:t>rigor</w:t>
      </w:r>
      <w:r w:rsidRPr="00A9442D">
        <w:rPr>
          <w:rFonts w:ascii="Avenir Book" w:hAnsi="Avenir Book"/>
        </w:rPr>
        <w:t xml:space="preserve"> over time: The track will explore collaboration with AoW5's Dynamic Learning Agenda to design more rigorous evaluation cycles, including A/B testing of message formats via iShamba</w:t>
      </w:r>
      <w:r>
        <w:rPr>
          <w:rFonts w:ascii="Avenir Book" w:hAnsi="Avenir Book"/>
        </w:rPr>
        <w:t>/iMunda</w:t>
      </w:r>
      <w:r w:rsidRPr="00A9442D">
        <w:rPr>
          <w:rFonts w:ascii="Avenir Book" w:hAnsi="Avenir Book"/>
        </w:rPr>
        <w:t xml:space="preserve"> SMS and structured comparisons of roadshow versus non-roadshow adoption rates. Where feasible, third-party verification of adoption claims will be pursued for high-value practices such as conservation agriculture, directly addressing the self-reporting limitation in current KAP methodology. This progressive strengthening of the evidence base serves two purposes: it improves content quality decisions internally, and it builds the body of independently verified impact evidence needed to sustain government and private sector co-financing commitments through the 2028 </w:t>
      </w:r>
      <w:r w:rsidRPr="00C90387">
        <w:rPr>
          <w:rFonts w:ascii="Avenir Book" w:hAnsi="Avenir Book"/>
        </w:rPr>
        <w:t>institutionalization</w:t>
      </w:r>
      <w:r w:rsidRPr="00A9442D">
        <w:rPr>
          <w:rFonts w:ascii="Avenir Book" w:hAnsi="Avenir Book"/>
        </w:rPr>
        <w:t xml:space="preserve"> phase and beyond.</w:t>
      </w:r>
    </w:p>
    <w:p w:rsidRPr="00A9442D" w:rsidR="001D6895" w:rsidP="00A9442D" w:rsidRDefault="007A2BBA" w14:paraId="41189BC8" w14:textId="616375CC">
      <w:pPr>
        <w:spacing w:before="240"/>
        <w:rPr>
          <w:rFonts w:ascii="Avenir Book" w:hAnsi="Avenir Book"/>
          <w:b w:val="1"/>
          <w:bCs w:val="1"/>
        </w:rPr>
      </w:pPr>
      <w:r w:rsidRPr="0BE59A6C" w:rsidR="550AC8EE">
        <w:rPr>
          <w:rFonts w:ascii="Avenir Book" w:hAnsi="Avenir Book"/>
          <w:b w:val="1"/>
          <w:bCs w:val="1"/>
        </w:rPr>
        <w:t>7</w:t>
      </w:r>
      <w:r w:rsidRPr="0BE59A6C" w:rsidR="001D6895">
        <w:rPr>
          <w:rFonts w:ascii="Avenir Book" w:hAnsi="Avenir Book"/>
          <w:b w:val="1"/>
          <w:bCs w:val="1"/>
        </w:rPr>
        <w:t xml:space="preserve">. Next Steps </w:t>
      </w:r>
      <w:r w:rsidRPr="0BE59A6C" w:rsidR="45C3C687">
        <w:rPr>
          <w:rFonts w:ascii="Avenir Book" w:hAnsi="Avenir Book"/>
          <w:b w:val="1"/>
          <w:bCs w:val="1"/>
        </w:rPr>
        <w:t>and</w:t>
      </w:r>
      <w:r w:rsidRPr="0BE59A6C" w:rsidR="001D6895">
        <w:rPr>
          <w:rFonts w:ascii="Avenir Book" w:hAnsi="Avenir Book"/>
          <w:b w:val="1"/>
          <w:bCs w:val="1"/>
        </w:rPr>
        <w:t xml:space="preserve"> Timeline (2026)</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08"/>
        <w:gridCol w:w="8342"/>
      </w:tblGrid>
      <w:tr w:rsidRPr="00E32CB5" w:rsidR="001D6895" w:rsidTr="0003561C" w14:paraId="1D59A4C9" w14:textId="77777777">
        <w:trPr>
          <w:tblHeader/>
        </w:trPr>
        <w:tc>
          <w:tcPr>
            <w:tcW w:w="461" w:type="pct"/>
            <w:tcMar>
              <w:top w:w="150" w:type="dxa"/>
              <w:left w:w="0" w:type="dxa"/>
              <w:bottom w:w="150" w:type="dxa"/>
              <w:right w:w="240" w:type="dxa"/>
            </w:tcMar>
            <w:vAlign w:val="center"/>
            <w:hideMark/>
          </w:tcPr>
          <w:p w:rsidRPr="00A9442D" w:rsidR="001D6895" w:rsidP="001D6895" w:rsidRDefault="001D6895" w14:paraId="681D1248" w14:textId="77777777">
            <w:pPr>
              <w:rPr>
                <w:rFonts w:ascii="Avenir Book" w:hAnsi="Avenir Book"/>
              </w:rPr>
            </w:pPr>
            <w:r w:rsidRPr="00A9442D">
              <w:rPr>
                <w:rFonts w:ascii="Avenir Book" w:hAnsi="Avenir Book"/>
              </w:rPr>
              <w:t>Quarter</w:t>
            </w:r>
          </w:p>
        </w:tc>
        <w:tc>
          <w:tcPr>
            <w:tcW w:w="4539" w:type="pct"/>
            <w:tcMar>
              <w:top w:w="150" w:type="dxa"/>
              <w:left w:w="240" w:type="dxa"/>
              <w:bottom w:w="150" w:type="dxa"/>
              <w:right w:w="240" w:type="dxa"/>
            </w:tcMar>
            <w:vAlign w:val="center"/>
            <w:hideMark/>
          </w:tcPr>
          <w:p w:rsidRPr="00A9442D" w:rsidR="001D6895" w:rsidP="001D6895" w:rsidRDefault="001D6895" w14:paraId="3E535110" w14:textId="77777777">
            <w:pPr>
              <w:rPr>
                <w:rFonts w:ascii="Avenir Book" w:hAnsi="Avenir Book"/>
              </w:rPr>
            </w:pPr>
            <w:r w:rsidRPr="00A9442D">
              <w:rPr>
                <w:rFonts w:ascii="Avenir Book" w:hAnsi="Avenir Book"/>
              </w:rPr>
              <w:t>Key Activities</w:t>
            </w:r>
          </w:p>
        </w:tc>
      </w:tr>
      <w:tr w:rsidRPr="00E32CB5" w:rsidR="001D6895" w:rsidTr="0003561C" w14:paraId="3F282D92" w14:textId="77777777">
        <w:tc>
          <w:tcPr>
            <w:tcW w:w="461" w:type="pct"/>
            <w:tcMar>
              <w:top w:w="150" w:type="dxa"/>
              <w:left w:w="0" w:type="dxa"/>
              <w:bottom w:w="150" w:type="dxa"/>
              <w:right w:w="240" w:type="dxa"/>
            </w:tcMar>
            <w:vAlign w:val="center"/>
            <w:hideMark/>
          </w:tcPr>
          <w:p w:rsidRPr="00A9442D" w:rsidR="001D6895" w:rsidP="001D6895" w:rsidRDefault="001D6895" w14:paraId="131381EC" w14:textId="77777777">
            <w:pPr>
              <w:rPr>
                <w:rFonts w:ascii="Avenir Book" w:hAnsi="Avenir Book"/>
              </w:rPr>
            </w:pPr>
            <w:r w:rsidRPr="00A9442D">
              <w:rPr>
                <w:rFonts w:ascii="Avenir Book" w:hAnsi="Avenir Book"/>
              </w:rPr>
              <w:t>Q1</w:t>
            </w:r>
          </w:p>
        </w:tc>
        <w:tc>
          <w:tcPr>
            <w:tcW w:w="4539" w:type="pct"/>
            <w:tcMar>
              <w:top w:w="150" w:type="dxa"/>
              <w:left w:w="240" w:type="dxa"/>
              <w:bottom w:w="150" w:type="dxa"/>
              <w:right w:w="0" w:type="dxa"/>
            </w:tcMar>
            <w:vAlign w:val="center"/>
            <w:hideMark/>
          </w:tcPr>
          <w:p w:rsidR="009850AD" w:rsidP="009850AD" w:rsidRDefault="001D6895" w14:paraId="60FA75EE" w14:textId="0DA9E5A7">
            <w:pPr>
              <w:pStyle w:val="ListParagraph"/>
              <w:numPr>
                <w:ilvl w:val="0"/>
                <w:numId w:val="15"/>
              </w:numPr>
              <w:rPr>
                <w:rFonts w:ascii="Avenir Book" w:hAnsi="Avenir Book"/>
              </w:rPr>
            </w:pPr>
            <w:r w:rsidRPr="00A9442D">
              <w:rPr>
                <w:rFonts w:ascii="Avenir Book" w:hAnsi="Avenir Book"/>
              </w:rPr>
              <w:t>Finalize S4I work plan and budget.</w:t>
            </w:r>
          </w:p>
          <w:p w:rsidR="009850AD" w:rsidP="009850AD" w:rsidRDefault="001D6895" w14:paraId="55A47B88" w14:textId="49DC0332">
            <w:pPr>
              <w:pStyle w:val="ListParagraph"/>
              <w:numPr>
                <w:ilvl w:val="0"/>
                <w:numId w:val="15"/>
              </w:numPr>
              <w:rPr>
                <w:rFonts w:ascii="Avenir Book" w:hAnsi="Avenir Book"/>
              </w:rPr>
            </w:pPr>
            <w:r w:rsidRPr="00A9442D">
              <w:rPr>
                <w:rFonts w:ascii="Avenir Book" w:hAnsi="Avenir Book"/>
              </w:rPr>
              <w:t>Begin consolidation and longitudinal analysis of historical KAP data.</w:t>
            </w:r>
          </w:p>
          <w:p w:rsidR="009850AD" w:rsidP="009850AD" w:rsidRDefault="001D6895" w14:paraId="1DD0374D" w14:textId="1873729A">
            <w:pPr>
              <w:pStyle w:val="ListParagraph"/>
              <w:numPr>
                <w:ilvl w:val="0"/>
                <w:numId w:val="15"/>
              </w:numPr>
              <w:rPr>
                <w:rFonts w:ascii="Avenir Book" w:hAnsi="Avenir Book"/>
              </w:rPr>
            </w:pPr>
            <w:r w:rsidRPr="00A9442D">
              <w:rPr>
                <w:rFonts w:ascii="Avenir Book" w:hAnsi="Avenir Book"/>
              </w:rPr>
              <w:t>Initiate design and governance structure for the Content Generation Platform and Challenge Fund.</w:t>
            </w:r>
          </w:p>
          <w:p w:rsidRPr="00A9442D" w:rsidR="001D6895" w:rsidP="00A9442D" w:rsidRDefault="001D6895" w14:paraId="6E6BF879" w14:textId="200044D4">
            <w:pPr>
              <w:pStyle w:val="ListParagraph"/>
              <w:numPr>
                <w:ilvl w:val="0"/>
                <w:numId w:val="15"/>
              </w:numPr>
              <w:rPr>
                <w:rFonts w:ascii="Avenir Book" w:hAnsi="Avenir Book"/>
              </w:rPr>
            </w:pPr>
            <w:r w:rsidRPr="00A9442D">
              <w:rPr>
                <w:rFonts w:ascii="Avenir Book" w:hAnsi="Avenir Book"/>
              </w:rPr>
              <w:t>Launch call for Challenge Fund proposals focused on other S4I scaling tracks.</w:t>
            </w:r>
          </w:p>
        </w:tc>
      </w:tr>
      <w:tr w:rsidRPr="00E32CB5" w:rsidR="001D6895" w:rsidTr="0003561C" w14:paraId="1F632E3B" w14:textId="77777777">
        <w:tc>
          <w:tcPr>
            <w:tcW w:w="461" w:type="pct"/>
            <w:tcMar>
              <w:top w:w="150" w:type="dxa"/>
              <w:left w:w="0" w:type="dxa"/>
              <w:bottom w:w="150" w:type="dxa"/>
              <w:right w:w="240" w:type="dxa"/>
            </w:tcMar>
            <w:vAlign w:val="center"/>
            <w:hideMark/>
          </w:tcPr>
          <w:p w:rsidRPr="00A9442D" w:rsidR="001D6895" w:rsidP="001D6895" w:rsidRDefault="001D6895" w14:paraId="03691E5F" w14:textId="77777777">
            <w:pPr>
              <w:rPr>
                <w:rFonts w:ascii="Avenir Book" w:hAnsi="Avenir Book"/>
              </w:rPr>
            </w:pPr>
            <w:r w:rsidRPr="00A9442D">
              <w:rPr>
                <w:rFonts w:ascii="Avenir Book" w:hAnsi="Avenir Book"/>
              </w:rPr>
              <w:t>Q2</w:t>
            </w:r>
          </w:p>
        </w:tc>
        <w:tc>
          <w:tcPr>
            <w:tcW w:w="4539" w:type="pct"/>
            <w:tcMar>
              <w:top w:w="150" w:type="dxa"/>
              <w:left w:w="240" w:type="dxa"/>
              <w:bottom w:w="150" w:type="dxa"/>
              <w:right w:w="0" w:type="dxa"/>
            </w:tcMar>
            <w:vAlign w:val="center"/>
            <w:hideMark/>
          </w:tcPr>
          <w:p w:rsidR="009850AD" w:rsidP="009850AD" w:rsidRDefault="001D6895" w14:paraId="140252CA" w14:textId="455D4C69">
            <w:pPr>
              <w:pStyle w:val="ListParagraph"/>
              <w:numPr>
                <w:ilvl w:val="0"/>
                <w:numId w:val="16"/>
              </w:numPr>
              <w:rPr>
                <w:rFonts w:ascii="Avenir Book" w:hAnsi="Avenir Book"/>
              </w:rPr>
            </w:pPr>
            <w:r w:rsidRPr="00A9442D">
              <w:rPr>
                <w:rFonts w:ascii="Avenir Book" w:hAnsi="Avenir Book"/>
              </w:rPr>
              <w:t>First Challenge Fund window closes; selected content segments go into production with Mediae Co.</w:t>
            </w:r>
          </w:p>
          <w:p w:rsidR="009850AD" w:rsidP="009850AD" w:rsidRDefault="001D6895" w14:paraId="3F7C3C4C" w14:textId="2749385B">
            <w:pPr>
              <w:pStyle w:val="ListParagraph"/>
              <w:numPr>
                <w:ilvl w:val="0"/>
                <w:numId w:val="16"/>
              </w:numPr>
              <w:rPr>
                <w:rFonts w:ascii="Avenir Book" w:hAnsi="Avenir Book"/>
              </w:rPr>
            </w:pPr>
            <w:r w:rsidRPr="00A9442D">
              <w:rPr>
                <w:rFonts w:ascii="Avenir Book" w:hAnsi="Avenir Book"/>
              </w:rPr>
              <w:t xml:space="preserve">Development of the online content library </w:t>
            </w:r>
            <w:proofErr w:type="gramStart"/>
            <w:r w:rsidRPr="00A9442D">
              <w:rPr>
                <w:rFonts w:ascii="Avenir Book" w:hAnsi="Avenir Book"/>
              </w:rPr>
              <w:t>begins</w:t>
            </w:r>
            <w:proofErr w:type="gramEnd"/>
            <w:r w:rsidRPr="00A9442D">
              <w:rPr>
                <w:rFonts w:ascii="Avenir Book" w:hAnsi="Avenir Book"/>
              </w:rPr>
              <w:t>.</w:t>
            </w:r>
          </w:p>
          <w:p w:rsidR="009850AD" w:rsidP="009850AD" w:rsidRDefault="001D6895" w14:paraId="10B46085" w14:textId="3F03B73A">
            <w:pPr>
              <w:pStyle w:val="ListParagraph"/>
              <w:numPr>
                <w:ilvl w:val="0"/>
                <w:numId w:val="16"/>
              </w:numPr>
              <w:rPr>
                <w:rFonts w:ascii="Avenir Book" w:hAnsi="Avenir Book"/>
              </w:rPr>
            </w:pPr>
            <w:r w:rsidRPr="00A9442D">
              <w:rPr>
                <w:rFonts w:ascii="Avenir Book" w:hAnsi="Avenir Book"/>
              </w:rPr>
              <w:t>Broadcast of new, co-funded segments in Kenya and Zambia.</w:t>
            </w:r>
          </w:p>
          <w:p w:rsidRPr="00A9442D" w:rsidR="001D6895" w:rsidP="00A9442D" w:rsidRDefault="001D6895" w14:paraId="72BEDE4D" w14:textId="0C990071">
            <w:pPr>
              <w:pStyle w:val="ListParagraph"/>
              <w:numPr>
                <w:ilvl w:val="0"/>
                <w:numId w:val="16"/>
              </w:numPr>
              <w:rPr>
                <w:rFonts w:ascii="Avenir Book" w:hAnsi="Avenir Book"/>
              </w:rPr>
            </w:pPr>
            <w:r w:rsidRPr="00A9442D">
              <w:rPr>
                <w:rFonts w:ascii="Avenir Book" w:hAnsi="Avenir Book"/>
              </w:rPr>
              <w:t>Baseline KAP surveys conducted for the 2026 season.</w:t>
            </w:r>
          </w:p>
        </w:tc>
      </w:tr>
      <w:tr w:rsidRPr="00E32CB5" w:rsidR="001D6895" w:rsidTr="0003561C" w14:paraId="5A5D9919" w14:textId="77777777">
        <w:tc>
          <w:tcPr>
            <w:tcW w:w="461" w:type="pct"/>
            <w:tcMar>
              <w:top w:w="150" w:type="dxa"/>
              <w:left w:w="0" w:type="dxa"/>
              <w:bottom w:w="150" w:type="dxa"/>
              <w:right w:w="240" w:type="dxa"/>
            </w:tcMar>
            <w:vAlign w:val="center"/>
            <w:hideMark/>
          </w:tcPr>
          <w:p w:rsidRPr="00A9442D" w:rsidR="001D6895" w:rsidP="001D6895" w:rsidRDefault="001D6895" w14:paraId="3AF14375" w14:textId="77777777">
            <w:pPr>
              <w:rPr>
                <w:rFonts w:ascii="Avenir Book" w:hAnsi="Avenir Book"/>
              </w:rPr>
            </w:pPr>
            <w:r w:rsidRPr="00A9442D">
              <w:rPr>
                <w:rFonts w:ascii="Avenir Book" w:hAnsi="Avenir Book"/>
              </w:rPr>
              <w:t>Q3</w:t>
            </w:r>
          </w:p>
        </w:tc>
        <w:tc>
          <w:tcPr>
            <w:tcW w:w="4539" w:type="pct"/>
            <w:tcMar>
              <w:top w:w="150" w:type="dxa"/>
              <w:left w:w="240" w:type="dxa"/>
              <w:bottom w:w="150" w:type="dxa"/>
              <w:right w:w="0" w:type="dxa"/>
            </w:tcMar>
            <w:vAlign w:val="center"/>
            <w:hideMark/>
          </w:tcPr>
          <w:p w:rsidR="009850AD" w:rsidP="009850AD" w:rsidRDefault="001D6895" w14:paraId="452B999C" w14:textId="64B2B6C1">
            <w:pPr>
              <w:pStyle w:val="ListParagraph"/>
              <w:numPr>
                <w:ilvl w:val="0"/>
                <w:numId w:val="17"/>
              </w:numPr>
              <w:rPr>
                <w:rFonts w:ascii="Avenir Book" w:hAnsi="Avenir Book"/>
              </w:rPr>
            </w:pPr>
            <w:r w:rsidRPr="00A9442D">
              <w:rPr>
                <w:rFonts w:ascii="Avenir Book" w:hAnsi="Avenir Book"/>
              </w:rPr>
              <w:t>Continued broadcast and dissemination of content via all channels (TV, radio, social media).</w:t>
            </w:r>
          </w:p>
          <w:p w:rsidR="009850AD" w:rsidP="009850AD" w:rsidRDefault="001D6895" w14:paraId="6672780F" w14:textId="371A03CC">
            <w:pPr>
              <w:pStyle w:val="ListParagraph"/>
              <w:numPr>
                <w:ilvl w:val="0"/>
                <w:numId w:val="17"/>
              </w:numPr>
              <w:rPr>
                <w:rFonts w:ascii="Avenir Book" w:hAnsi="Avenir Book"/>
              </w:rPr>
            </w:pPr>
            <w:r w:rsidRPr="00A9442D">
              <w:rPr>
                <w:rFonts w:ascii="Avenir Book" w:hAnsi="Avenir Book"/>
              </w:rPr>
              <w:t>Mid-year review of progress and learning with S4I team.</w:t>
            </w:r>
          </w:p>
          <w:p w:rsidRPr="00A9442D" w:rsidR="001D6895" w:rsidP="00A9442D" w:rsidRDefault="001D6895" w14:paraId="54B5B7EB" w14:textId="7C108258">
            <w:pPr>
              <w:pStyle w:val="ListParagraph"/>
              <w:numPr>
                <w:ilvl w:val="0"/>
                <w:numId w:val="17"/>
              </w:numPr>
              <w:rPr>
                <w:rFonts w:ascii="Avenir Book" w:hAnsi="Avenir Book"/>
              </w:rPr>
            </w:pPr>
            <w:r w:rsidRPr="00A9442D">
              <w:rPr>
                <w:rFonts w:ascii="Avenir Book" w:hAnsi="Avenir Book"/>
              </w:rPr>
              <w:t>Policy engagement workshops with Ministry of Agriculture stakeholders in Ethiopia to plan for entry.</w:t>
            </w:r>
          </w:p>
        </w:tc>
      </w:tr>
      <w:tr w:rsidRPr="00E32CB5" w:rsidR="001D6895" w:rsidTr="0003561C" w14:paraId="7F530B87" w14:textId="77777777">
        <w:tc>
          <w:tcPr>
            <w:tcW w:w="461" w:type="pct"/>
            <w:tcMar>
              <w:top w:w="150" w:type="dxa"/>
              <w:left w:w="0" w:type="dxa"/>
              <w:bottom w:w="150" w:type="dxa"/>
              <w:right w:w="240" w:type="dxa"/>
            </w:tcMar>
            <w:vAlign w:val="center"/>
            <w:hideMark/>
          </w:tcPr>
          <w:p w:rsidRPr="00A9442D" w:rsidR="001D6895" w:rsidP="001D6895" w:rsidRDefault="001D6895" w14:paraId="53C72F0B" w14:textId="77777777">
            <w:pPr>
              <w:rPr>
                <w:rFonts w:ascii="Avenir Book" w:hAnsi="Avenir Book"/>
              </w:rPr>
            </w:pPr>
            <w:r w:rsidRPr="00A9442D">
              <w:rPr>
                <w:rFonts w:ascii="Avenir Book" w:hAnsi="Avenir Book"/>
              </w:rPr>
              <w:t>Q4</w:t>
            </w:r>
          </w:p>
        </w:tc>
        <w:tc>
          <w:tcPr>
            <w:tcW w:w="4539" w:type="pct"/>
            <w:tcMar>
              <w:top w:w="150" w:type="dxa"/>
              <w:left w:w="240" w:type="dxa"/>
              <w:bottom w:w="150" w:type="dxa"/>
              <w:right w:w="0" w:type="dxa"/>
            </w:tcMar>
            <w:vAlign w:val="center"/>
            <w:hideMark/>
          </w:tcPr>
          <w:p w:rsidR="009850AD" w:rsidP="009850AD" w:rsidRDefault="001D6895" w14:paraId="1D5641D6" w14:textId="206576FC">
            <w:pPr>
              <w:pStyle w:val="ListParagraph"/>
              <w:numPr>
                <w:ilvl w:val="0"/>
                <w:numId w:val="18"/>
              </w:numPr>
              <w:rPr>
                <w:rFonts w:ascii="Avenir Book" w:hAnsi="Avenir Book"/>
              </w:rPr>
            </w:pPr>
            <w:r w:rsidRPr="00A9442D">
              <w:rPr>
                <w:rFonts w:ascii="Avenir Book" w:hAnsi="Avenir Book"/>
              </w:rPr>
              <w:t>End-line KAP surveys conducted.</w:t>
            </w:r>
          </w:p>
          <w:p w:rsidR="009850AD" w:rsidP="009850AD" w:rsidRDefault="001D6895" w14:paraId="33744E2A" w14:textId="6F9275B0">
            <w:pPr>
              <w:pStyle w:val="ListParagraph"/>
              <w:numPr>
                <w:ilvl w:val="0"/>
                <w:numId w:val="18"/>
              </w:numPr>
              <w:rPr>
                <w:rFonts w:ascii="Avenir Book" w:hAnsi="Avenir Book"/>
              </w:rPr>
            </w:pPr>
            <w:r w:rsidRPr="00A9442D">
              <w:rPr>
                <w:rFonts w:ascii="Avenir Book" w:hAnsi="Avenir Book"/>
              </w:rPr>
              <w:t>Analysis and documentation of 2026 learnings, including Challenge Fund outcomes.</w:t>
            </w:r>
          </w:p>
          <w:p w:rsidR="009850AD" w:rsidP="009850AD" w:rsidRDefault="001D6895" w14:paraId="10723FEE" w14:textId="60B9E077">
            <w:pPr>
              <w:pStyle w:val="ListParagraph"/>
              <w:numPr>
                <w:ilvl w:val="0"/>
                <w:numId w:val="18"/>
              </w:numPr>
              <w:rPr>
                <w:rFonts w:ascii="Avenir Book" w:hAnsi="Avenir Book"/>
              </w:rPr>
            </w:pPr>
            <w:r w:rsidRPr="00A9442D">
              <w:rPr>
                <w:rFonts w:ascii="Avenir Book" w:hAnsi="Avenir Book"/>
              </w:rPr>
              <w:t>Develop detailed expansion plan for Ethiopia and Uganda for 2027.</w:t>
            </w:r>
          </w:p>
          <w:p w:rsidRPr="00A9442D" w:rsidR="001D6895" w:rsidP="00A9442D" w:rsidRDefault="001D6895" w14:paraId="1B64A678" w14:textId="55E51510">
            <w:pPr>
              <w:pStyle w:val="ListParagraph"/>
              <w:numPr>
                <w:ilvl w:val="0"/>
                <w:numId w:val="18"/>
              </w:numPr>
              <w:rPr>
                <w:rFonts w:ascii="Avenir Book" w:hAnsi="Avenir Book"/>
              </w:rPr>
            </w:pPr>
            <w:r w:rsidRPr="00A9442D">
              <w:rPr>
                <w:rFonts w:ascii="Avenir Book" w:hAnsi="Avenir Book"/>
              </w:rPr>
              <w:t>Share results and success stories with S4I and broader CGIAR audience.</w:t>
            </w:r>
          </w:p>
        </w:tc>
      </w:tr>
    </w:tbl>
    <w:p w:rsidR="009850AD" w:rsidP="001D6895" w:rsidRDefault="009850AD" w14:paraId="0A1DE4B6" w14:textId="77777777">
      <w:pPr>
        <w:rPr>
          <w:rFonts w:ascii="Avenir Book" w:hAnsi="Avenir Book"/>
        </w:rPr>
      </w:pPr>
    </w:p>
    <w:p w:rsidR="009850AD" w:rsidP="001D6895" w:rsidRDefault="009850AD" w14:paraId="76208673" w14:textId="44F805DF">
      <w:pPr>
        <w:rPr>
          <w:rFonts w:ascii="Avenir Book" w:hAnsi="Avenir Book"/>
        </w:rPr>
      </w:pPr>
      <w:r w:rsidRPr="0BE59A6C" w:rsidR="4817274A">
        <w:rPr>
          <w:rFonts w:ascii="Avenir Book" w:hAnsi="Avenir Book"/>
          <w:b w:val="1"/>
          <w:bCs w:val="1"/>
        </w:rPr>
        <w:t>8</w:t>
      </w:r>
      <w:r w:rsidRPr="0BE59A6C" w:rsidR="009850AD">
        <w:rPr>
          <w:rFonts w:ascii="Avenir Book" w:hAnsi="Avenir Book"/>
          <w:b w:val="1"/>
          <w:bCs w:val="1"/>
        </w:rPr>
        <w:t xml:space="preserve">. </w:t>
      </w:r>
      <w:r w:rsidRPr="0BE59A6C" w:rsidR="001D6895">
        <w:rPr>
          <w:rFonts w:ascii="Avenir Book" w:hAnsi="Avenir Book"/>
          <w:b w:val="1"/>
          <w:bCs w:val="1"/>
        </w:rPr>
        <w:t xml:space="preserve">Communications </w:t>
      </w:r>
      <w:r w:rsidRPr="0BE59A6C" w:rsidR="45C3C687">
        <w:rPr>
          <w:rFonts w:ascii="Avenir Book" w:hAnsi="Avenir Book"/>
          <w:b w:val="1"/>
          <w:bCs w:val="1"/>
        </w:rPr>
        <w:t>and</w:t>
      </w:r>
      <w:r w:rsidRPr="0BE59A6C" w:rsidR="001D6895">
        <w:rPr>
          <w:rFonts w:ascii="Avenir Book" w:hAnsi="Avenir Book"/>
          <w:b w:val="1"/>
          <w:bCs w:val="1"/>
        </w:rPr>
        <w:t xml:space="preserve"> Knowledge</w:t>
      </w:r>
    </w:p>
    <w:p w:rsidRPr="00A9442D" w:rsidR="001D6895" w:rsidP="001D6895" w:rsidRDefault="001D6895" w14:paraId="2FEE3441" w14:textId="22A6DAB1">
      <w:pPr>
        <w:rPr>
          <w:rFonts w:ascii="Avenir Book" w:hAnsi="Avenir Book"/>
        </w:rPr>
      </w:pPr>
      <w:r w:rsidRPr="0BE59A6C" w:rsidR="001D6895">
        <w:rPr>
          <w:rFonts w:ascii="Avenir Book" w:hAnsi="Avenir Book"/>
        </w:rPr>
        <w:t>Key products will include policy briefs on cost-effective extension, learning briefs on adoption drivers from the longitudinal data analysis, and success stories featuring farmers and the new innovations scaled through the Challenge Fund.</w:t>
      </w:r>
    </w:p>
    <w:p w:rsidRPr="00A9442D" w:rsidR="00400714" w:rsidP="0BE59A6C" w:rsidRDefault="00400714" w14:paraId="75AC4B4B" w14:textId="532C9BD5">
      <w:pPr>
        <w:rPr>
          <w:rFonts w:ascii="Avenir Book" w:hAnsi="Avenir Book"/>
          <w:b w:val="1"/>
          <w:bCs w:val="1"/>
        </w:rPr>
      </w:pPr>
      <w:r w:rsidRPr="0BE59A6C" w:rsidR="5804C865">
        <w:rPr>
          <w:rFonts w:ascii="Avenir Book" w:hAnsi="Avenir Book"/>
          <w:b w:val="1"/>
          <w:bCs w:val="1"/>
        </w:rPr>
        <w:t>Contact</w:t>
      </w:r>
    </w:p>
    <w:p w:rsidRPr="00A9442D" w:rsidR="00400714" w:rsidP="0BE59A6C" w:rsidRDefault="00400714" w14:textId="77777777" w14:paraId="01AF709A">
      <w:pPr>
        <w:pStyle w:val="ListParagraph"/>
        <w:numPr>
          <w:ilvl w:val="0"/>
          <w:numId w:val="14"/>
        </w:numPr>
        <w:rPr>
          <w:rFonts w:ascii="Avenir Book" w:hAnsi="Avenir Book"/>
          <w:b w:val="0"/>
          <w:bCs w:val="0"/>
        </w:rPr>
      </w:pPr>
      <w:r w:rsidRPr="0BE59A6C" w:rsidR="5804C865">
        <w:rPr>
          <w:rFonts w:ascii="Avenir Book" w:hAnsi="Avenir Book"/>
          <w:b w:val="0"/>
          <w:bCs w:val="0"/>
        </w:rPr>
        <w:t>Pedro Chilambe (Alliance Bioversity-CIAT - Kenya) | p.chilambe@cgiar.org</w:t>
      </w:r>
    </w:p>
    <w:p w:rsidRPr="00A9442D" w:rsidR="00400714" w:rsidP="0BE59A6C" w:rsidRDefault="00400714" w14:paraId="422C383E" w14:textId="45899F3F">
      <w:pPr>
        <w:pStyle w:val="ListParagraph"/>
        <w:numPr>
          <w:ilvl w:val="0"/>
          <w:numId w:val="14"/>
        </w:numPr>
        <w:rPr>
          <w:rFonts w:ascii="Avenir Book" w:hAnsi="Avenir Book"/>
          <w:b w:val="0"/>
          <w:bCs w:val="0"/>
        </w:rPr>
      </w:pPr>
      <w:r w:rsidRPr="0BE59A6C" w:rsidR="5804C865">
        <w:rPr>
          <w:rFonts w:ascii="Avenir Book" w:hAnsi="Avenir Book"/>
          <w:b w:val="0"/>
          <w:bCs w:val="0"/>
        </w:rPr>
        <w:t>Majambo Gamoyo (Alliance Bioversity-CIAT - Kenya) | m.jarumani@cgiar.org</w:t>
      </w:r>
    </w:p>
    <w:p w:rsidRPr="00A9442D" w:rsidR="00400714" w:rsidRDefault="00400714" w14:paraId="414CA76A" w14:textId="1977C2DE">
      <w:pPr>
        <w:rPr>
          <w:rFonts w:ascii="Avenir Book" w:hAnsi="Avenir Book"/>
        </w:rPr>
      </w:pPr>
    </w:p>
    <w:sectPr w:rsidRPr="00A9442D" w:rsidR="00400714">
      <w:headerReference w:type="default" r:id="rId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623D" w:rsidP="00C90387" w:rsidRDefault="00D2623D" w14:paraId="4BBEBA28" w14:textId="77777777">
      <w:pPr>
        <w:spacing w:after="0" w:line="240" w:lineRule="auto"/>
      </w:pPr>
      <w:r>
        <w:separator/>
      </w:r>
    </w:p>
  </w:endnote>
  <w:endnote w:type="continuationSeparator" w:id="0">
    <w:p w:rsidR="00D2623D" w:rsidP="00C90387" w:rsidRDefault="00D2623D" w14:paraId="4DAD924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venir Book">
    <w:altName w:val="Tw Cen MT"/>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623D" w:rsidP="00C90387" w:rsidRDefault="00D2623D" w14:paraId="0390485E" w14:textId="77777777">
      <w:pPr>
        <w:spacing w:after="0" w:line="240" w:lineRule="auto"/>
      </w:pPr>
      <w:r>
        <w:separator/>
      </w:r>
    </w:p>
  </w:footnote>
  <w:footnote w:type="continuationSeparator" w:id="0">
    <w:p w:rsidR="00D2623D" w:rsidP="00C90387" w:rsidRDefault="00D2623D" w14:paraId="74D9134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90387" w:rsidP="00A9442D" w:rsidRDefault="00C90387" w14:paraId="135DE36E" w14:textId="3CC4DFFC">
    <w:pPr>
      <w:jc w:val="right"/>
    </w:pPr>
    <w:r w:rsidRPr="00DB5671">
      <w:rPr>
        <w:rFonts w:ascii="Avenir Book" w:hAnsi="Avenir Book"/>
        <w:b/>
        <w:bCs/>
      </w:rPr>
      <w:t>Scaling for Impact Science Program | Area of Work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3FF0"/>
    <w:multiLevelType w:val="multilevel"/>
    <w:tmpl w:val="47260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FBD6625"/>
    <w:multiLevelType w:val="hybridMultilevel"/>
    <w:tmpl w:val="CB92558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90593F"/>
    <w:multiLevelType w:val="multilevel"/>
    <w:tmpl w:val="0A0A81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5D956B7"/>
    <w:multiLevelType w:val="hybridMultilevel"/>
    <w:tmpl w:val="E4703D6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2030492"/>
    <w:multiLevelType w:val="multilevel"/>
    <w:tmpl w:val="B932594A"/>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5950DFF"/>
    <w:multiLevelType w:val="multilevel"/>
    <w:tmpl w:val="666CA0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AB65309"/>
    <w:multiLevelType w:val="hybridMultilevel"/>
    <w:tmpl w:val="ABAEAC1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C8226C4"/>
    <w:multiLevelType w:val="multilevel"/>
    <w:tmpl w:val="C0B68D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09861BE"/>
    <w:multiLevelType w:val="hybridMultilevel"/>
    <w:tmpl w:val="F1F255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2E26A2A"/>
    <w:multiLevelType w:val="multilevel"/>
    <w:tmpl w:val="B932594A"/>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598A5A00"/>
    <w:multiLevelType w:val="multilevel"/>
    <w:tmpl w:val="B932594A"/>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67E80848"/>
    <w:multiLevelType w:val="multilevel"/>
    <w:tmpl w:val="B932594A"/>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68EC0081"/>
    <w:multiLevelType w:val="multilevel"/>
    <w:tmpl w:val="B932594A"/>
    <w:lvl w:ilvl="0">
      <w:start w:val="1"/>
      <w:numFmt w:val="low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B084F87"/>
    <w:multiLevelType w:val="multilevel"/>
    <w:tmpl w:val="4252B1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D6D409F"/>
    <w:multiLevelType w:val="multilevel"/>
    <w:tmpl w:val="BAB2F82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6F9D35BD"/>
    <w:multiLevelType w:val="multilevel"/>
    <w:tmpl w:val="A5E497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718A0973"/>
    <w:multiLevelType w:val="multilevel"/>
    <w:tmpl w:val="5A6E9D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1AA56C1"/>
    <w:multiLevelType w:val="hybridMultilevel"/>
    <w:tmpl w:val="1242AF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01779389">
    <w:abstractNumId w:val="12"/>
  </w:num>
  <w:num w:numId="2" w16cid:durableId="1978878610">
    <w:abstractNumId w:val="16"/>
  </w:num>
  <w:num w:numId="3" w16cid:durableId="944650918">
    <w:abstractNumId w:val="2"/>
  </w:num>
  <w:num w:numId="4" w16cid:durableId="834106426">
    <w:abstractNumId w:val="7"/>
  </w:num>
  <w:num w:numId="5" w16cid:durableId="118771095">
    <w:abstractNumId w:val="15"/>
  </w:num>
  <w:num w:numId="6" w16cid:durableId="562372570">
    <w:abstractNumId w:val="14"/>
  </w:num>
  <w:num w:numId="7" w16cid:durableId="291063301">
    <w:abstractNumId w:val="5"/>
  </w:num>
  <w:num w:numId="8" w16cid:durableId="1675574700">
    <w:abstractNumId w:val="13"/>
  </w:num>
  <w:num w:numId="9" w16cid:durableId="1971741995">
    <w:abstractNumId w:val="0"/>
  </w:num>
  <w:num w:numId="10" w16cid:durableId="533999659">
    <w:abstractNumId w:val="1"/>
  </w:num>
  <w:num w:numId="11" w16cid:durableId="1708333403">
    <w:abstractNumId w:val="11"/>
  </w:num>
  <w:num w:numId="12" w16cid:durableId="531695019">
    <w:abstractNumId w:val="4"/>
  </w:num>
  <w:num w:numId="13" w16cid:durableId="103814490">
    <w:abstractNumId w:val="9"/>
  </w:num>
  <w:num w:numId="14" w16cid:durableId="371344617">
    <w:abstractNumId w:val="10"/>
  </w:num>
  <w:num w:numId="15" w16cid:durableId="1925188487">
    <w:abstractNumId w:val="17"/>
  </w:num>
  <w:num w:numId="16" w16cid:durableId="2010326138">
    <w:abstractNumId w:val="3"/>
  </w:num>
  <w:num w:numId="17" w16cid:durableId="1044405378">
    <w:abstractNumId w:val="8"/>
  </w:num>
  <w:num w:numId="18" w16cid:durableId="948050702">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E0E"/>
    <w:rsid w:val="0003561C"/>
    <w:rsid w:val="000C2CCB"/>
    <w:rsid w:val="000C62CC"/>
    <w:rsid w:val="000D115B"/>
    <w:rsid w:val="000E4CBA"/>
    <w:rsid w:val="000F7632"/>
    <w:rsid w:val="00154707"/>
    <w:rsid w:val="001842C7"/>
    <w:rsid w:val="00195813"/>
    <w:rsid w:val="00196AAD"/>
    <w:rsid w:val="001D6895"/>
    <w:rsid w:val="001F40F8"/>
    <w:rsid w:val="0021376B"/>
    <w:rsid w:val="00257DAD"/>
    <w:rsid w:val="00301FB1"/>
    <w:rsid w:val="00316AA1"/>
    <w:rsid w:val="00322A34"/>
    <w:rsid w:val="003E3838"/>
    <w:rsid w:val="00400714"/>
    <w:rsid w:val="00474138"/>
    <w:rsid w:val="004B4D86"/>
    <w:rsid w:val="00535110"/>
    <w:rsid w:val="0056665D"/>
    <w:rsid w:val="005C1452"/>
    <w:rsid w:val="005C1FDA"/>
    <w:rsid w:val="005D1E40"/>
    <w:rsid w:val="005D4B31"/>
    <w:rsid w:val="0068255D"/>
    <w:rsid w:val="00690067"/>
    <w:rsid w:val="007050E9"/>
    <w:rsid w:val="00783C86"/>
    <w:rsid w:val="007A2BBA"/>
    <w:rsid w:val="007E6E66"/>
    <w:rsid w:val="007F21DF"/>
    <w:rsid w:val="008023B9"/>
    <w:rsid w:val="008511F9"/>
    <w:rsid w:val="00911CD2"/>
    <w:rsid w:val="00916D6C"/>
    <w:rsid w:val="00952AEA"/>
    <w:rsid w:val="009850AD"/>
    <w:rsid w:val="009D4A1F"/>
    <w:rsid w:val="00A469B6"/>
    <w:rsid w:val="00A9442D"/>
    <w:rsid w:val="00AB2105"/>
    <w:rsid w:val="00B82703"/>
    <w:rsid w:val="00B9034C"/>
    <w:rsid w:val="00BA09DC"/>
    <w:rsid w:val="00BA306B"/>
    <w:rsid w:val="00BE2E0E"/>
    <w:rsid w:val="00BE3E2A"/>
    <w:rsid w:val="00C13314"/>
    <w:rsid w:val="00C50635"/>
    <w:rsid w:val="00C77E57"/>
    <w:rsid w:val="00C90387"/>
    <w:rsid w:val="00D2623D"/>
    <w:rsid w:val="00D77680"/>
    <w:rsid w:val="00E11DFE"/>
    <w:rsid w:val="00E32CB5"/>
    <w:rsid w:val="00E52070"/>
    <w:rsid w:val="00E80583"/>
    <w:rsid w:val="00F325F9"/>
    <w:rsid w:val="00F54C3E"/>
    <w:rsid w:val="00F6415D"/>
    <w:rsid w:val="02D983CB"/>
    <w:rsid w:val="095D36D5"/>
    <w:rsid w:val="0BE59A6C"/>
    <w:rsid w:val="0CD130CA"/>
    <w:rsid w:val="0D9647DF"/>
    <w:rsid w:val="11D9D06D"/>
    <w:rsid w:val="1A924C67"/>
    <w:rsid w:val="32454549"/>
    <w:rsid w:val="3483425F"/>
    <w:rsid w:val="3B80DBA4"/>
    <w:rsid w:val="431E8F54"/>
    <w:rsid w:val="45C3C687"/>
    <w:rsid w:val="4817274A"/>
    <w:rsid w:val="4B630579"/>
    <w:rsid w:val="4D197B74"/>
    <w:rsid w:val="550AC8EE"/>
    <w:rsid w:val="57224F1B"/>
    <w:rsid w:val="579FE887"/>
    <w:rsid w:val="5804C865"/>
    <w:rsid w:val="5A562C04"/>
    <w:rsid w:val="5BE7E50A"/>
    <w:rsid w:val="616F886A"/>
    <w:rsid w:val="66971103"/>
    <w:rsid w:val="68F25BAF"/>
    <w:rsid w:val="69F97324"/>
    <w:rsid w:val="6DC25502"/>
    <w:rsid w:val="6F61874E"/>
    <w:rsid w:val="772DE57F"/>
    <w:rsid w:val="7BDF3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695C8"/>
  <w15:chartTrackingRefBased/>
  <w15:docId w15:val="{089E4059-BCDA-49D5-9D6E-F921D619A9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BE2E0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2E0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2E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2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E0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E2E0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BE2E0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BE2E0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BE2E0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E2E0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E2E0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E2E0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E2E0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E2E0E"/>
    <w:rPr>
      <w:rFonts w:eastAsiaTheme="majorEastAsia" w:cstheme="majorBidi"/>
      <w:color w:val="272727" w:themeColor="text1" w:themeTint="D8"/>
    </w:rPr>
  </w:style>
  <w:style w:type="paragraph" w:styleId="Title">
    <w:name w:val="Title"/>
    <w:basedOn w:val="Normal"/>
    <w:next w:val="Normal"/>
    <w:link w:val="TitleChar"/>
    <w:uiPriority w:val="10"/>
    <w:qFormat/>
    <w:rsid w:val="00BE2E0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E2E0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E2E0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E2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E0E"/>
    <w:pPr>
      <w:spacing w:before="160"/>
      <w:jc w:val="center"/>
    </w:pPr>
    <w:rPr>
      <w:i/>
      <w:iCs/>
      <w:color w:val="404040" w:themeColor="text1" w:themeTint="BF"/>
    </w:rPr>
  </w:style>
  <w:style w:type="character" w:styleId="QuoteChar" w:customStyle="1">
    <w:name w:val="Quote Char"/>
    <w:basedOn w:val="DefaultParagraphFont"/>
    <w:link w:val="Quote"/>
    <w:uiPriority w:val="29"/>
    <w:rsid w:val="00BE2E0E"/>
    <w:rPr>
      <w:i/>
      <w:iCs/>
      <w:color w:val="404040" w:themeColor="text1" w:themeTint="BF"/>
    </w:rPr>
  </w:style>
  <w:style w:type="paragraph" w:styleId="ListParagraph">
    <w:name w:val="List Paragraph"/>
    <w:basedOn w:val="Normal"/>
    <w:uiPriority w:val="34"/>
    <w:qFormat/>
    <w:rsid w:val="00BE2E0E"/>
    <w:pPr>
      <w:ind w:left="720"/>
      <w:contextualSpacing/>
    </w:pPr>
  </w:style>
  <w:style w:type="character" w:styleId="IntenseEmphasis">
    <w:name w:val="Intense Emphasis"/>
    <w:basedOn w:val="DefaultParagraphFont"/>
    <w:uiPriority w:val="21"/>
    <w:qFormat/>
    <w:rsid w:val="00BE2E0E"/>
    <w:rPr>
      <w:i/>
      <w:iCs/>
      <w:color w:val="0F4761" w:themeColor="accent1" w:themeShade="BF"/>
    </w:rPr>
  </w:style>
  <w:style w:type="paragraph" w:styleId="IntenseQuote">
    <w:name w:val="Intense Quote"/>
    <w:basedOn w:val="Normal"/>
    <w:next w:val="Normal"/>
    <w:link w:val="IntenseQuoteChar"/>
    <w:uiPriority w:val="30"/>
    <w:qFormat/>
    <w:rsid w:val="00BE2E0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E2E0E"/>
    <w:rPr>
      <w:i/>
      <w:iCs/>
      <w:color w:val="0F4761" w:themeColor="accent1" w:themeShade="BF"/>
    </w:rPr>
  </w:style>
  <w:style w:type="character" w:styleId="IntenseReference">
    <w:name w:val="Intense Reference"/>
    <w:basedOn w:val="DefaultParagraphFont"/>
    <w:uiPriority w:val="32"/>
    <w:qFormat/>
    <w:rsid w:val="00BE2E0E"/>
    <w:rPr>
      <w:b/>
      <w:bCs/>
      <w:smallCaps/>
      <w:color w:val="0F4761" w:themeColor="accent1" w:themeShade="BF"/>
      <w:spacing w:val="5"/>
    </w:rPr>
  </w:style>
  <w:style w:type="paragraph" w:styleId="Revision">
    <w:name w:val="Revision"/>
    <w:hidden/>
    <w:uiPriority w:val="99"/>
    <w:semiHidden/>
    <w:rsid w:val="00C13314"/>
    <w:pPr>
      <w:spacing w:after="0" w:line="240" w:lineRule="auto"/>
    </w:pPr>
  </w:style>
  <w:style w:type="paragraph" w:styleId="Header">
    <w:name w:val="header"/>
    <w:basedOn w:val="Normal"/>
    <w:link w:val="HeaderChar"/>
    <w:uiPriority w:val="99"/>
    <w:unhideWhenUsed/>
    <w:rsid w:val="00C90387"/>
    <w:pPr>
      <w:tabs>
        <w:tab w:val="center" w:pos="4513"/>
        <w:tab w:val="right" w:pos="9026"/>
      </w:tabs>
      <w:spacing w:after="0" w:line="240" w:lineRule="auto"/>
    </w:pPr>
  </w:style>
  <w:style w:type="character" w:styleId="HeaderChar" w:customStyle="1">
    <w:name w:val="Header Char"/>
    <w:basedOn w:val="DefaultParagraphFont"/>
    <w:link w:val="Header"/>
    <w:uiPriority w:val="99"/>
    <w:rsid w:val="00C90387"/>
  </w:style>
  <w:style w:type="paragraph" w:styleId="Footer">
    <w:name w:val="footer"/>
    <w:basedOn w:val="Normal"/>
    <w:link w:val="FooterChar"/>
    <w:uiPriority w:val="99"/>
    <w:unhideWhenUsed/>
    <w:rsid w:val="00C90387"/>
    <w:pPr>
      <w:tabs>
        <w:tab w:val="center" w:pos="4513"/>
        <w:tab w:val="right" w:pos="9026"/>
      </w:tabs>
      <w:spacing w:after="0" w:line="240" w:lineRule="auto"/>
    </w:pPr>
  </w:style>
  <w:style w:type="character" w:styleId="FooterChar" w:customStyle="1">
    <w:name w:val="Footer Char"/>
    <w:basedOn w:val="DefaultParagraphFont"/>
    <w:link w:val="Footer"/>
    <w:uiPriority w:val="99"/>
    <w:rsid w:val="00C90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3</revision>
  <dcterms:created xsi:type="dcterms:W3CDTF">2026-04-20T12:50:00.0000000Z</dcterms:created>
  <dcterms:modified xsi:type="dcterms:W3CDTF">2026-05-27T12:30:34.3950952Z</dcterms:modified>
</coreProperties>
</file>