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7706FA" w:rsidR="007706FA" w:rsidP="007706FA" w:rsidRDefault="007706FA" w14:paraId="4EE134E3" w14:textId="77777777">
      <w:r w:rsidRPr="007706FA">
        <w:t>Flagship Solution Scaling Track Profile</w:t>
      </w:r>
    </w:p>
    <w:p w:rsidRPr="007706FA" w:rsidR="007706FA" w:rsidP="007706FA" w:rsidRDefault="007706FA" w14:paraId="30B6D7BC" w14:textId="77777777">
      <w:r w:rsidRPr="007706FA">
        <w:rPr>
          <w:b/>
          <w:bCs/>
        </w:rPr>
        <w:t>Scaling Conservation Agriculture to One Million Hectares in Morocco: Building Climate Resilience and Employment for Rural Youth</w:t>
      </w:r>
    </w:p>
    <w:p w:rsidRPr="007706FA" w:rsidR="007706FA" w:rsidP="007706FA" w:rsidRDefault="007706FA" w14:paraId="717F1705" w14:textId="11D356B3">
      <w:r w:rsidRPr="2E5A7B98" w:rsidR="007706FA">
        <w:rPr>
          <w:b w:val="1"/>
          <w:bCs w:val="1"/>
        </w:rPr>
        <w:t>Scaling for Impact Science Program | Area of Work 2</w:t>
      </w:r>
      <w:r>
        <w:br/>
      </w:r>
      <w:r w:rsidRPr="2E5A7B98" w:rsidR="007706FA">
        <w:rPr>
          <w:b w:val="1"/>
          <w:bCs w:val="1"/>
        </w:rPr>
        <w:t>Version:</w:t>
      </w:r>
      <w:r w:rsidR="007706FA">
        <w:rPr/>
        <w:t> 1.0 | </w:t>
      </w:r>
      <w:r w:rsidRPr="2E5A7B98" w:rsidR="007706FA">
        <w:rPr>
          <w:b w:val="1"/>
          <w:bCs w:val="1"/>
        </w:rPr>
        <w:t>Date:</w:t>
      </w:r>
      <w:r w:rsidR="007706FA">
        <w:rPr/>
        <w:t> February 2026</w:t>
      </w:r>
    </w:p>
    <w:p w:rsidR="4B17DC34" w:rsidP="2E5A7B98" w:rsidRDefault="4B17DC34" w14:paraId="123F016F" w14:textId="46C2CDBA">
      <w:pPr>
        <w:rPr>
          <w:rFonts w:ascii="Aptos" w:hAnsi="Aptos" w:eastAsia="Aptos" w:cs="Aptos"/>
          <w:noProof w:val="0"/>
          <w:sz w:val="24"/>
          <w:szCs w:val="24"/>
          <w:lang w:val="en-US"/>
        </w:rPr>
      </w:pPr>
      <w:r w:rsidRPr="2E5A7B98" w:rsidR="4B17DC34">
        <w:rPr>
          <w:rFonts w:ascii="Aptos" w:hAnsi="Aptos" w:eastAsia="Aptos" w:cs="Aptos"/>
          <w:b w:val="0"/>
          <w:bCs w:val="0"/>
          <w:i w:val="0"/>
          <w:iCs w:val="0"/>
          <w:caps w:val="0"/>
          <w:smallCaps w:val="0"/>
          <w:noProof w:val="0"/>
          <w:color w:val="000000" w:themeColor="text1" w:themeTint="FF" w:themeShade="FF"/>
          <w:sz w:val="24"/>
          <w:szCs w:val="24"/>
          <w:lang w:val="en-US"/>
        </w:rPr>
        <w:t>Reviewed: 27/05/2026</w:t>
      </w:r>
    </w:p>
    <w:p w:rsidRPr="007706FA" w:rsidR="007706FA" w:rsidP="007706FA" w:rsidRDefault="00BD5453" w14:paraId="33A2FED9" w14:textId="77777777">
      <w:r>
        <w:pict w14:anchorId="60E1BB74">
          <v:rect id="_x0000_i1025" style="width:0;height:.75pt" o:hr="t" o:hrstd="t" o:hralign="center" fillcolor="#a0a0a0" stroked="f"/>
        </w:pict>
      </w:r>
    </w:p>
    <w:p w:rsidRPr="007706FA" w:rsidR="007706FA" w:rsidP="00461245" w:rsidRDefault="007706FA" w14:paraId="0F179131" w14:textId="77777777">
      <w:pPr>
        <w:shd w:val="clear" w:color="auto" w:fill="FFC000"/>
        <w:rPr>
          <w:b/>
          <w:bCs/>
        </w:rPr>
      </w:pPr>
      <w:r w:rsidRPr="007706FA">
        <w:rPr>
          <w:b/>
          <w:bCs/>
        </w:rPr>
        <w:t>1. Overview</w:t>
      </w:r>
    </w:p>
    <w:p w:rsidRPr="007706FA" w:rsidR="007706FA" w:rsidP="007706FA" w:rsidRDefault="007706FA" w14:paraId="1629CDC9" w14:textId="22074553">
      <w:r w:rsidR="007706FA">
        <w:rPr/>
        <w:t xml:space="preserve">Morocco's agriculture is at a critical juncture. Facing structural drought, severe rainfall variability, and a national imperative to enhance rural livelihoods, the government's "Generation Green 2020–2030" strategy aims to scale Conservation Agriculture (CA) to one million hectares by 2030. This Scaling Solution Track (SST) addresses the core challenges preventing the acceleration of CA adoption: limited farmer awareness, restricted access to scale-appropriate no-till seeders and adapted seeds, and the need for robust policy support and institutional incentives. The primary goal is to </w:t>
      </w:r>
      <w:r w:rsidR="007706FA">
        <w:rPr/>
        <w:t>support the Moroccan government and its partners in achieving this ambitious national target, thereby building climate resilience, improving food security, and creating new economic opportunities for rural youth and women.</w:t>
      </w:r>
    </w:p>
    <w:p w:rsidRPr="007706FA" w:rsidR="007706FA" w:rsidP="007706FA" w:rsidRDefault="007706FA" w14:paraId="5CC84859" w14:textId="50537883">
      <w:r w:rsidR="007706FA">
        <w:rPr/>
        <w:t xml:space="preserve">This SST will </w:t>
      </w:r>
      <w:r w:rsidR="007706FA">
        <w:rPr/>
        <w:t>operate</w:t>
      </w:r>
      <w:r w:rsidR="007706FA">
        <w:rPr/>
        <w:t xml:space="preserve"> across Morocco's rainfed cereal zones, where over 80% of production is vulnerable to climate shocks. The solution is a comprehensive innovation bundle that integrates climate-smart, CA-adapted crop varieties (cereals and legumes); locally manufactured no-till seeders; a digital platform (Z</w:t>
      </w:r>
      <w:r w:rsidR="007706FA">
        <w:rPr/>
        <w:t>r</w:t>
      </w:r>
      <w:r w:rsidR="008E36D5">
        <w:rPr/>
        <w:t>a</w:t>
      </w:r>
      <w:r w:rsidR="007706FA">
        <w:rPr/>
        <w:t>3Direct) for advisory and seeder-hire services; and plot-specific agronomic guidance. This is not merely a technology transfer project; it is a systemic scaling effort designed to strengthen the entire value chain—from seed multiplication and mechanization to last-mile service delivery and policy influence.</w:t>
      </w:r>
    </w:p>
    <w:p w:rsidRPr="007706FA" w:rsidR="007706FA" w:rsidP="007706FA" w:rsidRDefault="007706FA" w14:paraId="0A8C5E3E" w14:textId="780C289F">
      <w:r w:rsidR="007706FA">
        <w:rPr/>
        <w:t xml:space="preserve">The track is built on over 30 years of collaborative research between ICARDA and Morocco's National Institute for Agricultural Research (INRA). Evidence from farmer-managed trials and large-scale adoption (CA area has grown from 10,500 ha in 2015 to </w:t>
      </w:r>
      <w:r w:rsidR="000611F3">
        <w:rPr/>
        <w:t>160</w:t>
      </w:r>
      <w:r w:rsidR="007706FA">
        <w:rPr/>
        <w:t xml:space="preserve">,000 ha in </w:t>
      </w:r>
      <w:r w:rsidR="0069672D">
        <w:rPr/>
        <w:t>2024/</w:t>
      </w:r>
      <w:r w:rsidR="0069672D">
        <w:rPr/>
        <w:t>2</w:t>
      </w:r>
      <w:r w:rsidR="0069672D">
        <w:rPr/>
        <w:t>5</w:t>
      </w:r>
      <w:r w:rsidR="007706FA">
        <w:rPr/>
        <w:t>) confirms the package's effectiveness in increasing yields by 40-60% in drought years</w:t>
      </w:r>
      <w:r w:rsidR="006D5596">
        <w:rPr/>
        <w:t xml:space="preserve">, </w:t>
      </w:r>
      <w:r w:rsidR="006D5596">
        <w:rPr/>
        <w:t>and by 10–20% with net profit gains of approximately 21% in normal rainfall seasons</w:t>
      </w:r>
      <w:r w:rsidR="007706FA">
        <w:rPr/>
        <w:t xml:space="preserve">. </w:t>
      </w:r>
      <w:r w:rsidR="0043734A">
        <w:rPr/>
        <w:t>C</w:t>
      </w:r>
      <w:r w:rsidR="0043734A">
        <w:rPr/>
        <w:t xml:space="preserve">ore </w:t>
      </w:r>
      <w:r w:rsidR="007706FA">
        <w:rPr/>
        <w:t xml:space="preserve">implementing partners </w:t>
      </w:r>
      <w:r w:rsidR="0043734A">
        <w:rPr/>
        <w:t>includ</w:t>
      </w:r>
      <w:r w:rsidR="0043734A">
        <w:rPr/>
        <w:t>e</w:t>
      </w:r>
      <w:r w:rsidR="0043734A">
        <w:rPr/>
        <w:t xml:space="preserve"> </w:t>
      </w:r>
      <w:r w:rsidR="007706FA">
        <w:rPr/>
        <w:t xml:space="preserve">the Ministry of Agriculture (MAPMDREF), INRA, extension agencies (ONCA), </w:t>
      </w:r>
      <w:r w:rsidR="007706FA">
        <w:rPr/>
        <w:t>farmer</w:t>
      </w:r>
      <w:r w:rsidR="57119C6E">
        <w:rPr/>
        <w:t>s</w:t>
      </w:r>
      <w:r w:rsidR="007706FA">
        <w:rPr/>
        <w:t xml:space="preserve"> associations </w:t>
      </w:r>
      <w:r w:rsidR="2CA1D610">
        <w:rPr/>
        <w:t xml:space="preserve">for the adoption of conservation </w:t>
      </w:r>
      <w:r w:rsidR="2CA1D610">
        <w:rPr/>
        <w:t>agricolture</w:t>
      </w:r>
      <w:r w:rsidR="2CA1D610">
        <w:rPr/>
        <w:t xml:space="preserve"> </w:t>
      </w:r>
      <w:r w:rsidR="007706FA">
        <w:rPr/>
        <w:t>(AMAC),</w:t>
      </w:r>
      <w:r w:rsidR="7BE9232C">
        <w:rPr/>
        <w:t xml:space="preserve"> farmers</w:t>
      </w:r>
      <w:r w:rsidR="007706FA">
        <w:rPr/>
        <w:t xml:space="preserve"> </w:t>
      </w:r>
      <w:r w:rsidR="594F597A">
        <w:rPr/>
        <w:t>association for the multiplication of suitable seeds (AMMS</w:t>
      </w:r>
      <w:r w:rsidR="007706FA">
        <w:rPr/>
        <w:t xml:space="preserve">), </w:t>
      </w:r>
      <w:r w:rsidR="00A24546">
        <w:rPr/>
        <w:t>private sector carbon farming partners (</w:t>
      </w:r>
      <w:r w:rsidR="00A24546">
        <w:rPr/>
        <w:t>Tourba</w:t>
      </w:r>
      <w:r w:rsidR="00A24546">
        <w:rPr/>
        <w:t xml:space="preserve">), </w:t>
      </w:r>
      <w:r w:rsidR="007706FA">
        <w:rPr/>
        <w:t xml:space="preserve">and private seed </w:t>
      </w:r>
      <w:r w:rsidR="00A24546">
        <w:rPr/>
        <w:t xml:space="preserve">(SONACOS) </w:t>
      </w:r>
      <w:r w:rsidR="007706FA">
        <w:rPr/>
        <w:t>and machinery companies</w:t>
      </w:r>
      <w:r w:rsidR="007706FA">
        <w:rPr/>
        <w:t xml:space="preserve"> (</w:t>
      </w:r>
      <w:r w:rsidR="2A949BFF">
        <w:rPr/>
        <w:t>ATMAR, and others)</w:t>
      </w:r>
      <w:r w:rsidR="007706FA">
        <w:rPr/>
        <w:t>.</w:t>
      </w:r>
    </w:p>
    <w:p w:rsidRPr="007706FA" w:rsidR="007706FA" w:rsidP="00461245" w:rsidRDefault="007706FA" w14:paraId="4608372E" w14:textId="77777777">
      <w:pPr>
        <w:shd w:val="clear" w:color="auto" w:fill="FFC000"/>
        <w:rPr>
          <w:b w:val="1"/>
          <w:bCs w:val="1"/>
        </w:rPr>
      </w:pPr>
      <w:r w:rsidRPr="2E5A7B98" w:rsidR="007706FA">
        <w:rPr>
          <w:b w:val="1"/>
          <w:bCs w:val="1"/>
        </w:rPr>
        <w:t>2. Innovation Bundle &amp; Scaling Ambition</w:t>
      </w:r>
    </w:p>
    <w:p w:rsidRPr="007706FA" w:rsidR="007706FA" w:rsidP="007706FA" w:rsidRDefault="007706FA" w14:paraId="4439C491" w14:textId="32BCA40A">
      <w:r w:rsidRPr="2E5A7B98" w:rsidR="4173EEF7">
        <w:rPr>
          <w:b w:val="1"/>
          <w:bCs w:val="1"/>
        </w:rPr>
        <w:t xml:space="preserve">2.1 </w:t>
      </w:r>
      <w:r w:rsidRPr="2E5A7B98" w:rsidR="007706FA">
        <w:rPr>
          <w:b w:val="1"/>
          <w:bCs w:val="1"/>
        </w:rPr>
        <w:t>What is Being Scaled</w:t>
      </w:r>
    </w:p>
    <w:p w:rsidRPr="007706FA" w:rsidR="007706FA" w:rsidP="007706FA" w:rsidRDefault="007706FA" w14:paraId="7736B4E1" w14:textId="2FD7CB3D">
      <w:pPr>
        <w:numPr>
          <w:ilvl w:val="0"/>
          <w:numId w:val="1"/>
        </w:numPr>
        <w:rPr/>
      </w:pPr>
      <w:r w:rsidRPr="2E5A7B98" w:rsidR="007706FA">
        <w:rPr>
          <w:b w:val="1"/>
          <w:bCs w:val="1"/>
        </w:rPr>
        <w:t>Climate-Smart Seeds:</w:t>
      </w:r>
      <w:r w:rsidR="007706FA">
        <w:rPr/>
        <w:t xml:space="preserve"> Drought-tolerant, </w:t>
      </w:r>
      <w:r w:rsidR="007706FA">
        <w:rPr/>
        <w:t>early-maturing</w:t>
      </w:r>
      <w:r w:rsidR="007706FA">
        <w:rPr/>
        <w:t xml:space="preserve"> varieties of durum wheat, bread wheat, barley, lentil, chickpea, and faba bean, bred for CA systems.</w:t>
      </w:r>
      <w:r w:rsidR="00DB2AFD">
        <w:rPr/>
        <w:t xml:space="preserve"> </w:t>
      </w:r>
      <w:r w:rsidR="00DB2AFD">
        <w:rPr/>
        <w:t xml:space="preserve">ICARDA and INRA jointly produce early-generation seed (G1/G2) at the </w:t>
      </w:r>
      <w:r w:rsidR="00DB2AFD">
        <w:rPr/>
        <w:t>Marchouch</w:t>
      </w:r>
      <w:r w:rsidR="00DB2AFD">
        <w:rPr/>
        <w:t xml:space="preserve"> Research Station, which is then multiplied through SONACOS and private seed companies for farmer distribution.</w:t>
      </w:r>
    </w:p>
    <w:p w:rsidRPr="007F1DB6" w:rsidR="007706FA" w:rsidP="007706FA" w:rsidRDefault="007706FA" w14:paraId="08C62383" w14:textId="62CC9B38">
      <w:pPr>
        <w:numPr>
          <w:ilvl w:val="0"/>
          <w:numId w:val="1"/>
        </w:numPr>
        <w:rPr/>
      </w:pPr>
      <w:r w:rsidRPr="2E5A7B98" w:rsidR="007706FA">
        <w:rPr>
          <w:b w:val="1"/>
          <w:bCs w:val="1"/>
        </w:rPr>
        <w:t>No-Till Seeders:</w:t>
      </w:r>
      <w:r w:rsidR="007706FA">
        <w:rPr/>
        <w:t> Access to low-cost, locally manufactured no-till seeders</w:t>
      </w:r>
      <w:r w:rsidR="007706FA">
        <w:rPr/>
        <w:t xml:space="preserve"> through youth-led service provision and government-subsidized ownership.</w:t>
      </w:r>
    </w:p>
    <w:p w:rsidRPr="007706FA" w:rsidR="007706FA" w:rsidP="007706FA" w:rsidRDefault="007706FA" w14:paraId="344D1129" w14:textId="3F74A46D">
      <w:pPr>
        <w:numPr>
          <w:ilvl w:val="0"/>
          <w:numId w:val="1"/>
        </w:numPr>
        <w:rPr/>
      </w:pPr>
      <w:r w:rsidRPr="2E5A7B98" w:rsidR="007706FA">
        <w:rPr>
          <w:b w:val="1"/>
          <w:bCs w:val="1"/>
        </w:rPr>
        <w:t>Digital Advisory Platform (Z</w:t>
      </w:r>
      <w:r w:rsidRPr="2E5A7B98" w:rsidR="007706FA">
        <w:rPr>
          <w:b w:val="1"/>
          <w:bCs w:val="1"/>
        </w:rPr>
        <w:t>r</w:t>
      </w:r>
      <w:r w:rsidRPr="2E5A7B98" w:rsidR="003C5A6A">
        <w:rPr>
          <w:b w:val="1"/>
          <w:bCs w:val="1"/>
        </w:rPr>
        <w:t>a</w:t>
      </w:r>
      <w:r w:rsidRPr="2E5A7B98" w:rsidR="007706FA">
        <w:rPr>
          <w:b w:val="1"/>
          <w:bCs w:val="1"/>
        </w:rPr>
        <w:t>3Direct):</w:t>
      </w:r>
      <w:r w:rsidR="007706FA">
        <w:rPr/>
        <w:t> </w:t>
      </w:r>
      <w:r w:rsidR="003B2F52">
        <w:rPr/>
        <w:t xml:space="preserve">A platform that connects farmers with seeder service providers, tracks CA adoption at national level, and </w:t>
      </w:r>
      <w:r w:rsidR="003B2F52">
        <w:rPr/>
        <w:t>provides</w:t>
      </w:r>
      <w:r w:rsidR="003B2F52">
        <w:rPr/>
        <w:t xml:space="preserve"> agronomic advice. Zar3Direct is </w:t>
      </w:r>
      <w:r w:rsidR="003B2F52">
        <w:rPr/>
        <w:t>recognised</w:t>
      </w:r>
      <w:r w:rsidR="003B2F52">
        <w:rPr/>
        <w:t xml:space="preserve"> by the Ministry of Agriculture as a core monitoring tool for the </w:t>
      </w:r>
      <w:r w:rsidR="003B2F52">
        <w:rPr/>
        <w:t>one million hectare</w:t>
      </w:r>
      <w:r w:rsidR="003B2F52">
        <w:rPr/>
        <w:t xml:space="preserve"> initiative.</w:t>
      </w:r>
    </w:p>
    <w:p w:rsidRPr="007706FA" w:rsidR="007706FA" w:rsidP="007706FA" w:rsidRDefault="007706FA" w14:paraId="0B98310F" w14:textId="77777777">
      <w:pPr>
        <w:numPr>
          <w:ilvl w:val="0"/>
          <w:numId w:val="1"/>
        </w:numPr>
      </w:pPr>
      <w:r w:rsidRPr="007706FA">
        <w:rPr>
          <w:b/>
          <w:bCs/>
        </w:rPr>
        <w:t>CA-Based Agronomic Package:</w:t>
      </w:r>
      <w:r w:rsidRPr="007706FA">
        <w:t> Integrated nutrient, pest, weed, and crop residue management practices, including cereal-legume rotation.</w:t>
      </w:r>
    </w:p>
    <w:p w:rsidRPr="007706FA" w:rsidR="007706FA" w:rsidP="007706FA" w:rsidRDefault="007706FA" w14:paraId="689EB3C9" w14:textId="62352930">
      <w:r w:rsidRPr="2E5A7B98" w:rsidR="2ED5DF07">
        <w:rPr>
          <w:b w:val="1"/>
          <w:bCs w:val="1"/>
        </w:rPr>
        <w:t xml:space="preserve">2.2 </w:t>
      </w:r>
      <w:r w:rsidRPr="2E5A7B98" w:rsidR="007706FA">
        <w:rPr>
          <w:b w:val="1"/>
          <w:bCs w:val="1"/>
        </w:rPr>
        <w:t>Evidence of Impact</w:t>
      </w:r>
    </w:p>
    <w:p w:rsidRPr="007706FA" w:rsidR="007706FA" w:rsidP="007706FA" w:rsidRDefault="007706FA" w14:paraId="2B640DB9" w14:textId="77777777">
      <w:pPr>
        <w:numPr>
          <w:ilvl w:val="0"/>
          <w:numId w:val="2"/>
        </w:numPr>
      </w:pPr>
      <w:r w:rsidRPr="007706FA">
        <w:rPr>
          <w:b/>
          <w:bCs/>
        </w:rPr>
        <w:t>Yield Resilience:</w:t>
      </w:r>
      <w:r w:rsidRPr="007706FA">
        <w:t> In severe drought years, the full CA package (improved variety + zero till) increases cereal yields by </w:t>
      </w:r>
      <w:r w:rsidRPr="007706FA">
        <w:rPr>
          <w:b/>
          <w:bCs/>
        </w:rPr>
        <w:t>40-60%</w:t>
      </w:r>
      <w:r w:rsidRPr="007706FA">
        <w:t> compared to conventional tillage.</w:t>
      </w:r>
    </w:p>
    <w:p w:rsidRPr="007706FA" w:rsidR="007706FA" w:rsidP="007706FA" w:rsidRDefault="007706FA" w14:paraId="386F34AB" w14:textId="77777777">
      <w:pPr>
        <w:numPr>
          <w:ilvl w:val="0"/>
          <w:numId w:val="2"/>
        </w:numPr>
      </w:pPr>
      <w:r w:rsidRPr="007706FA">
        <w:rPr>
          <w:b/>
          <w:bCs/>
        </w:rPr>
        <w:t>Agronomic Gains:</w:t>
      </w:r>
      <w:r w:rsidRPr="007706FA">
        <w:t> In normal seasons, CA practices increase yields by </w:t>
      </w:r>
      <w:r w:rsidRPr="007706FA">
        <w:rPr>
          <w:b/>
          <w:bCs/>
        </w:rPr>
        <w:t>10-20%</w:t>
      </w:r>
      <w:r w:rsidRPr="007706FA">
        <w:t> and net profits by approximately </w:t>
      </w:r>
      <w:r w:rsidRPr="007706FA">
        <w:rPr>
          <w:b/>
          <w:bCs/>
        </w:rPr>
        <w:t>21%</w:t>
      </w:r>
      <w:r w:rsidRPr="007706FA">
        <w:t>.</w:t>
      </w:r>
    </w:p>
    <w:p w:rsidRPr="007706FA" w:rsidR="007706FA" w:rsidP="007706FA" w:rsidRDefault="007706FA" w14:paraId="1D446262" w14:textId="2874D1AE">
      <w:pPr>
        <w:numPr>
          <w:ilvl w:val="0"/>
          <w:numId w:val="2"/>
        </w:numPr>
        <w:rPr/>
      </w:pPr>
      <w:r w:rsidRPr="2E5A7B98" w:rsidR="007706FA">
        <w:rPr>
          <w:b w:val="1"/>
          <w:bCs w:val="1"/>
        </w:rPr>
        <w:t>Soil Health:</w:t>
      </w:r>
      <w:r w:rsidR="007706FA">
        <w:rPr/>
        <w:t> CA enhances soil fertility, moisture retention, and reduces erosion, supporting long-term sustainability and carbon sequestration.</w:t>
      </w:r>
      <w:r w:rsidR="00645C29">
        <w:rPr/>
        <w:t xml:space="preserve"> </w:t>
      </w:r>
      <w:r w:rsidR="00645C29">
        <w:rPr/>
        <w:t xml:space="preserve">ICARDA and INRA's published soil carbon research underpins the Verra-certified MRV </w:t>
      </w:r>
      <w:r w:rsidR="00645C29">
        <w:rPr/>
        <w:t>methodology</w:t>
      </w:r>
      <w:r w:rsidR="00645C29">
        <w:rPr/>
        <w:t xml:space="preserve"> used by </w:t>
      </w:r>
      <w:r w:rsidR="00645C29">
        <w:rPr/>
        <w:t>Tourba</w:t>
      </w:r>
      <w:r w:rsidR="00645C29">
        <w:rPr/>
        <w:t xml:space="preserve"> for carbon credit generation under CA.</w:t>
      </w:r>
    </w:p>
    <w:p w:rsidRPr="007706FA" w:rsidR="007706FA" w:rsidP="007706FA" w:rsidRDefault="007706FA" w14:paraId="637F1068" w14:textId="3AF105AE">
      <w:pPr>
        <w:numPr>
          <w:ilvl w:val="0"/>
          <w:numId w:val="2"/>
        </w:numPr>
        <w:rPr/>
      </w:pPr>
      <w:r w:rsidRPr="2E5A7B98" w:rsidR="007706FA">
        <w:rPr>
          <w:b w:val="1"/>
          <w:bCs w:val="1"/>
        </w:rPr>
        <w:t>Adoption Momentum:</w:t>
      </w:r>
      <w:r w:rsidR="007706FA">
        <w:rPr/>
        <w:t> </w:t>
      </w:r>
      <w:r w:rsidR="007706FA">
        <w:rPr/>
        <w:t>National</w:t>
      </w:r>
      <w:r w:rsidR="007706FA">
        <w:rPr/>
        <w:t xml:space="preserve"> CA area has increased more than </w:t>
      </w:r>
      <w:r w:rsidRPr="2E5A7B98" w:rsidR="00645C29">
        <w:rPr>
          <w:b w:val="1"/>
          <w:bCs w:val="1"/>
        </w:rPr>
        <w:t>1</w:t>
      </w:r>
      <w:r w:rsidRPr="2E5A7B98" w:rsidR="00645C29">
        <w:rPr>
          <w:b w:val="1"/>
          <w:bCs w:val="1"/>
        </w:rPr>
        <w:t>5</w:t>
      </w:r>
      <w:r w:rsidRPr="2E5A7B98" w:rsidR="007706FA">
        <w:rPr>
          <w:b w:val="1"/>
          <w:bCs w:val="1"/>
        </w:rPr>
        <w:t>-fold</w:t>
      </w:r>
      <w:r w:rsidR="007706FA">
        <w:rPr/>
        <w:t xml:space="preserve"> in </w:t>
      </w:r>
      <w:r w:rsidR="00206B65">
        <w:rPr/>
        <w:t>nine</w:t>
      </w:r>
      <w:r w:rsidR="00206B65">
        <w:rPr/>
        <w:t xml:space="preserve"> </w:t>
      </w:r>
      <w:r w:rsidR="007706FA">
        <w:rPr/>
        <w:t>years, from 10,500 ha (20</w:t>
      </w:r>
      <w:r w:rsidR="003D0E50">
        <w:rPr/>
        <w:t>14/</w:t>
      </w:r>
      <w:r w:rsidR="007706FA">
        <w:rPr/>
        <w:t>15</w:t>
      </w:r>
      <w:r w:rsidR="003D0E50">
        <w:rPr/>
        <w:t xml:space="preserve"> season</w:t>
      </w:r>
      <w:r w:rsidR="007706FA">
        <w:rPr/>
        <w:t xml:space="preserve">) to </w:t>
      </w:r>
      <w:r w:rsidR="00206B65">
        <w:rPr/>
        <w:t>160</w:t>
      </w:r>
      <w:r w:rsidR="007706FA">
        <w:rPr/>
        <w:t xml:space="preserve">,000 </w:t>
      </w:r>
      <w:r w:rsidR="007706FA">
        <w:rPr/>
        <w:t>ha</w:t>
      </w:r>
      <w:r w:rsidR="007706FA">
        <w:rPr/>
        <w:t xml:space="preserve"> </w:t>
      </w:r>
      <w:r w:rsidR="003D0E50">
        <w:rPr/>
        <w:t xml:space="preserve">declared </w:t>
      </w:r>
      <w:r w:rsidR="007706FA">
        <w:rPr/>
        <w:t>(2024</w:t>
      </w:r>
      <w:r w:rsidR="003D0E50">
        <w:rPr/>
        <w:t>/25 season</w:t>
      </w:r>
      <w:r w:rsidR="007706FA">
        <w:rPr/>
        <w:t xml:space="preserve">), </w:t>
      </w:r>
      <w:r w:rsidR="007706FA">
        <w:rPr/>
        <w:t>demonstrating</w:t>
      </w:r>
      <w:r w:rsidR="003D0E50">
        <w:rPr/>
        <w:t xml:space="preserve"> strong national demand and</w:t>
      </w:r>
      <w:r w:rsidR="007706FA">
        <w:rPr/>
        <w:t xml:space="preserve"> scalability.</w:t>
      </w:r>
    </w:p>
    <w:p w:rsidRPr="007706FA" w:rsidR="007706FA" w:rsidP="007706FA" w:rsidRDefault="007706FA" w14:paraId="1CA55893" w14:textId="19253AD0">
      <w:r w:rsidRPr="2E5A7B98" w:rsidR="19659E34">
        <w:rPr>
          <w:b w:val="1"/>
          <w:bCs w:val="1"/>
        </w:rPr>
        <w:t xml:space="preserve">2.3 </w:t>
      </w:r>
      <w:r w:rsidRPr="2E5A7B98" w:rsidR="007706FA">
        <w:rPr>
          <w:b w:val="1"/>
          <w:bCs w:val="1"/>
        </w:rPr>
        <w:t>Scaling Targets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087"/>
        <w:gridCol w:w="3222"/>
        <w:gridCol w:w="3041"/>
      </w:tblGrid>
      <w:tr w:rsidRPr="007706FA" w:rsidR="007706FA" w:rsidTr="2E5A7B98" w14:paraId="4A6E5E62" w14:textId="77777777">
        <w:trPr>
          <w:tblHeader/>
        </w:trPr>
        <w:tc>
          <w:tcPr>
            <w:tcW w:w="1651" w:type="pct"/>
            <w:tcMar>
              <w:top w:w="150" w:type="dxa"/>
              <w:left w:w="0" w:type="dxa"/>
              <w:bottom w:w="150" w:type="dxa"/>
              <w:right w:w="240" w:type="dxa"/>
            </w:tcMar>
            <w:vAlign w:val="center"/>
            <w:hideMark/>
          </w:tcPr>
          <w:p w:rsidRPr="003D0E50" w:rsidR="007706FA" w:rsidP="007706FA" w:rsidRDefault="007706FA" w14:paraId="0E43BD5F" w14:textId="77777777">
            <w:pPr>
              <w:rPr>
                <w:b w:val="1"/>
                <w:bCs w:val="1"/>
                <w:rPrChange w:author="" w16du:dateUtc="2026-04-07T15:33:00Z" w:id="963588136">
                  <w:rPr/>
                </w:rPrChange>
              </w:rPr>
            </w:pPr>
            <w:r w:rsidRPr="2E5A7B98" w:rsidR="007706FA">
              <w:rPr>
                <w:b w:val="1"/>
                <w:bCs w:val="1"/>
              </w:rPr>
              <w:t>Outcome Metric</w:t>
            </w:r>
          </w:p>
        </w:tc>
        <w:tc>
          <w:tcPr>
            <w:tcW w:w="1723" w:type="pct"/>
            <w:tcMar>
              <w:top w:w="150" w:type="dxa"/>
              <w:left w:w="240" w:type="dxa"/>
              <w:bottom w:w="150" w:type="dxa"/>
              <w:right w:w="240" w:type="dxa"/>
            </w:tcMar>
            <w:vAlign w:val="center"/>
            <w:hideMark/>
          </w:tcPr>
          <w:p w:rsidRPr="003D0E50" w:rsidR="007706FA" w:rsidP="007706FA" w:rsidRDefault="007706FA" w14:paraId="57C4A14E" w14:textId="77777777">
            <w:pPr>
              <w:rPr>
                <w:b w:val="1"/>
                <w:bCs w:val="1"/>
                <w:rPrChange w:author="" w16du:dateUtc="2026-04-07T15:33:00Z" w:id="2063060694">
                  <w:rPr/>
                </w:rPrChange>
              </w:rPr>
            </w:pPr>
            <w:r w:rsidRPr="2E5A7B98" w:rsidR="007706FA">
              <w:rPr>
                <w:b w:val="1"/>
                <w:bCs w:val="1"/>
              </w:rPr>
              <w:t>2026 Target</w:t>
            </w:r>
          </w:p>
        </w:tc>
        <w:tc>
          <w:tcPr>
            <w:tcW w:w="1626" w:type="pct"/>
            <w:tcMar>
              <w:top w:w="150" w:type="dxa"/>
              <w:left w:w="240" w:type="dxa"/>
              <w:bottom w:w="150" w:type="dxa"/>
              <w:right w:w="240" w:type="dxa"/>
            </w:tcMar>
            <w:vAlign w:val="center"/>
            <w:hideMark/>
          </w:tcPr>
          <w:p w:rsidRPr="003D0E50" w:rsidR="007706FA" w:rsidP="007706FA" w:rsidRDefault="007706FA" w14:paraId="2D6D053A" w14:textId="77777777">
            <w:pPr>
              <w:rPr>
                <w:b w:val="1"/>
                <w:bCs w:val="1"/>
                <w:rPrChange w:author="" w16du:dateUtc="2026-04-07T15:33:00Z" w:id="1670683062">
                  <w:rPr/>
                </w:rPrChange>
              </w:rPr>
            </w:pPr>
            <w:r w:rsidRPr="2E5A7B98" w:rsidR="007706FA">
              <w:rPr>
                <w:b w:val="1"/>
                <w:bCs w:val="1"/>
              </w:rPr>
              <w:t>Long-term Goal (3-5 years, by 2030)</w:t>
            </w:r>
          </w:p>
        </w:tc>
      </w:tr>
      <w:tr w:rsidRPr="007706FA" w:rsidR="007706FA" w:rsidTr="2E5A7B98" w14:paraId="6FC3DA18" w14:textId="77777777">
        <w:tblPrEx>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Change w:author="Crichton, Rhiannon (ICARDA)" w:date="2026-04-09T17:13:00Z" w16du:dateUtc="2026-04-09T16:13:00Z" w:id="48">
            <w:tblPrEx>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blPrExChange>
        </w:tblPrEx>
        <w:trPr>
          <w:trHeight w:val="300"/>
        </w:trPr>
        <w:tc>
          <w:tcPr>
            <w:tcW w:w="1651" w:type="pct"/>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rsidRPr="00134D36" w:rsidR="007706FA" w:rsidP="007706FA" w:rsidRDefault="007706FA" w14:paraId="0727A70D" w14:textId="30FB02FB">
            <w:pPr>
              <w:rPr>
                <w:highlight w:val="yellow"/>
                <w:rPrChange w:author="" w16du:dateUtc="2026-04-09T16:12:00Z" w:id="756017">
                  <w:rPr/>
                </w:rPrChange>
              </w:rPr>
            </w:pPr>
          </w:p>
        </w:tc>
        <w:tc>
          <w:tcPr>
            <w:tcW w:w="1723" w:type="pct"/>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rsidRPr="00134D36" w:rsidR="007706FA" w:rsidP="007706FA" w:rsidRDefault="007706FA" w14:paraId="17406236" w14:textId="79CAFFB1">
            <w:pPr>
              <w:rPr>
                <w:highlight w:val="yellow"/>
                <w:rPrChange w:author="" w16du:dateUtc="2026-04-09T16:12:00Z" w:id="217826265">
                  <w:rPr/>
                </w:rPrChange>
              </w:rPr>
            </w:pPr>
          </w:p>
        </w:tc>
        <w:tc>
          <w:tcPr>
            <w:tcW w:w="1626" w:type="pct"/>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rsidRPr="00134D36" w:rsidR="007706FA" w:rsidP="007706FA" w:rsidRDefault="007706FA" w14:paraId="1C0465D8" w14:textId="1FF026F9">
            <w:pPr>
              <w:rPr>
                <w:highlight w:val="yellow"/>
                <w:rPrChange w:author="" w16du:dateUtc="2026-04-09T16:12:00Z" w:id="1518823781">
                  <w:rPr/>
                </w:rPrChange>
              </w:rPr>
            </w:pPr>
          </w:p>
        </w:tc>
      </w:tr>
      <w:tr w:rsidRPr="007706FA" w:rsidR="007706FA" w:rsidTr="2E5A7B98" w14:paraId="1840332E" w14:textId="77777777">
        <w:tc>
          <w:tcPr>
            <w:tcW w:w="1651" w:type="pct"/>
            <w:tcMar>
              <w:top w:w="150" w:type="dxa"/>
              <w:left w:w="0" w:type="dxa"/>
              <w:bottom w:w="150" w:type="dxa"/>
              <w:right w:w="240" w:type="dxa"/>
            </w:tcMar>
            <w:vAlign w:val="center"/>
            <w:hideMark/>
          </w:tcPr>
          <w:p w:rsidRPr="007706FA" w:rsidR="007706FA" w:rsidP="007706FA" w:rsidRDefault="007706FA" w14:paraId="4792C7A0" w14:textId="77777777">
            <w:r w:rsidRPr="007706FA">
              <w:t>Area under CA practices (cumulative)</w:t>
            </w:r>
          </w:p>
        </w:tc>
        <w:tc>
          <w:tcPr>
            <w:tcW w:w="1723" w:type="pct"/>
            <w:tcMar>
              <w:top w:w="150" w:type="dxa"/>
              <w:left w:w="240" w:type="dxa"/>
              <w:bottom w:w="150" w:type="dxa"/>
              <w:right w:w="240" w:type="dxa"/>
            </w:tcMar>
            <w:vAlign w:val="center"/>
            <w:hideMark/>
          </w:tcPr>
          <w:p w:rsidRPr="007706FA" w:rsidR="007706FA" w:rsidP="007706FA" w:rsidRDefault="007706FA" w14:paraId="6501172B" w14:textId="77777777">
            <w:r w:rsidRPr="007706FA">
              <w:t>250,000 ha</w:t>
            </w:r>
          </w:p>
        </w:tc>
        <w:tc>
          <w:tcPr>
            <w:tcW w:w="1626" w:type="pct"/>
            <w:tcMar>
              <w:top w:w="150" w:type="dxa"/>
              <w:left w:w="240" w:type="dxa"/>
              <w:bottom w:w="150" w:type="dxa"/>
              <w:right w:w="0" w:type="dxa"/>
            </w:tcMar>
            <w:vAlign w:val="center"/>
            <w:hideMark/>
          </w:tcPr>
          <w:p w:rsidRPr="007706FA" w:rsidR="007706FA" w:rsidP="007706FA" w:rsidRDefault="007706FA" w14:paraId="75E2C8D9" w14:textId="77777777">
            <w:r w:rsidRPr="007706FA">
              <w:t>1,000,000 ha</w:t>
            </w:r>
          </w:p>
        </w:tc>
      </w:tr>
      <w:tr w:rsidRPr="007706FA" w:rsidR="007706FA" w:rsidTr="2E5A7B98" w14:paraId="5F48FE81" w14:textId="77777777">
        <w:tblPrEx>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Change w:author="Crichton, Rhiannon (ICARDA)" w:date="2026-04-09T17:12:00Z" w16du:dateUtc="2026-04-09T16:12:00Z" w:id="61">
            <w:tblPrEx>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blPrExChange>
        </w:tblPrEx>
        <w:trPr>
          <w:trHeight w:val="300"/>
        </w:trPr>
        <w:tc>
          <w:tcPr>
            <w:tcW w:w="1651" w:type="pct"/>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rsidRPr="007706FA" w:rsidR="007706FA" w:rsidP="007706FA" w:rsidRDefault="007706FA" w14:paraId="71F83969" w14:textId="22F19FCC"/>
        </w:tc>
        <w:tc>
          <w:tcPr>
            <w:tcW w:w="1723" w:type="pct"/>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rsidRPr="007706FA" w:rsidR="007706FA" w:rsidP="007706FA" w:rsidRDefault="007706FA" w14:paraId="5ABF58D8" w14:textId="26C19646"/>
        </w:tc>
        <w:tc>
          <w:tcPr>
            <w:tcW w:w="1626" w:type="pct"/>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rsidRPr="007706FA" w:rsidR="007706FA" w:rsidP="007706FA" w:rsidRDefault="007706FA" w14:paraId="79C03F4A" w14:textId="77777777"/>
        </w:tc>
      </w:tr>
      <w:tr w:rsidRPr="007706FA" w:rsidR="007706FA" w:rsidTr="2E5A7B98" w14:paraId="32F197E9" w14:textId="77777777">
        <w:tc>
          <w:tcPr>
            <w:tcW w:w="1651" w:type="pct"/>
            <w:tcMar>
              <w:top w:w="150" w:type="dxa"/>
              <w:left w:w="0" w:type="dxa"/>
              <w:bottom w:w="150" w:type="dxa"/>
              <w:right w:w="240" w:type="dxa"/>
            </w:tcMar>
            <w:vAlign w:val="center"/>
            <w:hideMark/>
          </w:tcPr>
          <w:p w:rsidRPr="007706FA" w:rsidR="007706FA" w:rsidP="007706FA" w:rsidRDefault="007706FA" w14:paraId="0E588830" w14:textId="77777777">
            <w:r w:rsidRPr="007706FA">
              <w:t>Certified CA-adapted seed production</w:t>
            </w:r>
          </w:p>
        </w:tc>
        <w:tc>
          <w:tcPr>
            <w:tcW w:w="1723" w:type="pct"/>
            <w:tcMar>
              <w:top w:w="150" w:type="dxa"/>
              <w:left w:w="240" w:type="dxa"/>
              <w:bottom w:w="150" w:type="dxa"/>
              <w:right w:w="240" w:type="dxa"/>
            </w:tcMar>
            <w:vAlign w:val="center"/>
            <w:hideMark/>
          </w:tcPr>
          <w:p w:rsidRPr="007706FA" w:rsidR="007706FA" w:rsidP="007706FA" w:rsidRDefault="007706FA" w14:paraId="756D4D6F" w14:textId="78024F1A">
            <w:r w:rsidR="007706FA">
              <w:rPr/>
              <w:t xml:space="preserve">Support </w:t>
            </w:r>
            <w:r w:rsidR="007706FA">
              <w:rPr/>
              <w:t>early-generation seed</w:t>
            </w:r>
            <w:r w:rsidR="357F3474">
              <w:rPr/>
              <w:t xml:space="preserve"> on 2</w:t>
            </w:r>
            <w:r w:rsidR="357F3474">
              <w:rPr/>
              <w:t>0</w:t>
            </w:r>
            <w:r w:rsidR="357F3474">
              <w:rPr/>
              <w:t>+</w:t>
            </w:r>
            <w:r w:rsidR="357F3474">
              <w:rPr/>
              <w:t xml:space="preserve"> ha</w:t>
            </w:r>
          </w:p>
        </w:tc>
        <w:tc>
          <w:tcPr>
            <w:tcW w:w="1626" w:type="pct"/>
            <w:tcMar>
              <w:top w:w="150" w:type="dxa"/>
              <w:left w:w="240" w:type="dxa"/>
              <w:bottom w:w="150" w:type="dxa"/>
              <w:right w:w="0" w:type="dxa"/>
            </w:tcMar>
            <w:vAlign w:val="center"/>
            <w:hideMark/>
          </w:tcPr>
          <w:p w:rsidRPr="007706FA" w:rsidR="007706FA" w:rsidP="007706FA" w:rsidRDefault="739AD676" w14:paraId="151D20F2" w14:textId="4482F8F5">
            <w:pPr/>
            <w:r w:rsidR="3C0470AC">
              <w:rPr/>
              <w:t>1,000 quintals of G2 from recent varieties.</w:t>
            </w:r>
          </w:p>
          <w:p w:rsidRPr="007706FA" w:rsidR="007706FA" w:rsidP="007706FA" w:rsidRDefault="739AD676" w14:paraId="7D409DC5" w14:textId="37DBB587">
            <w:r w:rsidR="3C0470AC">
              <w:rPr/>
              <w:t xml:space="preserve">1,000,000 quintals of certified seeds </w:t>
            </w:r>
            <w:r w:rsidR="1C148172">
              <w:rPr/>
              <w:t xml:space="preserve">of national varieties </w:t>
            </w:r>
            <w:r w:rsidR="3C0470AC">
              <w:rPr/>
              <w:t>sold</w:t>
            </w:r>
          </w:p>
        </w:tc>
      </w:tr>
      <w:tr w:rsidRPr="007706FA" w:rsidR="007706FA" w:rsidTr="2E5A7B98" w14:paraId="470E13C0" w14:textId="77777777">
        <w:tc>
          <w:tcPr>
            <w:tcW w:w="1651" w:type="pct"/>
            <w:tcMar>
              <w:top w:w="150" w:type="dxa"/>
              <w:left w:w="0" w:type="dxa"/>
              <w:bottom w:w="150" w:type="dxa"/>
              <w:right w:w="240" w:type="dxa"/>
            </w:tcMar>
            <w:vAlign w:val="center"/>
            <w:hideMark/>
          </w:tcPr>
          <w:p w:rsidRPr="007706FA" w:rsidR="007706FA" w:rsidP="007706FA" w:rsidRDefault="007706FA" w14:paraId="795D9D88" w14:textId="77777777">
            <w:r w:rsidRPr="007706FA">
              <w:t>No-till seeders available</w:t>
            </w:r>
          </w:p>
        </w:tc>
        <w:tc>
          <w:tcPr>
            <w:tcW w:w="1723" w:type="pct"/>
            <w:tcMar>
              <w:top w:w="150" w:type="dxa"/>
              <w:left w:w="240" w:type="dxa"/>
              <w:bottom w:w="150" w:type="dxa"/>
              <w:right w:w="240" w:type="dxa"/>
            </w:tcMar>
            <w:vAlign w:val="center"/>
            <w:hideMark/>
          </w:tcPr>
          <w:p w:rsidRPr="007706FA" w:rsidR="007706FA" w:rsidP="007706FA" w:rsidRDefault="007706FA" w14:paraId="17716D16" w14:textId="3D10715A">
            <w:r w:rsidR="007706FA">
              <w:rPr/>
              <w:t>Support government's annual distribution (~</w:t>
            </w:r>
            <w:r w:rsidR="1A767C75">
              <w:rPr/>
              <w:t>235</w:t>
            </w:r>
            <w:r w:rsidR="007706FA">
              <w:rPr/>
              <w:t>)</w:t>
            </w:r>
          </w:p>
        </w:tc>
        <w:tc>
          <w:tcPr>
            <w:tcW w:w="1626" w:type="pct"/>
            <w:tcMar>
              <w:top w:w="150" w:type="dxa"/>
              <w:left w:w="240" w:type="dxa"/>
              <w:bottom w:w="150" w:type="dxa"/>
              <w:right w:w="0" w:type="dxa"/>
            </w:tcMar>
            <w:vAlign w:val="center"/>
            <w:hideMark/>
          </w:tcPr>
          <w:p w:rsidRPr="007706FA" w:rsidR="007706FA" w:rsidP="007706FA" w:rsidRDefault="007706FA" w14:paraId="75729013" w14:textId="77777777">
            <w:r w:rsidRPr="007706FA">
              <w:t>1,000 planters in operation</w:t>
            </w:r>
          </w:p>
        </w:tc>
      </w:tr>
      <w:tr w:rsidRPr="007706FA" w:rsidR="007706FA" w:rsidTr="2E5A7B98" w14:paraId="33D6ADFB" w14:textId="77777777">
        <w:tblPrEx>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Change w:author="Crichton, Rhiannon (ICARDA)" w:date="2026-04-09T17:13:00Z" w16du:dateUtc="2026-04-09T16:13:00Z" w:id="79">
            <w:tblPrEx>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blPrExChange>
        </w:tblPrEx>
        <w:trPr>
          <w:trHeight w:val="300"/>
        </w:trPr>
        <w:tc>
          <w:tcPr>
            <w:tcW w:w="1651" w:type="pct"/>
            <w:tcBorders>
              <w:top w:val="single" w:color="auto" w:sz="4" w:space="0"/>
              <w:left w:val="single" w:color="auto" w:sz="4" w:space="0"/>
              <w:bottom w:val="single" w:color="auto" w:sz="4" w:space="0"/>
              <w:right w:val="single" w:color="auto" w:sz="4" w:space="0"/>
            </w:tcBorders>
            <w:tcMar>
              <w:top w:w="150" w:type="dxa"/>
              <w:left w:w="0" w:type="dxa"/>
              <w:bottom w:w="150" w:type="dxa"/>
              <w:right w:w="240" w:type="dxa"/>
            </w:tcMar>
            <w:vAlign w:val="center"/>
          </w:tcPr>
          <w:p w:rsidRPr="007706FA" w:rsidR="007706FA" w:rsidP="007706FA" w:rsidRDefault="007706FA" w14:paraId="0218877E" w14:textId="770CA6F9"/>
        </w:tc>
        <w:tc>
          <w:tcPr>
            <w:tcW w:w="1723" w:type="pct"/>
            <w:tcBorders>
              <w:top w:val="single" w:color="auto" w:sz="4" w:space="0"/>
              <w:left w:val="single" w:color="auto" w:sz="4" w:space="0"/>
              <w:bottom w:val="single" w:color="auto" w:sz="4" w:space="0"/>
              <w:right w:val="single" w:color="auto" w:sz="4" w:space="0"/>
            </w:tcBorders>
            <w:tcMar>
              <w:top w:w="150" w:type="dxa"/>
              <w:left w:w="240" w:type="dxa"/>
              <w:bottom w:w="150" w:type="dxa"/>
              <w:right w:w="240" w:type="dxa"/>
            </w:tcMar>
            <w:vAlign w:val="center"/>
          </w:tcPr>
          <w:p w:rsidRPr="007706FA" w:rsidR="007706FA" w:rsidP="007706FA" w:rsidRDefault="007706FA" w14:paraId="02129EFB" w14:textId="77777777"/>
        </w:tc>
        <w:tc>
          <w:tcPr>
            <w:tcW w:w="1626" w:type="pct"/>
            <w:tcBorders>
              <w:top w:val="single" w:color="auto" w:sz="4" w:space="0"/>
              <w:left w:val="single" w:color="auto" w:sz="4" w:space="0"/>
              <w:bottom w:val="single" w:color="auto" w:sz="4" w:space="0"/>
              <w:right w:val="single" w:color="auto" w:sz="4" w:space="0"/>
            </w:tcBorders>
            <w:tcMar>
              <w:top w:w="150" w:type="dxa"/>
              <w:left w:w="240" w:type="dxa"/>
              <w:bottom w:w="150" w:type="dxa"/>
              <w:right w:w="0" w:type="dxa"/>
            </w:tcMar>
            <w:vAlign w:val="center"/>
          </w:tcPr>
          <w:p w:rsidRPr="007706FA" w:rsidR="007706FA" w:rsidP="007706FA" w:rsidRDefault="007706FA" w14:paraId="1F69AB20" w14:textId="11FC859B"/>
        </w:tc>
      </w:tr>
    </w:tbl>
    <w:p w:rsidR="00461245" w:rsidP="007706FA" w:rsidRDefault="00461245" w14:paraId="7B66C93B" w14:textId="77777777">
      <w:pPr>
        <w:rPr>
          <w:b/>
          <w:bCs/>
        </w:rPr>
      </w:pPr>
    </w:p>
    <w:p w:rsidRPr="007706FA" w:rsidR="007706FA" w:rsidP="00461245" w:rsidRDefault="007706FA" w14:paraId="4DDD53B2" w14:textId="20C68847">
      <w:pPr>
        <w:shd w:val="clear" w:color="auto" w:fill="FFC000"/>
        <w:rPr>
          <w:b/>
          <w:bCs/>
        </w:rPr>
      </w:pPr>
      <w:r w:rsidRPr="007706FA">
        <w:rPr>
          <w:b/>
          <w:bCs/>
        </w:rPr>
        <w:t>3. Scaling Pathway &amp; Theory of Change</w:t>
      </w:r>
    </w:p>
    <w:p w:rsidRPr="007706FA" w:rsidR="007706FA" w:rsidP="007706FA" w:rsidRDefault="007706FA" w14:paraId="3EE0A184" w14:textId="17DBB300">
      <w:r w:rsidRPr="2E5A7B98" w:rsidR="23E8EB06">
        <w:rPr>
          <w:b w:val="1"/>
          <w:bCs w:val="1"/>
        </w:rPr>
        <w:t xml:space="preserve">3.1 </w:t>
      </w:r>
      <w:r w:rsidRPr="2E5A7B98" w:rsidR="007706FA">
        <w:rPr>
          <w:b w:val="1"/>
          <w:bCs w:val="1"/>
        </w:rPr>
        <w:t>Pathway Strategy</w:t>
      </w:r>
      <w:r>
        <w:br/>
      </w:r>
      <w:r w:rsidR="007706FA">
        <w:rPr/>
        <w:t xml:space="preserve">The scaling pathway is a public-private-philanthropic partnership (PPPP) model, deeply integrated into Morocco's national governance structures. </w:t>
      </w:r>
      <w:r w:rsidR="007344B1">
        <w:rPr/>
        <w:t>The national CA steering committee — chaired by INRA with secretariat support</w:t>
      </w:r>
      <w:r w:rsidR="007344B1">
        <w:rPr/>
        <w:t xml:space="preserve"> and comprising the Ministry of </w:t>
      </w:r>
      <w:r w:rsidR="007344B1">
        <w:rPr/>
        <w:t xml:space="preserve">Agriculture's regional directorates, extension agencies, seed and machinery companies, farmer associations (AMAC), </w:t>
      </w:r>
      <w:r w:rsidR="736DDB10">
        <w:rPr/>
        <w:t xml:space="preserve">seed companies (SONACOS) and the multiplicators that serve it (AMMS), </w:t>
      </w:r>
      <w:r w:rsidR="007344B1">
        <w:rPr/>
        <w:t>and the private-sector</w:t>
      </w:r>
      <w:r w:rsidR="007344B1">
        <w:rPr/>
        <w:t xml:space="preserve"> carbon farming partner </w:t>
      </w:r>
      <w:r w:rsidR="007344B1">
        <w:rPr/>
        <w:t>Tourba</w:t>
      </w:r>
      <w:r w:rsidR="007344B1">
        <w:rPr/>
        <w:t xml:space="preserve"> — provides the governance architecture for coordinated scaling across regions.</w:t>
      </w:r>
    </w:p>
    <w:p w:rsidRPr="007706FA" w:rsidR="007706FA" w:rsidP="007706FA" w:rsidRDefault="007706FA" w14:paraId="4AA1143A" w14:textId="64CFA13F">
      <w:r w:rsidR="007706FA">
        <w:rPr/>
        <w:t>First, the pathway focuses on </w:t>
      </w:r>
      <w:r w:rsidRPr="2E5A7B98" w:rsidR="007706FA">
        <w:rPr>
          <w:b w:val="1"/>
          <w:bCs w:val="1"/>
        </w:rPr>
        <w:t>demand creation and capacity building</w:t>
      </w:r>
      <w:r w:rsidR="007706FA">
        <w:rPr/>
        <w:t xml:space="preserve"> through on-farm demonstrations, field days, and participation in major national events like the </w:t>
      </w:r>
      <w:r w:rsidR="007706FA">
        <w:rPr/>
        <w:t>International Agricultural Fair</w:t>
      </w:r>
      <w:r w:rsidR="00BC3CC0">
        <w:rPr/>
        <w:t xml:space="preserve"> of Morocco</w:t>
      </w:r>
      <w:r w:rsidR="007706FA">
        <w:rPr/>
        <w:t xml:space="preserve"> (SIAM). Second, it strengthens </w:t>
      </w:r>
      <w:r w:rsidRPr="2E5A7B98" w:rsidR="007706FA">
        <w:rPr>
          <w:b w:val="1"/>
          <w:bCs w:val="1"/>
        </w:rPr>
        <w:t>last-mile delivery</w:t>
      </w:r>
      <w:r w:rsidR="007706FA">
        <w:rPr/>
        <w:t xml:space="preserve"> by supporting youth-led service provision for mechanization and </w:t>
      </w:r>
      <w:r w:rsidR="007706FA">
        <w:rPr/>
        <w:t>leveraging</w:t>
      </w:r>
      <w:r w:rsidR="007706FA">
        <w:rPr/>
        <w:t xml:space="preserve"> the Z</w:t>
      </w:r>
      <w:r w:rsidR="007706FA">
        <w:rPr/>
        <w:t>r</w:t>
      </w:r>
      <w:r w:rsidR="00016E58">
        <w:rPr/>
        <w:t>a</w:t>
      </w:r>
      <w:r w:rsidR="007706FA">
        <w:rPr/>
        <w:t>3Direct digital platform to connect farmers with service providers. Third, it fosters </w:t>
      </w:r>
      <w:r w:rsidRPr="2E5A7B98" w:rsidR="007706FA">
        <w:rPr>
          <w:b w:val="1"/>
          <w:bCs w:val="1"/>
        </w:rPr>
        <w:t>systemic change</w:t>
      </w:r>
      <w:r w:rsidR="007706FA">
        <w:rPr/>
        <w:t xml:space="preserve"> by providing scientific backstopping to </w:t>
      </w:r>
      <w:r w:rsidR="008A703F">
        <w:rPr/>
        <w:t xml:space="preserve">the </w:t>
      </w:r>
      <w:r w:rsidR="00CB2DE4">
        <w:rPr/>
        <w:t xml:space="preserve">national </w:t>
      </w:r>
      <w:r w:rsidR="007706FA">
        <w:rPr/>
        <w:t>steering committee</w:t>
      </w:r>
      <w:r w:rsidR="007706FA">
        <w:rPr/>
        <w:t>, guiding policy on subsidies and seed certification (ONSSA), and linking farmers to carbon market opportunities. This approach ensures that scaling is not a linear push but a coordinated, multi-stakeholder effort.</w:t>
      </w:r>
    </w:p>
    <w:p w:rsidRPr="009F17D8" w:rsidR="007706FA" w:rsidP="007706FA" w:rsidRDefault="007706FA" w14:paraId="2091D5A8" w14:textId="5065C618">
      <w:r w:rsidRPr="2E5A7B98" w:rsidR="5634BA84">
        <w:rPr>
          <w:b w:val="1"/>
          <w:bCs w:val="1"/>
        </w:rPr>
        <w:t xml:space="preserve">3.2 </w:t>
      </w:r>
      <w:r w:rsidRPr="2E5A7B98" w:rsidR="007706FA">
        <w:rPr>
          <w:b w:val="1"/>
          <w:bCs w:val="1"/>
        </w:rPr>
        <w:t>Theory of Change</w:t>
      </w:r>
      <w:r>
        <w:br/>
      </w:r>
      <w:r w:rsidRPr="2E5A7B98" w:rsidR="007706FA">
        <w:rPr>
          <w:b w:val="1"/>
          <w:bCs w:val="1"/>
        </w:rPr>
        <w:t>If</w:t>
      </w:r>
      <w:r w:rsidR="007706FA">
        <w:rPr/>
        <w:t> smallholder farmers in Morocco gain reliable access to a bundled package of climate-smart seeds, no-till seeders (via youth-led services), and CA-based agronomic advice,</w:t>
      </w:r>
      <w:r>
        <w:br/>
      </w:r>
      <w:r w:rsidRPr="2E5A7B98" w:rsidR="007706FA">
        <w:rPr>
          <w:b w:val="1"/>
          <w:bCs w:val="1"/>
        </w:rPr>
        <w:t>and</w:t>
      </w:r>
      <w:r w:rsidR="007706FA">
        <w:rPr/>
        <w:t> if key market and coordination failures—such as early-generation seed bottlenecks, seeder repair ecosystems, and knowledge gaps—are addressed through public-private partnerships and strengthened regional steering committees,</w:t>
      </w:r>
      <w:r>
        <w:br/>
      </w:r>
      <w:r w:rsidRPr="2E5A7B98" w:rsidR="007706FA">
        <w:rPr>
          <w:b w:val="1"/>
          <w:bCs w:val="1"/>
        </w:rPr>
        <w:t>then</w:t>
      </w:r>
      <w:r w:rsidR="007706FA">
        <w:rPr/>
        <w:t> farmers will adopt and sustain CA practices, leading to increased yields, stabilized incomes, and enhanced climate resilience,</w:t>
      </w:r>
      <w:r>
        <w:br/>
      </w:r>
      <w:r w:rsidRPr="2E5A7B98" w:rsidR="007706FA">
        <w:rPr>
          <w:b w:val="1"/>
          <w:bCs w:val="1"/>
        </w:rPr>
        <w:t>ultimately contributing</w:t>
      </w:r>
      <w:r w:rsidR="007706FA">
        <w:rPr/>
        <w:t xml:space="preserve"> to the national goal of one million hectares under CA, the creation </w:t>
      </w:r>
      <w:r w:rsidR="007706FA">
        <w:rPr/>
        <w:t>of rural jobs, and a more sustainable and food-secure agricultural system in Morocco</w:t>
      </w:r>
      <w:r w:rsidR="007706FA">
        <w:rPr/>
        <w:t>.</w:t>
      </w:r>
    </w:p>
    <w:p w:rsidRPr="009F17D8" w:rsidR="007706FA" w:rsidP="007706FA" w:rsidRDefault="007706FA" w14:paraId="15BE46AE" w14:textId="16953C80">
      <w:r w:rsidRPr="2E5A7B98" w:rsidR="502340C8">
        <w:rPr>
          <w:b w:val="1"/>
          <w:bCs w:val="1"/>
        </w:rPr>
        <w:t xml:space="preserve">3.3 </w:t>
      </w:r>
      <w:r w:rsidRPr="2E5A7B98" w:rsidR="007706FA">
        <w:rPr>
          <w:b w:val="1"/>
          <w:bCs w:val="1"/>
        </w:rPr>
        <w:t>Key Activities Funded by S4I</w:t>
      </w:r>
    </w:p>
    <w:p w:rsidRPr="009F17D8" w:rsidR="007706FA" w:rsidP="007706FA" w:rsidRDefault="007706FA" w14:paraId="3FAA40FA" w14:textId="77777777">
      <w:pPr>
        <w:numPr>
          <w:ilvl w:val="0"/>
          <w:numId w:val="3"/>
        </w:numPr>
      </w:pPr>
      <w:r w:rsidRPr="009F17D8">
        <w:rPr>
          <w:b/>
          <w:bCs/>
        </w:rPr>
        <w:t>Scientific Backstopping &amp; Policy Guidance:</w:t>
      </w:r>
      <w:r w:rsidRPr="009F17D8">
        <w:t> Informing the Ministry of Agriculture's CA roadmap, guiding suitable machinery deployment, and supporting policy briefs.</w:t>
      </w:r>
    </w:p>
    <w:p w:rsidRPr="007706FA" w:rsidR="007706FA" w:rsidP="007706FA" w:rsidRDefault="007706FA" w14:paraId="018B8067" w14:textId="77777777">
      <w:pPr>
        <w:numPr>
          <w:ilvl w:val="0"/>
          <w:numId w:val="3"/>
        </w:numPr>
      </w:pPr>
      <w:r w:rsidRPr="007706FA">
        <w:rPr>
          <w:b/>
          <w:bCs/>
        </w:rPr>
        <w:t>Early Seed System Support:</w:t>
      </w:r>
      <w:r w:rsidRPr="007706FA">
        <w:t> Producing early-generation (G1/G2) seeds of new CA-adapted varieties to break the bottleneck in the multiplication chain.</w:t>
      </w:r>
    </w:p>
    <w:p w:rsidRPr="007706FA" w:rsidR="007706FA" w:rsidP="007706FA" w:rsidRDefault="007706FA" w14:paraId="5FC9B121" w14:textId="09626767">
      <w:pPr>
        <w:numPr>
          <w:ilvl w:val="0"/>
          <w:numId w:val="3"/>
        </w:numPr>
        <w:rPr/>
      </w:pPr>
      <w:r w:rsidRPr="2E5A7B98" w:rsidR="007706FA">
        <w:rPr>
          <w:b w:val="1"/>
          <w:bCs w:val="1"/>
        </w:rPr>
        <w:t xml:space="preserve">Digital Platform </w:t>
      </w:r>
      <w:r w:rsidRPr="2E5A7B98" w:rsidR="002E3608">
        <w:rPr>
          <w:b w:val="1"/>
          <w:bCs w:val="1"/>
        </w:rPr>
        <w:t>Development</w:t>
      </w:r>
      <w:r w:rsidRPr="2E5A7B98" w:rsidR="007706FA">
        <w:rPr>
          <w:b w:val="1"/>
          <w:bCs w:val="1"/>
        </w:rPr>
        <w:t>:</w:t>
      </w:r>
      <w:r w:rsidR="007706FA">
        <w:rPr/>
        <w:t xml:space="preserve"> Enhancing </w:t>
      </w:r>
      <w:r w:rsidR="007706FA">
        <w:rPr/>
        <w:t>the Z</w:t>
      </w:r>
      <w:r w:rsidR="007706FA">
        <w:rPr/>
        <w:t>r</w:t>
      </w:r>
      <w:r w:rsidR="00AD6511">
        <w:rPr/>
        <w:t>a</w:t>
      </w:r>
      <w:r w:rsidR="007706FA">
        <w:rPr/>
        <w:t xml:space="preserve">3Direct platform for </w:t>
      </w:r>
      <w:r w:rsidR="007706FA">
        <w:rPr/>
        <w:t>adoption monitoring</w:t>
      </w:r>
      <w:r w:rsidR="00AD6511">
        <w:rPr/>
        <w:t xml:space="preserve">, service provider coordination, </w:t>
      </w:r>
      <w:r w:rsidR="00A008DA">
        <w:rPr/>
        <w:t xml:space="preserve">and integration </w:t>
      </w:r>
      <w:r w:rsidR="00A008DA">
        <w:rPr/>
        <w:t xml:space="preserve">of new functionalities including residue </w:t>
      </w:r>
      <w:r w:rsidR="00D862D2">
        <w:rPr/>
        <w:t xml:space="preserve">deposition </w:t>
      </w:r>
      <w:r w:rsidR="00A008DA">
        <w:rPr/>
        <w:t>and crop rot</w:t>
      </w:r>
      <w:r w:rsidR="00D862D2">
        <w:rPr/>
        <w:t>ation tracking</w:t>
      </w:r>
      <w:r w:rsidR="007706FA">
        <w:rPr/>
        <w:t>.</w:t>
      </w:r>
    </w:p>
    <w:p w:rsidRPr="007706FA" w:rsidR="007706FA" w:rsidP="007706FA" w:rsidRDefault="007706FA" w14:paraId="579D244B" w14:textId="77777777">
      <w:pPr>
        <w:numPr>
          <w:ilvl w:val="0"/>
          <w:numId w:val="3"/>
        </w:numPr>
      </w:pPr>
      <w:r w:rsidRPr="007706FA">
        <w:rPr>
          <w:b/>
          <w:bCs/>
        </w:rPr>
        <w:t>Demand Creation &amp; Awareness:</w:t>
      </w:r>
      <w:r w:rsidRPr="007706FA">
        <w:t> Co-organizing targeted campaigns, field days, and participation in the SIAM agricultural fair.</w:t>
      </w:r>
    </w:p>
    <w:p w:rsidRPr="007706FA" w:rsidR="007706FA" w:rsidP="00461245" w:rsidRDefault="007706FA" w14:paraId="4286265D" w14:textId="77777777">
      <w:pPr>
        <w:shd w:val="clear" w:color="auto" w:fill="FFC000"/>
        <w:rPr>
          <w:b/>
          <w:bCs/>
        </w:rPr>
      </w:pPr>
      <w:r w:rsidRPr="007706FA">
        <w:rPr>
          <w:b/>
          <w:bCs/>
        </w:rPr>
        <w:t>4. Partners &amp; Roles</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169"/>
        <w:gridCol w:w="4135"/>
        <w:gridCol w:w="4046"/>
      </w:tblGrid>
      <w:tr w:rsidRPr="007706FA" w:rsidR="007706FA" w:rsidTr="2E5A7B98" w14:paraId="475E5569" w14:textId="77777777">
        <w:trPr>
          <w:tblHeader/>
        </w:trPr>
        <w:tc>
          <w:tcPr>
            <w:tcW w:w="590" w:type="pct"/>
            <w:tcMar>
              <w:top w:w="150" w:type="dxa"/>
              <w:left w:w="0" w:type="dxa"/>
              <w:bottom w:w="150" w:type="dxa"/>
              <w:right w:w="240" w:type="dxa"/>
            </w:tcMar>
            <w:vAlign w:val="center"/>
            <w:hideMark/>
          </w:tcPr>
          <w:p w:rsidRPr="007706FA" w:rsidR="007706FA" w:rsidP="007706FA" w:rsidRDefault="007706FA" w14:paraId="2F7AA4D0" w14:textId="77777777">
            <w:r w:rsidRPr="007706FA">
              <w:t>Partner Type</w:t>
            </w:r>
          </w:p>
        </w:tc>
        <w:tc>
          <w:tcPr>
            <w:tcW w:w="2229" w:type="pct"/>
            <w:tcMar>
              <w:top w:w="150" w:type="dxa"/>
              <w:left w:w="240" w:type="dxa"/>
              <w:bottom w:w="150" w:type="dxa"/>
              <w:right w:w="240" w:type="dxa"/>
            </w:tcMar>
            <w:vAlign w:val="center"/>
            <w:hideMark/>
          </w:tcPr>
          <w:p w:rsidRPr="007706FA" w:rsidR="007706FA" w:rsidP="007706FA" w:rsidRDefault="007706FA" w14:paraId="0F11900A" w14:textId="77777777">
            <w:r w:rsidRPr="007706FA">
              <w:t>Specific Partners &amp; Quantities</w:t>
            </w:r>
          </w:p>
        </w:tc>
        <w:tc>
          <w:tcPr>
            <w:tcW w:w="2181" w:type="pct"/>
            <w:tcMar>
              <w:top w:w="150" w:type="dxa"/>
              <w:left w:w="240" w:type="dxa"/>
              <w:bottom w:w="150" w:type="dxa"/>
              <w:right w:w="240" w:type="dxa"/>
            </w:tcMar>
            <w:vAlign w:val="center"/>
            <w:hideMark/>
          </w:tcPr>
          <w:p w:rsidRPr="007706FA" w:rsidR="007706FA" w:rsidP="007706FA" w:rsidRDefault="007706FA" w14:paraId="2FCF8642" w14:textId="77777777">
            <w:r w:rsidRPr="007706FA">
              <w:t>Role in Scaling Pathway</w:t>
            </w:r>
          </w:p>
        </w:tc>
      </w:tr>
      <w:tr w:rsidRPr="007706FA" w:rsidR="007706FA" w:rsidTr="2E5A7B98" w14:paraId="1E8FE000" w14:textId="77777777">
        <w:tc>
          <w:tcPr>
            <w:tcW w:w="590" w:type="pct"/>
            <w:tcMar>
              <w:top w:w="150" w:type="dxa"/>
              <w:left w:w="0" w:type="dxa"/>
              <w:bottom w:w="150" w:type="dxa"/>
              <w:right w:w="240" w:type="dxa"/>
            </w:tcMar>
            <w:vAlign w:val="center"/>
            <w:hideMark/>
          </w:tcPr>
          <w:p w:rsidRPr="009F1401" w:rsidR="007706FA" w:rsidP="007706FA" w:rsidRDefault="007706FA" w14:paraId="08FF8945" w14:textId="77777777">
            <w:r w:rsidRPr="009F1401">
              <w:rPr>
                <w:b/>
                <w:bCs/>
              </w:rPr>
              <w:t>Demand Partners</w:t>
            </w:r>
          </w:p>
        </w:tc>
        <w:tc>
          <w:tcPr>
            <w:tcW w:w="2229" w:type="pct"/>
            <w:tcMar>
              <w:top w:w="150" w:type="dxa"/>
              <w:left w:w="240" w:type="dxa"/>
              <w:bottom w:w="150" w:type="dxa"/>
              <w:right w:w="240" w:type="dxa"/>
            </w:tcMar>
            <w:vAlign w:val="center"/>
            <w:hideMark/>
          </w:tcPr>
          <w:p w:rsidRPr="009F1401" w:rsidR="007706FA" w:rsidP="007706FA" w:rsidRDefault="007706FA" w14:paraId="4E41D3AA" w14:textId="0E35B2CE">
            <w:r w:rsidR="007706FA">
              <w:rPr/>
              <w:t>• </w:t>
            </w:r>
            <w:r w:rsidRPr="2E5A7B98" w:rsidR="007706FA">
              <w:rPr>
                <w:b w:val="1"/>
                <w:bCs w:val="1"/>
              </w:rPr>
              <w:t>Associations:</w:t>
            </w:r>
            <w:r w:rsidR="007706FA">
              <w:rPr/>
              <w:t> AMAC (Moroccan CA Association), COMADER</w:t>
            </w:r>
            <w:r>
              <w:br/>
            </w:r>
            <w:r w:rsidR="007706FA">
              <w:rPr/>
              <w:t>• </w:t>
            </w:r>
            <w:r w:rsidRPr="2E5A7B98" w:rsidR="007706FA">
              <w:rPr>
                <w:b w:val="1"/>
                <w:bCs w:val="1"/>
              </w:rPr>
              <w:t>Private Sector:</w:t>
            </w:r>
            <w:r w:rsidR="007706FA">
              <w:rPr/>
              <w:t> SONACOS (seed, 96% market share), AMMS (seed), ATMAR, SOLA</w:t>
            </w:r>
            <w:r w:rsidR="4D792FE3">
              <w:rPr/>
              <w:t xml:space="preserve"> and other</w:t>
            </w:r>
            <w:r w:rsidR="007706FA">
              <w:rPr/>
              <w:t xml:space="preserve"> </w:t>
            </w:r>
            <w:r w:rsidR="007706FA">
              <w:rPr/>
              <w:t>machinery manufacturers</w:t>
            </w:r>
            <w:r>
              <w:br/>
            </w:r>
            <w:r w:rsidR="007706FA">
              <w:rPr/>
              <w:t>• </w:t>
            </w:r>
            <w:r w:rsidRPr="2E5A7B98" w:rsidR="007706FA">
              <w:rPr>
                <w:b w:val="1"/>
                <w:bCs w:val="1"/>
              </w:rPr>
              <w:t>Financial:</w:t>
            </w:r>
            <w:r w:rsidR="007706FA">
              <w:rPr/>
              <w:t> Crédit Agricole, ADA (</w:t>
            </w:r>
            <w:r w:rsidR="1035F290">
              <w:rPr/>
              <w:t>rural</w:t>
            </w:r>
            <w:r w:rsidR="1035F290">
              <w:rPr/>
              <w:t xml:space="preserve"> </w:t>
            </w:r>
            <w:r w:rsidR="007706FA">
              <w:rPr/>
              <w:t xml:space="preserve">development </w:t>
            </w:r>
            <w:r w:rsidR="318DA5E7">
              <w:rPr/>
              <w:t>agency</w:t>
            </w:r>
            <w:r w:rsidR="007706FA">
              <w:rPr/>
              <w:t>)</w:t>
            </w:r>
            <w:r>
              <w:br/>
            </w:r>
          </w:p>
        </w:tc>
        <w:tc>
          <w:tcPr>
            <w:tcW w:w="2181" w:type="pct"/>
            <w:tcMar>
              <w:top w:w="150" w:type="dxa"/>
              <w:left w:w="240" w:type="dxa"/>
              <w:bottom w:w="150" w:type="dxa"/>
              <w:right w:w="0" w:type="dxa"/>
            </w:tcMar>
            <w:vAlign w:val="center"/>
            <w:hideMark/>
          </w:tcPr>
          <w:p w:rsidRPr="009F1401" w:rsidR="007706FA" w:rsidP="007706FA" w:rsidRDefault="007706FA" w14:paraId="4E61F20E" w14:textId="77777777">
            <w:r w:rsidRPr="009F1401">
              <w:t>Articulate farmer needs, drive demand for seeds and mechanization services, invest in and maintain equipment, provide last-mile rental services, and adopt CA practices.</w:t>
            </w:r>
          </w:p>
        </w:tc>
      </w:tr>
      <w:tr w:rsidRPr="007706FA" w:rsidR="007706FA" w:rsidTr="2E5A7B98" w14:paraId="518D8550" w14:textId="77777777">
        <w:tc>
          <w:tcPr>
            <w:tcW w:w="590" w:type="pct"/>
            <w:tcMar>
              <w:top w:w="150" w:type="dxa"/>
              <w:left w:w="0" w:type="dxa"/>
              <w:bottom w:w="150" w:type="dxa"/>
              <w:right w:w="240" w:type="dxa"/>
            </w:tcMar>
            <w:vAlign w:val="center"/>
            <w:hideMark/>
          </w:tcPr>
          <w:p w:rsidRPr="009F1401" w:rsidR="007706FA" w:rsidP="007706FA" w:rsidRDefault="007706FA" w14:paraId="10911C78" w14:textId="77777777">
            <w:r w:rsidRPr="009F1401">
              <w:rPr>
                <w:b/>
                <w:bCs/>
              </w:rPr>
              <w:t>Scaling Partners</w:t>
            </w:r>
          </w:p>
        </w:tc>
        <w:tc>
          <w:tcPr>
            <w:tcW w:w="2229" w:type="pct"/>
            <w:tcMar>
              <w:top w:w="150" w:type="dxa"/>
              <w:left w:w="240" w:type="dxa"/>
              <w:bottom w:w="150" w:type="dxa"/>
              <w:right w:w="240" w:type="dxa"/>
            </w:tcMar>
            <w:vAlign w:val="center"/>
            <w:hideMark/>
          </w:tcPr>
          <w:p w:rsidRPr="009F1401" w:rsidR="007706FA" w:rsidP="007706FA" w:rsidRDefault="007706FA" w14:paraId="29FDF17A" w14:textId="0AE3498E">
            <w:r w:rsidR="007706FA">
              <w:rPr/>
              <w:t>• </w:t>
            </w:r>
            <w:r w:rsidRPr="2E5A7B98" w:rsidR="007706FA">
              <w:rPr>
                <w:b w:val="1"/>
                <w:bCs w:val="1"/>
              </w:rPr>
              <w:t>Government:</w:t>
            </w:r>
            <w:r w:rsidR="007706FA">
              <w:rPr/>
              <w:t> MAPMDREF (Ministry of Agriculture), DPA (Provincial Directorates)</w:t>
            </w:r>
            <w:r>
              <w:br/>
            </w:r>
            <w:r w:rsidR="007706FA">
              <w:rPr/>
              <w:t>• </w:t>
            </w:r>
            <w:r w:rsidRPr="2E5A7B98" w:rsidR="007706FA">
              <w:rPr>
                <w:b w:val="1"/>
                <w:bCs w:val="1"/>
              </w:rPr>
              <w:t>Research &amp; Extension:</w:t>
            </w:r>
            <w:r w:rsidR="007706FA">
              <w:rPr/>
              <w:t> INRA (National Research), ONCA</w:t>
            </w:r>
            <w:r w:rsidR="0339D300">
              <w:rPr/>
              <w:t xml:space="preserve"> (extension)</w:t>
            </w:r>
            <w:r w:rsidR="007706FA">
              <w:rPr/>
              <w:t xml:space="preserve">, </w:t>
            </w:r>
            <w:r w:rsidR="007706FA">
              <w:rPr/>
              <w:t>Tourba</w:t>
            </w:r>
            <w:r w:rsidR="007706FA">
              <w:rPr/>
              <w:t xml:space="preserve">, Al </w:t>
            </w:r>
            <w:r w:rsidR="007706FA">
              <w:rPr/>
              <w:t>Moutmir</w:t>
            </w:r>
            <w:r w:rsidR="007706FA">
              <w:rPr/>
              <w:t xml:space="preserve"> (extension entities), ONSSA (seed certification)</w:t>
            </w:r>
            <w:r>
              <w:br/>
            </w:r>
            <w:r w:rsidR="007706FA">
              <w:rPr/>
              <w:t>• </w:t>
            </w:r>
            <w:r w:rsidRPr="2E5A7B98" w:rsidR="007706FA">
              <w:rPr>
                <w:b w:val="1"/>
                <w:bCs w:val="1"/>
              </w:rPr>
              <w:t>Development Programs:</w:t>
            </w:r>
            <w:r w:rsidR="007706FA">
              <w:rPr/>
              <w:t> World Bank</w:t>
            </w:r>
            <w:r w:rsidR="007706FA">
              <w:rPr/>
              <w:t>, IDRC (Wheat Accelerator), FAO, African Union</w:t>
            </w:r>
          </w:p>
        </w:tc>
        <w:tc>
          <w:tcPr>
            <w:tcW w:w="2181" w:type="pct"/>
            <w:tcMar>
              <w:top w:w="150" w:type="dxa"/>
              <w:left w:w="240" w:type="dxa"/>
              <w:bottom w:w="150" w:type="dxa"/>
              <w:right w:w="0" w:type="dxa"/>
            </w:tcMar>
            <w:vAlign w:val="center"/>
            <w:hideMark/>
          </w:tcPr>
          <w:p w:rsidRPr="009F1401" w:rsidR="007706FA" w:rsidP="007706FA" w:rsidRDefault="007706FA" w14:paraId="0E258C8C" w14:textId="27165B87">
            <w:r w:rsidR="007706FA">
              <w:rPr/>
              <w:t xml:space="preserve">Co-lead </w:t>
            </w:r>
            <w:r w:rsidR="0CD4CF31">
              <w:rPr/>
              <w:t xml:space="preserve">national and </w:t>
            </w:r>
            <w:r w:rsidR="007706FA">
              <w:rPr/>
              <w:t>regional steering committees, set and implement national policy (Generation Green), provide subsidy frameworks, conduct research, multiply and certify seeds, and deliver extension training.</w:t>
            </w:r>
          </w:p>
        </w:tc>
      </w:tr>
    </w:tbl>
    <w:p w:rsidR="00461245" w:rsidP="007706FA" w:rsidRDefault="00461245" w14:paraId="6CC6AE95" w14:textId="77777777">
      <w:pPr>
        <w:rPr>
          <w:b/>
          <w:bCs/>
        </w:rPr>
      </w:pPr>
    </w:p>
    <w:p w:rsidRPr="007706FA" w:rsidR="007706FA" w:rsidP="007706FA" w:rsidRDefault="007706FA" w14:paraId="3D403F94" w14:textId="46EE6842">
      <w:r w:rsidRPr="2E5A7B98" w:rsidR="23B225C8">
        <w:rPr>
          <w:b w:val="1"/>
          <w:bCs w:val="1"/>
        </w:rPr>
        <w:t xml:space="preserve">4.4 </w:t>
      </w:r>
      <w:r w:rsidRPr="2E5A7B98" w:rsidR="007706FA">
        <w:rPr>
          <w:b w:val="1"/>
          <w:bCs w:val="1"/>
        </w:rPr>
        <w:t>Funding Model:</w:t>
      </w:r>
      <w:r w:rsidR="007706FA">
        <w:rPr/>
        <w:t> </w:t>
      </w:r>
      <w:r w:rsidR="007706FA">
        <w:rPr/>
        <w:t>S4I catalytic funding provides scientific and technical support to guide policy, de</w:t>
      </w:r>
      <w:r w:rsidR="00DF6EE1">
        <w:rPr/>
        <w:t>-</w:t>
      </w:r>
      <w:r w:rsidR="007706FA">
        <w:rPr/>
        <w:t xml:space="preserve">risk early seed production, and enhance digital tools, while the Government of </w:t>
      </w:r>
      <w:r w:rsidR="007706FA">
        <w:rPr/>
        <w:t>Morocco finances core subsidies (50% for seeders, certified seeds) and international partners (World Bank, IDRC) fund complementary research and carbon initiatives.</w:t>
      </w:r>
    </w:p>
    <w:p w:rsidRPr="007706FA" w:rsidR="007706FA" w:rsidP="00461245" w:rsidRDefault="007706FA" w14:paraId="64D3F1B9" w14:textId="77777777">
      <w:pPr>
        <w:shd w:val="clear" w:color="auto" w:fill="FFC000"/>
        <w:rPr>
          <w:b/>
          <w:bCs/>
        </w:rPr>
      </w:pPr>
      <w:r w:rsidRPr="007706FA">
        <w:rPr>
          <w:b/>
          <w:bCs/>
        </w:rPr>
        <w:t>5. Enabling Environment &amp; Risks</w:t>
      </w:r>
    </w:p>
    <w:p w:rsidRPr="007706FA" w:rsidR="007706FA" w:rsidP="007706FA" w:rsidRDefault="007706FA" w14:paraId="31ED21B2" w14:textId="46960F00">
      <w:r w:rsidRPr="2E5A7B98" w:rsidR="104BEEBD">
        <w:rPr>
          <w:b w:val="1"/>
          <w:bCs w:val="1"/>
        </w:rPr>
        <w:t xml:space="preserve">5.1 </w:t>
      </w:r>
      <w:r w:rsidRPr="2E5A7B98" w:rsidR="007706FA">
        <w:rPr>
          <w:b w:val="1"/>
          <w:bCs w:val="1"/>
        </w:rPr>
        <w:t>Opportunities</w:t>
      </w:r>
    </w:p>
    <w:p w:rsidRPr="007706FA" w:rsidR="007706FA" w:rsidP="007706FA" w:rsidRDefault="007706FA" w14:paraId="71327B2F" w14:textId="4D385379">
      <w:pPr>
        <w:numPr>
          <w:ilvl w:val="0"/>
          <w:numId w:val="4"/>
        </w:numPr>
        <w:rPr/>
      </w:pPr>
      <w:r w:rsidRPr="2E5A7B98" w:rsidR="007706FA">
        <w:rPr>
          <w:b w:val="1"/>
          <w:bCs w:val="1"/>
        </w:rPr>
        <w:t>Strong Government Ownership:</w:t>
      </w:r>
      <w:r w:rsidR="007706FA">
        <w:rPr/>
        <w:t xml:space="preserve"> CA adoption is a formal target of the "Generation Green 2030" strategy, with </w:t>
      </w:r>
      <w:r w:rsidR="00C06420">
        <w:rPr/>
        <w:t>an</w:t>
      </w:r>
      <w:r w:rsidR="007706FA">
        <w:rPr/>
        <w:t xml:space="preserve"> established </w:t>
      </w:r>
      <w:r w:rsidR="00C06420">
        <w:rPr/>
        <w:t>nationa</w:t>
      </w:r>
      <w:r w:rsidR="00C06420">
        <w:rPr/>
        <w:t xml:space="preserve">l </w:t>
      </w:r>
      <w:r w:rsidR="007706FA">
        <w:rPr/>
        <w:t>steering committee</w:t>
      </w:r>
      <w:r w:rsidR="007706FA">
        <w:rPr/>
        <w:t>, and a clear national roadmap.</w:t>
      </w:r>
    </w:p>
    <w:p w:rsidRPr="007706FA" w:rsidR="007706FA" w:rsidP="007706FA" w:rsidRDefault="007706FA" w14:paraId="38ACABE4" w14:textId="0D28169E">
      <w:pPr>
        <w:numPr>
          <w:ilvl w:val="0"/>
          <w:numId w:val="4"/>
        </w:numPr>
        <w:rPr/>
      </w:pPr>
      <w:r w:rsidRPr="2E5A7B98" w:rsidR="007706FA">
        <w:rPr>
          <w:b w:val="1"/>
          <w:bCs w:val="1"/>
        </w:rPr>
        <w:t>Existing Scaling Momentum:</w:t>
      </w:r>
      <w:r w:rsidR="007706FA">
        <w:rPr/>
        <w:t xml:space="preserve"> CA adoption has </w:t>
      </w:r>
      <w:r w:rsidR="007706FA">
        <w:rPr/>
        <w:t xml:space="preserve">surpassed </w:t>
      </w:r>
      <w:r w:rsidR="00F734FE">
        <w:rPr/>
        <w:t>160</w:t>
      </w:r>
      <w:r w:rsidR="007706FA">
        <w:rPr/>
        <w:t xml:space="preserve">,000 ha, with functional partnerships, local </w:t>
      </w:r>
      <w:r w:rsidR="00F734FE">
        <w:rPr/>
        <w:t xml:space="preserve">no-till </w:t>
      </w:r>
      <w:r w:rsidR="00F734FE">
        <w:rPr/>
        <w:t>seeder</w:t>
      </w:r>
      <w:r w:rsidR="00F734FE">
        <w:rPr/>
        <w:t xml:space="preserve"> </w:t>
      </w:r>
      <w:r w:rsidR="007706FA">
        <w:rPr/>
        <w:t>manufacturers</w:t>
      </w:r>
      <w:r w:rsidR="007706FA">
        <w:rPr/>
        <w:t xml:space="preserve">, </w:t>
      </w:r>
      <w:r w:rsidR="007706FA">
        <w:rPr/>
        <w:t>a robust seed certification system</w:t>
      </w:r>
      <w:r w:rsidR="00F734FE">
        <w:rPr/>
        <w:t xml:space="preserve">, </w:t>
      </w:r>
      <w:r w:rsidR="00197BD8">
        <w:rPr/>
        <w:t xml:space="preserve">and an </w:t>
      </w:r>
      <w:r w:rsidR="00197BD8">
        <w:rPr/>
        <w:t>emerging carbon market linkage</w:t>
      </w:r>
      <w:r w:rsidR="007706FA">
        <w:rPr/>
        <w:t>.</w:t>
      </w:r>
    </w:p>
    <w:p w:rsidRPr="00AC4F33" w:rsidR="007706FA" w:rsidP="007706FA" w:rsidRDefault="007706FA" w14:paraId="534B205F" w14:textId="77777777">
      <w:pPr>
        <w:numPr>
          <w:ilvl w:val="0"/>
          <w:numId w:val="4"/>
        </w:numPr>
      </w:pPr>
      <w:r w:rsidRPr="00AC4F33">
        <w:rPr>
          <w:b/>
          <w:bCs/>
        </w:rPr>
        <w:t>High-Level Political Will:</w:t>
      </w:r>
      <w:r w:rsidRPr="00AC4F33">
        <w:t> Drought is a structural reality, creating a powerful political and farmer-driven pull for climate-resilient solutions like CA.</w:t>
      </w:r>
    </w:p>
    <w:p w:rsidRPr="007706FA" w:rsidR="007706FA" w:rsidP="007706FA" w:rsidRDefault="007706FA" w14:paraId="0425AE7D" w14:textId="354715C5">
      <w:pPr>
        <w:numPr>
          <w:ilvl w:val="0"/>
          <w:numId w:val="4"/>
        </w:numPr>
        <w:rPr/>
      </w:pPr>
      <w:r w:rsidRPr="2E5A7B98" w:rsidR="007706FA">
        <w:rPr>
          <w:b w:val="1"/>
          <w:bCs w:val="1"/>
        </w:rPr>
        <w:t>Leverageable Investments:</w:t>
      </w:r>
      <w:r w:rsidR="007706FA">
        <w:rPr/>
        <w:t xml:space="preserve"> Complementary programs from the World Bank, IDRC, and FAO provide </w:t>
      </w:r>
      <w:r w:rsidR="005637F0">
        <w:rPr/>
        <w:t>additional resources</w:t>
      </w:r>
      <w:r w:rsidR="007706FA">
        <w:rPr/>
        <w:t xml:space="preserve">, creating </w:t>
      </w:r>
      <w:r w:rsidR="007706FA">
        <w:rPr/>
        <w:t>a strong foundation</w:t>
      </w:r>
      <w:r w:rsidR="007706FA">
        <w:rPr/>
        <w:t xml:space="preserve"> for S4I additionality.</w:t>
      </w:r>
    </w:p>
    <w:p w:rsidRPr="007706FA" w:rsidR="007706FA" w:rsidP="007706FA" w:rsidRDefault="007706FA" w14:paraId="34A399F3" w14:textId="1505B58F">
      <w:r w:rsidRPr="2E5A7B98" w:rsidR="73F51AD7">
        <w:rPr>
          <w:b w:val="1"/>
          <w:bCs w:val="1"/>
          <w:highlight w:val="cyan"/>
        </w:rPr>
        <w:t xml:space="preserve">5.2 </w:t>
      </w:r>
      <w:r w:rsidRPr="2E5A7B98" w:rsidR="007706FA">
        <w:rPr>
          <w:b w:val="1"/>
          <w:bCs w:val="1"/>
          <w:highlight w:val="cyan"/>
        </w:rPr>
        <w:t>Challenges &amp; Mitigation</w:t>
      </w:r>
      <w:r w:rsidRPr="2E5A7B98" w:rsidR="007A536A">
        <w:rPr>
          <w:b w:val="1"/>
          <w:bCs w:val="1"/>
          <w:highlight w:val="cyan"/>
        </w:rPr>
        <w:t xml:space="preserve"> </w:t>
      </w:r>
    </w:p>
    <w:p w:rsidRPr="007706FA" w:rsidR="007706FA" w:rsidP="007706FA" w:rsidRDefault="007706FA" w14:paraId="0355BD06" w14:textId="38844224">
      <w:pPr>
        <w:numPr>
          <w:ilvl w:val="0"/>
          <w:numId w:val="5"/>
        </w:numPr>
        <w:rPr/>
      </w:pPr>
      <w:r w:rsidRPr="2E5A7B98" w:rsidR="007706FA">
        <w:rPr>
          <w:b w:val="1"/>
          <w:bCs w:val="1"/>
        </w:rPr>
        <w:t xml:space="preserve">Mechanization </w:t>
      </w:r>
      <w:r w:rsidRPr="2E5A7B98" w:rsidR="00764396">
        <w:rPr>
          <w:b w:val="1"/>
          <w:bCs w:val="1"/>
        </w:rPr>
        <w:t>Supply Ca</w:t>
      </w:r>
      <w:r w:rsidRPr="2E5A7B98" w:rsidR="00764396">
        <w:rPr>
          <w:b w:val="1"/>
          <w:bCs w:val="1"/>
        </w:rPr>
        <w:t>pacity</w:t>
      </w:r>
      <w:r w:rsidRPr="2E5A7B98" w:rsidR="007706FA">
        <w:rPr>
          <w:b w:val="1"/>
          <w:bCs w:val="1"/>
        </w:rPr>
        <w:t>:</w:t>
      </w:r>
      <w:r w:rsidR="007706FA">
        <w:rPr/>
        <w:t> </w:t>
      </w:r>
      <w:r w:rsidR="009778FE">
        <w:rPr/>
        <w:t>Reaching one million hectares will require sustained growth in the national seeder fleet</w:t>
      </w:r>
      <w:r w:rsidR="009778FE">
        <w:rPr/>
        <w:t>.</w:t>
      </w:r>
    </w:p>
    <w:p w:rsidRPr="007706FA" w:rsidR="007706FA" w:rsidP="007706FA" w:rsidRDefault="007706FA" w14:paraId="0B413612" w14:textId="2E2A6790">
      <w:pPr>
        <w:numPr>
          <w:ilvl w:val="1"/>
          <w:numId w:val="5"/>
        </w:numPr>
        <w:rPr/>
      </w:pPr>
      <w:r w:rsidRPr="2E5A7B98" w:rsidR="007706FA">
        <w:rPr>
          <w:i w:val="1"/>
          <w:iCs w:val="1"/>
        </w:rPr>
        <w:t>Mitigation:</w:t>
      </w:r>
      <w:r w:rsidR="007706FA">
        <w:rPr/>
        <w:t xml:space="preserve"> Support the </w:t>
      </w:r>
      <w:r w:rsidR="0041265B">
        <w:rPr/>
        <w:t xml:space="preserve">national CA steering </w:t>
      </w:r>
      <w:r w:rsidR="0041265B">
        <w:rPr/>
        <w:t xml:space="preserve">committee </w:t>
      </w:r>
      <w:r w:rsidR="00534287">
        <w:rPr/>
        <w:t>to source and coordinate annual seeder allocation across regions</w:t>
      </w:r>
      <w:r w:rsidR="00AF660A">
        <w:rPr/>
        <w:t xml:space="preserve"> to </w:t>
      </w:r>
      <w:r w:rsidR="00AF660A">
        <w:rPr/>
        <w:t>optimize</w:t>
      </w:r>
      <w:r w:rsidR="00AF660A">
        <w:rPr/>
        <w:t xml:space="preserve"> coverage</w:t>
      </w:r>
      <w:r w:rsidR="007706FA">
        <w:rPr/>
        <w:t>.</w:t>
      </w:r>
    </w:p>
    <w:p w:rsidRPr="007706FA" w:rsidR="007706FA" w:rsidP="007706FA" w:rsidRDefault="007706FA" w14:paraId="5FC40E6E" w14:textId="77777777">
      <w:pPr>
        <w:numPr>
          <w:ilvl w:val="0"/>
          <w:numId w:val="5"/>
        </w:numPr>
      </w:pPr>
      <w:r w:rsidRPr="007706FA">
        <w:rPr>
          <w:b/>
          <w:bCs/>
        </w:rPr>
        <w:t>Early-Generation Seed Bottleneck:</w:t>
      </w:r>
      <w:r w:rsidRPr="007706FA">
        <w:t> A lack of nationally produced G1/G2 seed of adapted varieties leads to reliance on imported seeds.</w:t>
      </w:r>
    </w:p>
    <w:p w:rsidRPr="007706FA" w:rsidR="007706FA" w:rsidP="007706FA" w:rsidRDefault="007706FA" w14:paraId="7F6A6D25" w14:textId="77777777">
      <w:pPr>
        <w:numPr>
          <w:ilvl w:val="1"/>
          <w:numId w:val="5"/>
        </w:numPr>
      </w:pPr>
      <w:r w:rsidRPr="007706FA">
        <w:rPr>
          <w:i/>
          <w:iCs/>
        </w:rPr>
        <w:t>Mitigation:</w:t>
      </w:r>
      <w:r w:rsidRPr="007706FA">
        <w:t> S4I funding will directly support the multiplication of early-generation seeds over 30 ha to kickstart the national supply chain.</w:t>
      </w:r>
    </w:p>
    <w:p w:rsidRPr="007706FA" w:rsidR="007706FA" w:rsidP="007706FA" w:rsidRDefault="007706FA" w14:paraId="30EA26D1" w14:textId="77777777">
      <w:pPr>
        <w:numPr>
          <w:ilvl w:val="0"/>
          <w:numId w:val="5"/>
        </w:numPr>
      </w:pPr>
      <w:r w:rsidRPr="007706FA">
        <w:rPr>
          <w:b/>
          <w:bCs/>
        </w:rPr>
        <w:t>Adoption &amp; Behavior Change:</w:t>
      </w:r>
      <w:r w:rsidRPr="007706FA">
        <w:t> CA is knowledge-intensive, and farmers are risk-averse, especially during drought years. Competition for crop residues with livestock is a deep-seated challenge.</w:t>
      </w:r>
    </w:p>
    <w:p w:rsidRPr="007706FA" w:rsidR="007706FA" w:rsidP="007706FA" w:rsidRDefault="007706FA" w14:paraId="21DFFBDD" w14:textId="6657B5D8">
      <w:pPr>
        <w:numPr>
          <w:ilvl w:val="1"/>
          <w:numId w:val="5"/>
        </w:numPr>
        <w:rPr/>
      </w:pPr>
      <w:r w:rsidRPr="2E5A7B98" w:rsidR="007706FA">
        <w:rPr>
          <w:i w:val="1"/>
          <w:iCs w:val="1"/>
        </w:rPr>
        <w:t>Mitigation:</w:t>
      </w:r>
      <w:r w:rsidR="007706FA">
        <w:rPr/>
        <w:t> Use a combination of intensive on-farm demonstrations, peer-to-peer exchanges, and digital tools (Z</w:t>
      </w:r>
      <w:r w:rsidR="007706FA">
        <w:rPr/>
        <w:t>r</w:t>
      </w:r>
      <w:r w:rsidR="00624ABC">
        <w:rPr/>
        <w:t>a</w:t>
      </w:r>
      <w:r w:rsidR="007706FA">
        <w:rPr/>
        <w:t>3Direct) for continuous learning. Explicitly address residue management in training and explore integrated crop-livestock solutions.</w:t>
      </w:r>
    </w:p>
    <w:p w:rsidRPr="007706FA" w:rsidR="007706FA" w:rsidP="2E5A7B98" w:rsidRDefault="007706FA" w14:paraId="6393021B" w14:textId="6925E801">
      <w:pPr>
        <w:pStyle w:val="Normal"/>
        <w:numPr>
          <w:ilvl w:val="0"/>
          <w:numId w:val="5"/>
        </w:numPr>
        <w:rPr>
          <w:b w:val="1"/>
          <w:bCs w:val="1"/>
        </w:rPr>
      </w:pPr>
      <w:r w:rsidRPr="2E5A7B98" w:rsidR="007706FA">
        <w:rPr>
          <w:b w:val="1"/>
          <w:bCs w:val="1"/>
        </w:rPr>
        <w:t>6. Learning &amp; Adaptation</w:t>
      </w:r>
    </w:p>
    <w:p w:rsidRPr="007706FA" w:rsidR="007706FA" w:rsidP="007706FA" w:rsidRDefault="007706FA" w14:paraId="19C4A20C" w14:textId="1259E125">
      <w:r w:rsidRPr="2E5A7B98" w:rsidR="386BDC90">
        <w:rPr>
          <w:b w:val="1"/>
          <w:bCs w:val="1"/>
        </w:rPr>
        <w:t xml:space="preserve">6.1 </w:t>
      </w:r>
      <w:r w:rsidRPr="2E5A7B98" w:rsidR="007706FA">
        <w:rPr>
          <w:b w:val="1"/>
          <w:bCs w:val="1"/>
        </w:rPr>
        <w:t>Monitoring Focus</w:t>
      </w:r>
    </w:p>
    <w:p w:rsidRPr="007706FA" w:rsidR="007706FA" w:rsidP="007706FA" w:rsidRDefault="007706FA" w14:paraId="278970D7" w14:textId="1672E7C3">
      <w:pPr>
        <w:numPr>
          <w:ilvl w:val="0"/>
          <w:numId w:val="6"/>
        </w:numPr>
        <w:rPr/>
      </w:pPr>
      <w:r w:rsidRPr="2E5A7B98" w:rsidR="007706FA">
        <w:rPr>
          <w:b w:val="1"/>
          <w:bCs w:val="1"/>
        </w:rPr>
        <w:t>Process Outcomes:</w:t>
      </w:r>
      <w:r w:rsidR="007706FA">
        <w:rPr/>
        <w:t xml:space="preserve"> Functionality of </w:t>
      </w:r>
      <w:r w:rsidR="00F0294D">
        <w:rPr/>
        <w:t xml:space="preserve">the national and </w:t>
      </w:r>
      <w:r w:rsidR="007706FA">
        <w:rPr/>
        <w:t>regional CA steering committees; number and effectiveness of public-private partnerships formed.</w:t>
      </w:r>
    </w:p>
    <w:p w:rsidRPr="007706FA" w:rsidR="007706FA" w:rsidP="007706FA" w:rsidRDefault="007706FA" w14:paraId="5EBAB0B6" w14:textId="77777777">
      <w:pPr>
        <w:numPr>
          <w:ilvl w:val="0"/>
          <w:numId w:val="6"/>
        </w:numPr>
      </w:pPr>
      <w:r w:rsidRPr="007706FA">
        <w:rPr>
          <w:b/>
          <w:bCs/>
        </w:rPr>
        <w:t>Behavior Change:</w:t>
      </w:r>
      <w:r w:rsidRPr="007706FA">
        <w:t> Shifts in farmer awareness and demand for CA; utilization rates of no-till seeders; youth and women's participation in service provision.</w:t>
      </w:r>
    </w:p>
    <w:p w:rsidRPr="007706FA" w:rsidR="007706FA" w:rsidP="007706FA" w:rsidRDefault="007706FA" w14:paraId="3B1A1055" w14:textId="77777777">
      <w:pPr>
        <w:numPr>
          <w:ilvl w:val="0"/>
          <w:numId w:val="6"/>
        </w:numPr>
      </w:pPr>
      <w:r w:rsidRPr="007706FA">
        <w:rPr>
          <w:b/>
          <w:bCs/>
        </w:rPr>
        <w:t>System Outcomes:</w:t>
      </w:r>
      <w:r w:rsidRPr="007706FA">
        <w:t> Volume of early-generation and certified seed produced; availability and affordability of spare parts; evidence of policy decisions influenced by project-generated evidence.</w:t>
      </w:r>
    </w:p>
    <w:p w:rsidRPr="007706FA" w:rsidR="007706FA" w:rsidP="007706FA" w:rsidRDefault="007706FA" w14:paraId="71F15B07" w14:textId="3911A090">
      <w:pPr>
        <w:numPr>
          <w:ilvl w:val="0"/>
          <w:numId w:val="6"/>
        </w:numPr>
        <w:rPr/>
      </w:pPr>
      <w:r w:rsidRPr="2E5A7B98" w:rsidR="007706FA">
        <w:rPr>
          <w:b w:val="1"/>
          <w:bCs w:val="1"/>
        </w:rPr>
        <w:t>S4I Additionality:</w:t>
      </w:r>
      <w:r w:rsidR="007706FA">
        <w:rPr/>
        <w:t xml:space="preserve"> Clear documentation of outcomes </w:t>
      </w:r>
      <w:r w:rsidR="007706FA">
        <w:rPr/>
        <w:t>directly linked</w:t>
      </w:r>
      <w:r w:rsidR="007706FA">
        <w:rPr/>
        <w:t xml:space="preserve"> to S4I-funded activities (e.g., tons of </w:t>
      </w:r>
      <w:r w:rsidR="000E4E40">
        <w:rPr/>
        <w:t xml:space="preserve">G1 and </w:t>
      </w:r>
      <w:r w:rsidR="007706FA">
        <w:rPr/>
        <w:t>G2 seed produced, policy briefs adopted</w:t>
      </w:r>
      <w:r w:rsidR="00B80CC6">
        <w:rPr/>
        <w:t>, and training events delivered</w:t>
      </w:r>
      <w:r w:rsidR="007706FA">
        <w:rPr/>
        <w:t>).</w:t>
      </w:r>
    </w:p>
    <w:p w:rsidRPr="007706FA" w:rsidR="007706FA" w:rsidP="007706FA" w:rsidRDefault="007706FA" w14:paraId="533E06B1" w14:textId="76C85681">
      <w:r w:rsidRPr="2E5A7B98" w:rsidR="564EACBE">
        <w:rPr>
          <w:b w:val="1"/>
          <w:bCs w:val="1"/>
        </w:rPr>
        <w:t xml:space="preserve">6.2 </w:t>
      </w:r>
      <w:r w:rsidRPr="2E5A7B98" w:rsidR="007706FA">
        <w:rPr>
          <w:b w:val="1"/>
          <w:bCs w:val="1"/>
        </w:rPr>
        <w:t>Adaptive Management</w:t>
      </w:r>
    </w:p>
    <w:p w:rsidRPr="007706FA" w:rsidR="007706FA" w:rsidP="007706FA" w:rsidRDefault="007706FA" w14:paraId="0D93848D" w14:textId="77777777">
      <w:pPr>
        <w:numPr>
          <w:ilvl w:val="0"/>
          <w:numId w:val="7"/>
        </w:numPr>
      </w:pPr>
      <w:r w:rsidRPr="007706FA">
        <w:rPr>
          <w:b/>
          <w:bCs/>
        </w:rPr>
        <w:t>Quarterly Check-ins:</w:t>
      </w:r>
      <w:r w:rsidRPr="007706FA">
        <w:t> Regular meetings between the ICARDA team and the S4I Area of Work 2 team to review progress against milestones and discuss emerging challenges.</w:t>
      </w:r>
    </w:p>
    <w:p w:rsidRPr="007706FA" w:rsidR="007706FA" w:rsidP="007706FA" w:rsidRDefault="007706FA" w14:paraId="6F50DD4D" w14:textId="77777777">
      <w:pPr>
        <w:numPr>
          <w:ilvl w:val="0"/>
          <w:numId w:val="7"/>
        </w:numPr>
      </w:pPr>
      <w:r w:rsidRPr="007706FA">
        <w:rPr>
          <w:b/>
          <w:bCs/>
        </w:rPr>
        <w:t>Annual "Pause &amp; Reflect":</w:t>
      </w:r>
      <w:r w:rsidRPr="007706FA">
        <w:t> A formal workshop with all key partners to synthesize lessons learned, evaluate progress, and agree on adaptive measures for the following year.</w:t>
      </w:r>
    </w:p>
    <w:p w:rsidRPr="007706FA" w:rsidR="007706FA" w:rsidP="007706FA" w:rsidRDefault="007706FA" w14:paraId="0C46C923" w14:textId="48347928">
      <w:pPr>
        <w:numPr>
          <w:ilvl w:val="0"/>
          <w:numId w:val="7"/>
        </w:numPr>
        <w:rPr/>
      </w:pPr>
      <w:r w:rsidRPr="2E5A7B98" w:rsidR="007706FA">
        <w:rPr>
          <w:b w:val="1"/>
          <w:bCs w:val="1"/>
        </w:rPr>
        <w:t>Steering Committee Integration:</w:t>
      </w:r>
      <w:r w:rsidR="007706FA">
        <w:rPr/>
        <w:t xml:space="preserve"> Lessons will be channeled directly into the </w:t>
      </w:r>
      <w:r w:rsidR="00855FB5">
        <w:rPr/>
        <w:t xml:space="preserve">national </w:t>
      </w:r>
      <w:r w:rsidR="007706FA">
        <w:rPr/>
        <w:t>CA steering committee</w:t>
      </w:r>
      <w:r w:rsidR="007706FA">
        <w:rPr/>
        <w:t xml:space="preserve"> to </w:t>
      </w:r>
      <w:r w:rsidR="00AC4829">
        <w:rPr/>
        <w:t>inf</w:t>
      </w:r>
      <w:r w:rsidR="00AC4829">
        <w:rPr/>
        <w:t>orm</w:t>
      </w:r>
      <w:r w:rsidR="00AC4829">
        <w:rPr/>
        <w:t xml:space="preserve"> </w:t>
      </w:r>
      <w:r w:rsidR="007706FA">
        <w:rPr/>
        <w:t>real-time decision-making.</w:t>
      </w:r>
    </w:p>
    <w:p w:rsidRPr="007706FA" w:rsidR="007706FA" w:rsidP="00461245" w:rsidRDefault="007706FA" w14:paraId="129F086D" w14:textId="77777777">
      <w:pPr>
        <w:shd w:val="clear" w:color="auto" w:fill="FFC000"/>
        <w:rPr>
          <w:b/>
          <w:bCs/>
        </w:rPr>
      </w:pPr>
      <w:r w:rsidRPr="007706FA">
        <w:rPr>
          <w:b/>
          <w:bCs/>
        </w:rPr>
        <w:t>7. Next Steps &amp; Timeline (2026)</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1040"/>
        <w:gridCol w:w="8310"/>
      </w:tblGrid>
      <w:tr w:rsidRPr="007706FA" w:rsidR="007706FA" w:rsidTr="2E5A7B98" w14:paraId="64596644" w14:textId="77777777">
        <w:trPr>
          <w:trHeight w:val="477"/>
          <w:tblHeader/>
        </w:trPr>
        <w:tc>
          <w:tcPr>
            <w:tcW w:w="0" w:type="auto"/>
            <w:tcMar>
              <w:top w:w="150" w:type="dxa"/>
              <w:left w:w="0" w:type="dxa"/>
              <w:bottom w:w="150" w:type="dxa"/>
              <w:right w:w="240" w:type="dxa"/>
            </w:tcMar>
            <w:vAlign w:val="center"/>
            <w:hideMark/>
          </w:tcPr>
          <w:p w:rsidRPr="007706FA" w:rsidR="007706FA" w:rsidP="007706FA" w:rsidRDefault="007706FA" w14:paraId="7A1306B9" w14:textId="77777777">
            <w:r w:rsidRPr="007706FA">
              <w:t>Quarter</w:t>
            </w:r>
          </w:p>
        </w:tc>
        <w:tc>
          <w:tcPr>
            <w:tcW w:w="0" w:type="auto"/>
            <w:tcMar>
              <w:top w:w="150" w:type="dxa"/>
              <w:left w:w="240" w:type="dxa"/>
              <w:bottom w:w="150" w:type="dxa"/>
              <w:right w:w="240" w:type="dxa"/>
            </w:tcMar>
            <w:vAlign w:val="center"/>
            <w:hideMark/>
          </w:tcPr>
          <w:p w:rsidRPr="007706FA" w:rsidR="007706FA" w:rsidP="007706FA" w:rsidRDefault="007706FA" w14:paraId="46F5F233" w14:textId="77777777">
            <w:r w:rsidRPr="007706FA">
              <w:t>Key Activities</w:t>
            </w:r>
          </w:p>
        </w:tc>
      </w:tr>
      <w:tr w:rsidRPr="007706FA" w:rsidR="007706FA" w:rsidTr="2E5A7B98" w14:paraId="3696EFC2" w14:textId="77777777">
        <w:trPr>
          <w:trHeight w:val="804"/>
        </w:trPr>
        <w:tc>
          <w:tcPr>
            <w:tcW w:w="0" w:type="auto"/>
            <w:tcMar>
              <w:top w:w="150" w:type="dxa"/>
              <w:left w:w="0" w:type="dxa"/>
              <w:bottom w:w="150" w:type="dxa"/>
              <w:right w:w="240" w:type="dxa"/>
            </w:tcMar>
            <w:vAlign w:val="center"/>
            <w:hideMark/>
          </w:tcPr>
          <w:p w:rsidRPr="007706FA" w:rsidR="007706FA" w:rsidP="007706FA" w:rsidRDefault="007706FA" w14:paraId="54B53371" w14:textId="77777777">
            <w:r w:rsidRPr="007706FA">
              <w:rPr>
                <w:b/>
                <w:bCs/>
              </w:rPr>
              <w:t>Q1</w:t>
            </w:r>
          </w:p>
        </w:tc>
        <w:tc>
          <w:tcPr>
            <w:tcW w:w="0" w:type="auto"/>
            <w:tcMar>
              <w:top w:w="150" w:type="dxa"/>
              <w:left w:w="240" w:type="dxa"/>
              <w:bottom w:w="150" w:type="dxa"/>
              <w:right w:w="0" w:type="dxa"/>
            </w:tcMar>
            <w:vAlign w:val="center"/>
            <w:hideMark/>
          </w:tcPr>
          <w:p w:rsidRPr="007706FA" w:rsidR="007706FA" w:rsidP="007706FA" w:rsidRDefault="007706FA" w14:paraId="46834FBD" w14:textId="3CEA8F74">
            <w:r w:rsidR="007706FA">
              <w:rPr/>
              <w:t>Finalize detailed work plan and budget based on 20</w:t>
            </w:r>
            <w:r w:rsidR="224495D6">
              <w:rPr/>
              <w:t>24/</w:t>
            </w:r>
            <w:r w:rsidR="007706FA">
              <w:rPr/>
              <w:t>25 CA adoption data</w:t>
            </w:r>
            <w:r w:rsidR="0ADBFD0A">
              <w:rPr/>
              <w:t xml:space="preserve"> (160,000 ha)</w:t>
            </w:r>
            <w:r w:rsidR="007706FA">
              <w:rPr/>
              <w:t>. Initiate early-generation seed multiplication activities. Begin planning for SIAM agricultural fair participation (April).</w:t>
            </w:r>
          </w:p>
        </w:tc>
      </w:tr>
      <w:tr w:rsidRPr="007706FA" w:rsidR="007706FA" w:rsidTr="2E5A7B98" w14:paraId="47EB951A" w14:textId="77777777">
        <w:trPr>
          <w:trHeight w:val="804"/>
        </w:trPr>
        <w:tc>
          <w:tcPr>
            <w:tcW w:w="0" w:type="auto"/>
            <w:tcMar>
              <w:top w:w="150" w:type="dxa"/>
              <w:left w:w="0" w:type="dxa"/>
              <w:bottom w:w="150" w:type="dxa"/>
              <w:right w:w="240" w:type="dxa"/>
            </w:tcMar>
            <w:vAlign w:val="center"/>
            <w:hideMark/>
          </w:tcPr>
          <w:p w:rsidRPr="007706FA" w:rsidR="007706FA" w:rsidP="007706FA" w:rsidRDefault="007706FA" w14:paraId="5778C71B" w14:textId="77777777">
            <w:r w:rsidRPr="007706FA">
              <w:rPr>
                <w:b/>
                <w:bCs/>
              </w:rPr>
              <w:t>Q2</w:t>
            </w:r>
          </w:p>
        </w:tc>
        <w:tc>
          <w:tcPr>
            <w:tcW w:w="0" w:type="auto"/>
            <w:tcMar>
              <w:top w:w="150" w:type="dxa"/>
              <w:left w:w="240" w:type="dxa"/>
              <w:bottom w:w="150" w:type="dxa"/>
              <w:right w:w="0" w:type="dxa"/>
            </w:tcMar>
            <w:vAlign w:val="center"/>
            <w:hideMark/>
          </w:tcPr>
          <w:p w:rsidRPr="007706FA" w:rsidR="007706FA" w:rsidP="007706FA" w:rsidRDefault="007706FA" w14:paraId="4F7B4AA6" w14:textId="1658C9AC">
            <w:r w:rsidR="007706FA">
              <w:rPr/>
              <w:t>Lead ICARDA/S4I presence at SIAM fair for demand creation and high-level engagement. Conduct first round of on-</w:t>
            </w:r>
            <w:r w:rsidR="224495D6">
              <w:rPr/>
              <w:t>station</w:t>
            </w:r>
            <w:r w:rsidR="224495D6">
              <w:rPr/>
              <w:t xml:space="preserve"> </w:t>
            </w:r>
            <w:r w:rsidR="007706FA">
              <w:rPr/>
              <w:t>demonstrations and field days.</w:t>
            </w:r>
          </w:p>
        </w:tc>
      </w:tr>
      <w:tr w:rsidRPr="007706FA" w:rsidR="007706FA" w:rsidTr="2E5A7B98" w14:paraId="083DBD44" w14:textId="77777777">
        <w:trPr>
          <w:trHeight w:val="1124"/>
        </w:trPr>
        <w:tc>
          <w:tcPr>
            <w:tcW w:w="0" w:type="auto"/>
            <w:tcMar>
              <w:top w:w="150" w:type="dxa"/>
              <w:left w:w="0" w:type="dxa"/>
              <w:bottom w:w="150" w:type="dxa"/>
              <w:right w:w="240" w:type="dxa"/>
            </w:tcMar>
            <w:vAlign w:val="center"/>
            <w:hideMark/>
          </w:tcPr>
          <w:p w:rsidRPr="007706FA" w:rsidR="007706FA" w:rsidP="007706FA" w:rsidRDefault="007706FA" w14:paraId="33C3D545" w14:textId="77777777">
            <w:r w:rsidRPr="007706FA">
              <w:rPr>
                <w:b/>
                <w:bCs/>
              </w:rPr>
              <w:t>Q3</w:t>
            </w:r>
          </w:p>
        </w:tc>
        <w:tc>
          <w:tcPr>
            <w:tcW w:w="0" w:type="auto"/>
            <w:tcMar>
              <w:top w:w="150" w:type="dxa"/>
              <w:left w:w="240" w:type="dxa"/>
              <w:bottom w:w="150" w:type="dxa"/>
              <w:right w:w="0" w:type="dxa"/>
            </w:tcMar>
            <w:vAlign w:val="center"/>
            <w:hideMark/>
          </w:tcPr>
          <w:p w:rsidRPr="007706FA" w:rsidR="007706FA" w:rsidP="007706FA" w:rsidRDefault="007706FA" w14:paraId="7AD99533" w14:textId="736EA119">
            <w:r w:rsidR="007706FA">
              <w:rPr/>
              <w:t>Convene workshops with regional CA steering committees to review progress and refine scaling strategies. Begin data collection for mid-year KPIs</w:t>
            </w:r>
            <w:r w:rsidR="007706FA">
              <w:rPr/>
              <w:t>. Support youth service provider training.</w:t>
            </w:r>
          </w:p>
        </w:tc>
      </w:tr>
      <w:tr w:rsidRPr="007706FA" w:rsidR="007706FA" w:rsidTr="2E5A7B98" w14:paraId="66DA9D1F" w14:textId="77777777">
        <w:trPr>
          <w:trHeight w:val="804"/>
        </w:trPr>
        <w:tc>
          <w:tcPr>
            <w:tcW w:w="0" w:type="auto"/>
            <w:tcMar>
              <w:top w:w="150" w:type="dxa"/>
              <w:left w:w="0" w:type="dxa"/>
              <w:bottom w:w="150" w:type="dxa"/>
              <w:right w:w="240" w:type="dxa"/>
            </w:tcMar>
            <w:vAlign w:val="center"/>
            <w:hideMark/>
          </w:tcPr>
          <w:p w:rsidRPr="007706FA" w:rsidR="007706FA" w:rsidP="007706FA" w:rsidRDefault="007706FA" w14:paraId="4392975F" w14:textId="77777777">
            <w:r w:rsidRPr="007706FA">
              <w:rPr>
                <w:b/>
                <w:bCs/>
              </w:rPr>
              <w:t>Q4</w:t>
            </w:r>
          </w:p>
        </w:tc>
        <w:tc>
          <w:tcPr>
            <w:tcW w:w="0" w:type="auto"/>
            <w:tcMar>
              <w:top w:w="150" w:type="dxa"/>
              <w:left w:w="240" w:type="dxa"/>
              <w:bottom w:w="150" w:type="dxa"/>
              <w:right w:w="0" w:type="dxa"/>
            </w:tcMar>
            <w:vAlign w:val="center"/>
            <w:hideMark/>
          </w:tcPr>
          <w:p w:rsidRPr="007706FA" w:rsidR="007706FA" w:rsidP="007706FA" w:rsidRDefault="00494FA6" w14:paraId="69C5DDCB" w14:textId="07D8E763">
            <w:r w:rsidR="485B596E">
              <w:rPr/>
              <w:t xml:space="preserve">Support no-till seeding and other conservation agriculture </w:t>
            </w:r>
            <w:r w:rsidR="15A65D4F">
              <w:rPr/>
              <w:t xml:space="preserve">activities for the start of the 2026/27 season. </w:t>
            </w:r>
            <w:r w:rsidR="007706FA">
              <w:rPr/>
              <w:t>Consolidate end-of-year reports on adoption and KPIs</w:t>
            </w:r>
          </w:p>
        </w:tc>
      </w:tr>
    </w:tbl>
    <w:p w:rsidR="00461245" w:rsidP="007706FA" w:rsidRDefault="00461245" w14:paraId="19218726" w14:textId="77777777">
      <w:pPr>
        <w:rPr>
          <w:b/>
          <w:bCs/>
        </w:rPr>
      </w:pPr>
    </w:p>
    <w:p w:rsidRPr="007706FA" w:rsidR="007706FA" w:rsidP="007706FA" w:rsidRDefault="007706FA" w14:paraId="6BCA8913" w14:textId="1D246ACA">
      <w:r w:rsidRPr="007706FA">
        <w:rPr>
          <w:b/>
          <w:bCs/>
        </w:rPr>
        <w:t>Communications &amp; Knowledge:</w:t>
      </w:r>
      <w:r w:rsidRPr="007706FA">
        <w:t> Key products will include annual progress reports, policy briefs for the Ministry of Agriculture, and success stories highlighting youth and women service providers. Channels will include the CGIAR website, participation in SIAM, and direct engagement with national media (e.g., </w:t>
      </w:r>
      <w:hyperlink w:tgtFrame="_blank" w:history="1" r:id="rId9">
        <w:r w:rsidRPr="007706FA">
          <w:rPr>
            <w:rStyle w:val="Hyperlink"/>
          </w:rPr>
          <w:t>AgriMaroc.ma</w:t>
        </w:r>
      </w:hyperlink>
      <w:r w:rsidRPr="007706FA">
        <w:t>).</w:t>
      </w:r>
    </w:p>
    <w:p w:rsidRPr="007706FA" w:rsidR="007706FA" w:rsidP="00461245" w:rsidRDefault="007706FA" w14:paraId="53F97D6F" w14:textId="77777777">
      <w:pPr>
        <w:shd w:val="clear" w:color="auto" w:fill="FFC000"/>
        <w:rPr>
          <w:b/>
          <w:bCs/>
        </w:rPr>
      </w:pPr>
      <w:r w:rsidRPr="007706FA">
        <w:rPr>
          <w:b/>
          <w:bCs/>
        </w:rPr>
        <w:t>8. Contact</w:t>
      </w:r>
    </w:p>
    <w:p w:rsidRPr="00FC2342" w:rsidR="00FC2342" w:rsidP="2E5A7B98" w:rsidRDefault="0013307B" w14:paraId="0A960A73" w14:textId="55829312">
      <w:pPr>
        <w:pStyle w:val="Normal"/>
        <w:numPr>
          <w:ilvl w:val="0"/>
          <w:numId w:val="8"/>
        </w:numPr>
        <w:rPr/>
      </w:pPr>
      <w:r w:rsidRPr="2E5A7B98" w:rsidR="0013307B">
        <w:rPr>
          <w:b w:val="1"/>
          <w:bCs w:val="1"/>
        </w:rPr>
        <w:t>Filippo Bassi</w:t>
      </w:r>
      <w:r w:rsidRPr="2E5A7B98" w:rsidR="00FC2342">
        <w:rPr>
          <w:b w:val="1"/>
          <w:bCs w:val="1"/>
        </w:rPr>
        <w:t xml:space="preserve"> (ICARDA-Morocco)</w:t>
      </w:r>
      <w:r w:rsidR="00FC2342">
        <w:rPr/>
        <w:t> | </w:t>
      </w:r>
      <w:r w:rsidR="00FC2342">
        <w:rPr/>
        <w:t>f.bassi@cgiar.org</w:t>
      </w:r>
      <w:r w:rsidRPr="2E5A7B98" w:rsidR="00FC2342">
        <w:rPr>
          <w:b w:val="1"/>
          <w:bCs w:val="1"/>
        </w:rPr>
        <w:t xml:space="preserve"> </w:t>
      </w:r>
    </w:p>
    <w:p w:rsidR="007706FA" w:rsidP="007706FA" w:rsidRDefault="007706FA" w14:paraId="3BC7269D" w14:textId="42B09021">
      <w:pPr>
        <w:numPr>
          <w:ilvl w:val="0"/>
          <w:numId w:val="8"/>
        </w:numPr>
        <w:rPr/>
      </w:pPr>
      <w:r w:rsidRPr="2E5A7B98" w:rsidR="007706FA">
        <w:rPr>
          <w:b w:val="1"/>
          <w:bCs w:val="1"/>
        </w:rPr>
        <w:t>Mina Devkota (ICARDA-Morocco)</w:t>
      </w:r>
      <w:r w:rsidR="007706FA">
        <w:rPr/>
        <w:t> | m.devkota@cgiar.org</w:t>
      </w:r>
    </w:p>
    <w:p w:rsidRPr="007706FA" w:rsidR="0013307B" w:rsidP="007706FA" w:rsidRDefault="00544752" w14:paraId="0518B751" w14:textId="6E64595C">
      <w:pPr>
        <w:numPr>
          <w:ilvl w:val="0"/>
          <w:numId w:val="8"/>
        </w:numPr>
        <w:rPr/>
      </w:pPr>
      <w:r w:rsidRPr="2E5A7B98" w:rsidR="00544752">
        <w:rPr>
          <w:b w:val="1"/>
          <w:bCs w:val="1"/>
        </w:rPr>
        <w:t>Rhiannon Crichton (ICARDA-I</w:t>
      </w:r>
      <w:r w:rsidRPr="2E5A7B98" w:rsidR="00544752">
        <w:rPr>
          <w:b w:val="1"/>
          <w:bCs w:val="1"/>
        </w:rPr>
        <w:t>reland)</w:t>
      </w:r>
      <w:r w:rsidR="00544752">
        <w:rPr/>
        <w:t> | </w:t>
      </w:r>
      <w:r w:rsidR="00544752">
        <w:rPr/>
        <w:t xml:space="preserve">r.crichton@cgiar.org </w:t>
      </w:r>
    </w:p>
    <w:p w:rsidR="00400714" w:rsidRDefault="00400714" w14:paraId="5BA12F20" w14:textId="77777777"/>
    <w:sectPr w:rsidR="00400714">
      <w:pgSz w:w="12240" w:h="15840" w:orient="portrait"/>
      <w:pgMar w:top="1440" w:right="1440" w:bottom="1440" w:left="1440" w:header="720" w:footer="720" w:gutter="0"/>
      <w:cols w:space="720"/>
      <w:docGrid w:linePitch="360"/>
    </w:sectPr>
  </w:body>
</w:document>
</file>

<file path=word/commentsExtended.xml><?xml version="1.0" encoding="utf-8"?>
<w15:commentsEx xmlns:mc="http://schemas.openxmlformats.org/markup-compatibility/2006" xmlns:w15="http://schemas.microsoft.com/office/word/2012/wordml" mc:Ignorable="w15"/>
</file>

<file path=word/commentsIds.xml><?xml version="1.0" encoding="utf-8"?>
<w16cid:commentsIds xmlns:mc="http://schemas.openxmlformats.org/markup-compatibility/2006" xmlns:w16cid="http://schemas.microsoft.com/office/word/2016/wordml/cid" mc:Ignorable="w16cid"/>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C25AC5"/>
    <w:multiLevelType w:val="multilevel"/>
    <w:tmpl w:val="1FC296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431D61CC"/>
    <w:multiLevelType w:val="multilevel"/>
    <w:tmpl w:val="4DBA3F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55DC3270"/>
    <w:multiLevelType w:val="multilevel"/>
    <w:tmpl w:val="3E165A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0D808BF"/>
    <w:multiLevelType w:val="multilevel"/>
    <w:tmpl w:val="4EB25D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65B0182"/>
    <w:multiLevelType w:val="multilevel"/>
    <w:tmpl w:val="03B23B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6AB31E1A"/>
    <w:multiLevelType w:val="multilevel"/>
    <w:tmpl w:val="FD3A41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6FC707DB"/>
    <w:multiLevelType w:val="multilevel"/>
    <w:tmpl w:val="1B5E47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7CF51553"/>
    <w:multiLevelType w:val="multilevel"/>
    <w:tmpl w:val="89F2968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14859648">
    <w:abstractNumId w:val="4"/>
  </w:num>
  <w:num w:numId="2" w16cid:durableId="593590373">
    <w:abstractNumId w:val="6"/>
  </w:num>
  <w:num w:numId="3" w16cid:durableId="1101922565">
    <w:abstractNumId w:val="2"/>
  </w:num>
  <w:num w:numId="4" w16cid:durableId="748187651">
    <w:abstractNumId w:val="1"/>
  </w:num>
  <w:num w:numId="5" w16cid:durableId="1697727304">
    <w:abstractNumId w:val="7"/>
  </w:num>
  <w:num w:numId="6" w16cid:durableId="376662018">
    <w:abstractNumId w:val="3"/>
  </w:num>
  <w:num w:numId="7" w16cid:durableId="571240689">
    <w:abstractNumId w:val="5"/>
  </w:num>
  <w:num w:numId="8" w16cid:durableId="910845811">
    <w:abstractNumId w:val="0"/>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5F7"/>
    <w:rsid w:val="00016E58"/>
    <w:rsid w:val="00042369"/>
    <w:rsid w:val="00060175"/>
    <w:rsid w:val="000611F3"/>
    <w:rsid w:val="0008024C"/>
    <w:rsid w:val="00086CAB"/>
    <w:rsid w:val="000A06A9"/>
    <w:rsid w:val="000D115B"/>
    <w:rsid w:val="000E4E40"/>
    <w:rsid w:val="00105608"/>
    <w:rsid w:val="0013307B"/>
    <w:rsid w:val="00134D36"/>
    <w:rsid w:val="00197BD8"/>
    <w:rsid w:val="001F1826"/>
    <w:rsid w:val="00206B65"/>
    <w:rsid w:val="00245643"/>
    <w:rsid w:val="002E3608"/>
    <w:rsid w:val="00322A34"/>
    <w:rsid w:val="003314BA"/>
    <w:rsid w:val="003574B9"/>
    <w:rsid w:val="003A3DC0"/>
    <w:rsid w:val="003B1258"/>
    <w:rsid w:val="003B2F52"/>
    <w:rsid w:val="003C5A6A"/>
    <w:rsid w:val="003D0E50"/>
    <w:rsid w:val="00400714"/>
    <w:rsid w:val="0041265B"/>
    <w:rsid w:val="0043734A"/>
    <w:rsid w:val="00461245"/>
    <w:rsid w:val="00494FA6"/>
    <w:rsid w:val="005134DA"/>
    <w:rsid w:val="00534287"/>
    <w:rsid w:val="00544752"/>
    <w:rsid w:val="005637F0"/>
    <w:rsid w:val="00615349"/>
    <w:rsid w:val="00624ABC"/>
    <w:rsid w:val="00645C29"/>
    <w:rsid w:val="00690067"/>
    <w:rsid w:val="0069672D"/>
    <w:rsid w:val="006B0BEB"/>
    <w:rsid w:val="006D5596"/>
    <w:rsid w:val="006E4CAD"/>
    <w:rsid w:val="0071467D"/>
    <w:rsid w:val="007344B1"/>
    <w:rsid w:val="00764396"/>
    <w:rsid w:val="007706FA"/>
    <w:rsid w:val="00776C45"/>
    <w:rsid w:val="007A536A"/>
    <w:rsid w:val="007D0122"/>
    <w:rsid w:val="007E054E"/>
    <w:rsid w:val="007F1DB6"/>
    <w:rsid w:val="007F21DF"/>
    <w:rsid w:val="00855FB5"/>
    <w:rsid w:val="0086643E"/>
    <w:rsid w:val="008A1E29"/>
    <w:rsid w:val="008A703F"/>
    <w:rsid w:val="008B6D02"/>
    <w:rsid w:val="008C20F9"/>
    <w:rsid w:val="008E36D5"/>
    <w:rsid w:val="00916D6C"/>
    <w:rsid w:val="009778FE"/>
    <w:rsid w:val="009915F7"/>
    <w:rsid w:val="009D51BE"/>
    <w:rsid w:val="009F1401"/>
    <w:rsid w:val="009F17D8"/>
    <w:rsid w:val="009F5AA3"/>
    <w:rsid w:val="00A008DA"/>
    <w:rsid w:val="00A24546"/>
    <w:rsid w:val="00A27AF1"/>
    <w:rsid w:val="00A42522"/>
    <w:rsid w:val="00AB39FD"/>
    <w:rsid w:val="00AC4829"/>
    <w:rsid w:val="00AC4F33"/>
    <w:rsid w:val="00AD6511"/>
    <w:rsid w:val="00AF660A"/>
    <w:rsid w:val="00B160C6"/>
    <w:rsid w:val="00B80CC6"/>
    <w:rsid w:val="00BA306B"/>
    <w:rsid w:val="00BA5597"/>
    <w:rsid w:val="00BC3CC0"/>
    <w:rsid w:val="00BD5453"/>
    <w:rsid w:val="00BE6091"/>
    <w:rsid w:val="00C06420"/>
    <w:rsid w:val="00C45666"/>
    <w:rsid w:val="00C73B79"/>
    <w:rsid w:val="00CB2DE4"/>
    <w:rsid w:val="00D84BBC"/>
    <w:rsid w:val="00D862D2"/>
    <w:rsid w:val="00DB2AFD"/>
    <w:rsid w:val="00DB2D25"/>
    <w:rsid w:val="00DB50D7"/>
    <w:rsid w:val="00DD7FEC"/>
    <w:rsid w:val="00DF6EE1"/>
    <w:rsid w:val="00E008E5"/>
    <w:rsid w:val="00F0294D"/>
    <w:rsid w:val="00F05A13"/>
    <w:rsid w:val="00F54C3E"/>
    <w:rsid w:val="00F734FE"/>
    <w:rsid w:val="00F77535"/>
    <w:rsid w:val="00FC2342"/>
    <w:rsid w:val="00FC2CED"/>
    <w:rsid w:val="00FD0DFD"/>
    <w:rsid w:val="0339D300"/>
    <w:rsid w:val="0A4EFCAF"/>
    <w:rsid w:val="0ADBFD0A"/>
    <w:rsid w:val="0CD4CF31"/>
    <w:rsid w:val="1035F290"/>
    <w:rsid w:val="104BEEBD"/>
    <w:rsid w:val="10F4FA33"/>
    <w:rsid w:val="15A65D4F"/>
    <w:rsid w:val="19659E34"/>
    <w:rsid w:val="1A767C75"/>
    <w:rsid w:val="1C148172"/>
    <w:rsid w:val="224495D6"/>
    <w:rsid w:val="23B225C8"/>
    <w:rsid w:val="23E8EB06"/>
    <w:rsid w:val="280258D9"/>
    <w:rsid w:val="2A949BFF"/>
    <w:rsid w:val="2CA1D610"/>
    <w:rsid w:val="2E5A7B98"/>
    <w:rsid w:val="2ED5DF07"/>
    <w:rsid w:val="318DA5E7"/>
    <w:rsid w:val="327EA9CF"/>
    <w:rsid w:val="32AC2011"/>
    <w:rsid w:val="3376A651"/>
    <w:rsid w:val="33F59EEA"/>
    <w:rsid w:val="357F3474"/>
    <w:rsid w:val="381F519C"/>
    <w:rsid w:val="386BDC90"/>
    <w:rsid w:val="3C0470AC"/>
    <w:rsid w:val="3E8385DA"/>
    <w:rsid w:val="4173EEF7"/>
    <w:rsid w:val="457C0347"/>
    <w:rsid w:val="485B596E"/>
    <w:rsid w:val="4B17DC34"/>
    <w:rsid w:val="4D792FE3"/>
    <w:rsid w:val="502340C8"/>
    <w:rsid w:val="5634BA84"/>
    <w:rsid w:val="564EACBE"/>
    <w:rsid w:val="57119C6E"/>
    <w:rsid w:val="594F597A"/>
    <w:rsid w:val="63364D5B"/>
    <w:rsid w:val="6B9806F1"/>
    <w:rsid w:val="736DDB10"/>
    <w:rsid w:val="739AD676"/>
    <w:rsid w:val="73F51AD7"/>
    <w:rsid w:val="7BE9232C"/>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B7117"/>
  <w15:chartTrackingRefBased/>
  <w15:docId w15:val="{D1FC88FF-450C-404F-A254-88A7C8D159B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9915F7"/>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5F7"/>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5F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9915F7"/>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9915F7"/>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9915F7"/>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9915F7"/>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9915F7"/>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9915F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9915F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9915F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9915F7"/>
    <w:rPr>
      <w:rFonts w:eastAsiaTheme="majorEastAsia" w:cstheme="majorBidi"/>
      <w:color w:val="272727" w:themeColor="text1" w:themeTint="D8"/>
    </w:rPr>
  </w:style>
  <w:style w:type="paragraph" w:styleId="Title">
    <w:name w:val="Title"/>
    <w:basedOn w:val="Normal"/>
    <w:next w:val="Normal"/>
    <w:link w:val="TitleChar"/>
    <w:uiPriority w:val="10"/>
    <w:qFormat/>
    <w:rsid w:val="009915F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915F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9915F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91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5F7"/>
    <w:pPr>
      <w:spacing w:before="160"/>
      <w:jc w:val="center"/>
    </w:pPr>
    <w:rPr>
      <w:i/>
      <w:iCs/>
      <w:color w:val="404040" w:themeColor="text1" w:themeTint="BF"/>
    </w:rPr>
  </w:style>
  <w:style w:type="character" w:styleId="QuoteChar" w:customStyle="1">
    <w:name w:val="Quote Char"/>
    <w:basedOn w:val="DefaultParagraphFont"/>
    <w:link w:val="Quote"/>
    <w:uiPriority w:val="29"/>
    <w:rsid w:val="009915F7"/>
    <w:rPr>
      <w:i/>
      <w:iCs/>
      <w:color w:val="404040" w:themeColor="text1" w:themeTint="BF"/>
    </w:rPr>
  </w:style>
  <w:style w:type="paragraph" w:styleId="ListParagraph">
    <w:name w:val="List Paragraph"/>
    <w:basedOn w:val="Normal"/>
    <w:uiPriority w:val="34"/>
    <w:qFormat/>
    <w:rsid w:val="009915F7"/>
    <w:pPr>
      <w:ind w:left="720"/>
      <w:contextualSpacing/>
    </w:pPr>
  </w:style>
  <w:style w:type="character" w:styleId="IntenseEmphasis">
    <w:name w:val="Intense Emphasis"/>
    <w:basedOn w:val="DefaultParagraphFont"/>
    <w:uiPriority w:val="21"/>
    <w:qFormat/>
    <w:rsid w:val="009915F7"/>
    <w:rPr>
      <w:i/>
      <w:iCs/>
      <w:color w:val="0F4761" w:themeColor="accent1" w:themeShade="BF"/>
    </w:rPr>
  </w:style>
  <w:style w:type="paragraph" w:styleId="IntenseQuote">
    <w:name w:val="Intense Quote"/>
    <w:basedOn w:val="Normal"/>
    <w:next w:val="Normal"/>
    <w:link w:val="IntenseQuoteChar"/>
    <w:uiPriority w:val="30"/>
    <w:qFormat/>
    <w:rsid w:val="009915F7"/>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9915F7"/>
    <w:rPr>
      <w:i/>
      <w:iCs/>
      <w:color w:val="0F4761" w:themeColor="accent1" w:themeShade="BF"/>
    </w:rPr>
  </w:style>
  <w:style w:type="character" w:styleId="IntenseReference">
    <w:name w:val="Intense Reference"/>
    <w:basedOn w:val="DefaultParagraphFont"/>
    <w:uiPriority w:val="32"/>
    <w:qFormat/>
    <w:rsid w:val="009915F7"/>
    <w:rPr>
      <w:b/>
      <w:bCs/>
      <w:smallCaps/>
      <w:color w:val="0F4761" w:themeColor="accent1" w:themeShade="BF"/>
      <w:spacing w:val="5"/>
    </w:rPr>
  </w:style>
  <w:style w:type="character" w:styleId="Hyperlink">
    <w:name w:val="Hyperlink"/>
    <w:basedOn w:val="DefaultParagraphFont"/>
    <w:uiPriority w:val="99"/>
    <w:unhideWhenUsed/>
    <w:rsid w:val="007706FA"/>
    <w:rPr>
      <w:color w:val="467886" w:themeColor="hyperlink"/>
      <w:u w:val="single"/>
    </w:rPr>
  </w:style>
  <w:style w:type="character" w:styleId="UnresolvedMention">
    <w:name w:val="Unresolved Mention"/>
    <w:basedOn w:val="DefaultParagraphFont"/>
    <w:uiPriority w:val="99"/>
    <w:semiHidden/>
    <w:unhideWhenUsed/>
    <w:rsid w:val="007706FA"/>
    <w:rPr>
      <w:color w:val="605E5C"/>
      <w:shd w:val="clear" w:color="auto" w:fill="E1DFDD"/>
    </w:rPr>
  </w:style>
  <w:style w:type="paragraph" w:styleId="Revision">
    <w:name w:val="Revision"/>
    <w:hidden/>
    <w:uiPriority w:val="99"/>
    <w:semiHidden/>
    <w:rsid w:val="005134DA"/>
    <w:pPr>
      <w:spacing w:after="0" w:line="240" w:lineRule="auto"/>
    </w:pPr>
  </w:style>
  <w:style w:type="character" w:styleId="CommentReference">
    <w:name w:val="Comment Reference"/>
    <w:basedOn w:val="DefaultParagraphFont"/>
    <w:uiPriority w:val="99"/>
    <w:semiHidden/>
    <w:unhideWhenUsed/>
    <w:rsid w:val="00245643"/>
    <w:rPr>
      <w:sz w:val="16"/>
      <w:szCs w:val="16"/>
    </w:rPr>
  </w:style>
  <w:style w:type="paragraph" w:styleId="CommentText">
    <w:name w:val="Comment Text"/>
    <w:basedOn w:val="Normal"/>
    <w:link w:val="CommentTextChar"/>
    <w:uiPriority w:val="99"/>
    <w:unhideWhenUsed/>
    <w:rsid w:val="00245643"/>
    <w:pPr>
      <w:spacing w:line="240" w:lineRule="auto"/>
    </w:pPr>
    <w:rPr>
      <w:sz w:val="20"/>
      <w:szCs w:val="20"/>
    </w:rPr>
  </w:style>
  <w:style w:type="character" w:styleId="CommentTextChar" w:customStyle="1">
    <w:name w:val="Comment Text Char"/>
    <w:basedOn w:val="DefaultParagraphFont"/>
    <w:link w:val="CommentText"/>
    <w:uiPriority w:val="99"/>
    <w:rsid w:val="00245643"/>
    <w:rPr>
      <w:sz w:val="20"/>
      <w:szCs w:val="20"/>
    </w:rPr>
  </w:style>
  <w:style w:type="paragraph" w:styleId="CommentSubject">
    <w:name w:val="Comment Subject"/>
    <w:basedOn w:val="CommentText"/>
    <w:next w:val="CommentText"/>
    <w:link w:val="CommentSubjectChar"/>
    <w:uiPriority w:val="99"/>
    <w:semiHidden/>
    <w:unhideWhenUsed/>
    <w:rsid w:val="00245643"/>
    <w:rPr>
      <w:b/>
      <w:bCs/>
    </w:rPr>
  </w:style>
  <w:style w:type="character" w:styleId="CommentSubjectChar" w:customStyle="1">
    <w:name w:val="Comment Subject Char"/>
    <w:basedOn w:val="CommentTextChar"/>
    <w:link w:val="CommentSubject"/>
    <w:uiPriority w:val="99"/>
    <w:semiHidden/>
    <w:rsid w:val="0024564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16/09/relationships/commentsIds" Target="commentsIds.xml"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microsoft.com/office/2011/relationships/commentsExtended" Target="commentsExtended.xml" Id="rId6" /><Relationship Type="http://schemas.microsoft.com/office/2011/relationships/people" Target="people.xml" Id="rId11"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https://agrimaroc.ma/"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RANA, Md. Masud (CIMMYT-Bangladesh)</dc:creator>
  <keywords/>
  <dc:description/>
  <lastModifiedBy>Otieno, Felix Owino (Alliance Bioversity-CIAT)</lastModifiedBy>
  <revision>3</revision>
  <dcterms:created xsi:type="dcterms:W3CDTF">2026-04-15T12:00:00.0000000Z</dcterms:created>
  <dcterms:modified xsi:type="dcterms:W3CDTF">2026-05-27T12:51:21.0584285Z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21377f76-b374-43b0-b17d-3d83b4002fc5</vt:lpwstr>
  </property>
</Properties>
</file>