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130DD" w:rsidR="00A130DD" w:rsidP="00A130DD" w:rsidRDefault="00A130DD" w14:paraId="666141D0" w14:textId="77777777">
      <w:pPr>
        <w:rPr>
          <w:b/>
          <w:bCs/>
        </w:rPr>
      </w:pPr>
      <w:r w:rsidRPr="00A130DD">
        <w:rPr>
          <w:b/>
          <w:bCs/>
        </w:rPr>
        <w:t>Flagship Solution Scaling Track Profile</w:t>
      </w:r>
    </w:p>
    <w:p w:rsidRPr="00A130DD" w:rsidR="00A130DD" w:rsidP="00A130DD" w:rsidRDefault="00A130DD" w14:paraId="3C26C4DE" w14:textId="77777777">
      <w:pPr>
        <w:rPr>
          <w:b/>
          <w:bCs/>
        </w:rPr>
      </w:pPr>
      <w:r w:rsidRPr="00A130DD">
        <w:rPr>
          <w:b/>
          <w:bCs/>
        </w:rPr>
        <w:t>Commercialization of Climate-Resilient, Nutrient-Dense Beans in Kenya and Malawi</w:t>
      </w:r>
    </w:p>
    <w:p w:rsidRPr="00A130DD" w:rsidR="00A130DD" w:rsidP="00A130DD" w:rsidRDefault="00A130DD" w14:paraId="365B5F9A" w14:textId="77777777">
      <w:r w:rsidRPr="00A130DD">
        <w:rPr>
          <w:b/>
          <w:bCs/>
        </w:rPr>
        <w:t>Scaling for Impact Science Program | Area of Work 2 (2.1 Scaling Seed and Soil Fertility Management Systems)</w:t>
      </w:r>
    </w:p>
    <w:p w:rsidRPr="00A130DD" w:rsidR="00A130DD" w:rsidP="00A130DD" w:rsidRDefault="00A130DD" w14:paraId="6A6F6073" w14:textId="77777777">
      <w:r w:rsidRPr="37053D80" w:rsidR="00A130DD">
        <w:rPr>
          <w:b w:val="1"/>
          <w:bCs w:val="1"/>
        </w:rPr>
        <w:t>Version:</w:t>
      </w:r>
      <w:r w:rsidR="00A130DD">
        <w:rPr/>
        <w:t> 1.0 | </w:t>
      </w:r>
      <w:r w:rsidRPr="37053D80" w:rsidR="00A130DD">
        <w:rPr>
          <w:b w:val="1"/>
          <w:bCs w:val="1"/>
        </w:rPr>
        <w:t>Date:</w:t>
      </w:r>
      <w:r w:rsidR="00A130DD">
        <w:rPr/>
        <w:t> February 2026</w:t>
      </w:r>
    </w:p>
    <w:p w:rsidR="2FFCAA9E" w:rsidP="37053D80" w:rsidRDefault="2FFCAA9E" w14:paraId="78C793DA" w14:textId="0B15AC06">
      <w:pPr>
        <w:rPr>
          <w:rFonts w:ascii="Aptos" w:hAnsi="Aptos" w:eastAsia="Aptos" w:cs="Aptos"/>
          <w:noProof w:val="0"/>
          <w:sz w:val="24"/>
          <w:szCs w:val="24"/>
          <w:lang w:val="en-US"/>
        </w:rPr>
      </w:pPr>
      <w:r w:rsidRPr="37053D80" w:rsidR="2FFCAA9E">
        <w:rPr>
          <w:rFonts w:ascii="Aptos" w:hAnsi="Aptos" w:eastAsia="Aptos" w:cs="Aptos"/>
          <w:b w:val="0"/>
          <w:bCs w:val="0"/>
          <w:i w:val="0"/>
          <w:iCs w:val="0"/>
          <w:caps w:val="0"/>
          <w:smallCaps w:val="0"/>
          <w:noProof w:val="0"/>
          <w:color w:val="000000" w:themeColor="text1" w:themeTint="FF" w:themeShade="FF"/>
          <w:sz w:val="24"/>
          <w:szCs w:val="24"/>
          <w:lang w:val="en-US"/>
        </w:rPr>
        <w:t>Reviewed: 27/05/2026</w:t>
      </w:r>
    </w:p>
    <w:p w:rsidRPr="00A130DD" w:rsidR="00A130DD" w:rsidP="00A130DD" w:rsidRDefault="00A130DD" w14:paraId="4DD3FCE2" w14:textId="77777777">
      <w:r w:rsidRPr="00A130DD">
        <w:pict w14:anchorId="74471799">
          <v:rect id="_x0000_i1031" style="width:0;height:.75pt" o:hr="t" o:hrstd="t" o:hralign="center" fillcolor="#a0a0a0" stroked="f"/>
        </w:pict>
      </w:r>
    </w:p>
    <w:p w:rsidRPr="00A130DD" w:rsidR="00A130DD" w:rsidP="00A130DD" w:rsidRDefault="00A130DD" w14:paraId="58995386" w14:textId="77777777">
      <w:pPr>
        <w:rPr>
          <w:b/>
          <w:bCs/>
        </w:rPr>
      </w:pPr>
      <w:r w:rsidRPr="00A130DD">
        <w:rPr>
          <w:b/>
          <w:bCs/>
        </w:rPr>
        <w:t>1. Overview</w:t>
      </w:r>
    </w:p>
    <w:p w:rsidRPr="00A130DD" w:rsidR="00A130DD" w:rsidP="00A130DD" w:rsidRDefault="00A130DD" w14:paraId="0D262B54" w14:textId="77777777">
      <w:r w:rsidRPr="00A130DD">
        <w:t>In Kenya and Malawi, common bean is a critical staple and source of income for millions of smallholder farmers. However, the impact of decades of breeding for climate resilience and enhanced nutrition is stifled by chronically underdeveloped seed systems. Despite the release of over 30 improved varieties, adoption languishes below 10%, with formal seed channels accounting for only 5-10% of seed sourced. The core problem is a systemic failure to connect seed production with market demand, characterized by fragmented coordination, poor demand forecasting, and weak last-mile delivery.</w:t>
      </w:r>
    </w:p>
    <w:p w:rsidRPr="00A130DD" w:rsidR="00A130DD" w:rsidP="00A130DD" w:rsidRDefault="00A130DD" w14:paraId="0C58DB5C" w14:textId="77777777">
      <w:r w:rsidRPr="00A130DD">
        <w:t>This scaling track aims to transform the bean seed value chain by commercializing a bundle of climate-resilient, nutrient-dense varieties—including Nyota, Faida, and Angaza in Kenya, and NUA45 and SUG131 in Malawi. The primary goal is to establish a demand-led, market-anchored seed system that reaches 100,000 farmers (60% women) on 50,000 hectares by 2028. The solution is not merely the seed, but an innovation bundle that integrates: (</w:t>
      </w:r>
      <w:proofErr w:type="spellStart"/>
      <w:r w:rsidRPr="00A130DD">
        <w:t>i</w:t>
      </w:r>
      <w:proofErr w:type="spellEnd"/>
      <w:r w:rsidRPr="00A130DD">
        <w:t>) improved genetics and agronomic practices, (ii) inclusive, multi-stakeholder platforms (MSPs) for coordination, (iii) digital tools for traceability and demand forecasting, and (iv) innovative financial services to unlock credit for farmers and small and medium-sized enterprises (SMEs).</w:t>
      </w:r>
    </w:p>
    <w:p w:rsidRPr="00A130DD" w:rsidR="00A130DD" w:rsidP="00A130DD" w:rsidRDefault="00A130DD" w14:paraId="47E4017C" w14:textId="77777777">
      <w:r w:rsidRPr="00A130DD">
        <w:t>This initiative is built on the robust foundation of the Pan-Africa Bean Research Alliance (PABRA), whose demand-led model has demonstrated scalable impact across Africa over two decades. With confirmed commitments from AGRA, national research systems (KALRO, DARS), private sector actors (Spice World Ltd, Equity Bank), and digital innovators (</w:t>
      </w:r>
      <w:proofErr w:type="spellStart"/>
      <w:r w:rsidRPr="00A130DD">
        <w:t>Pesira</w:t>
      </w:r>
      <w:proofErr w:type="spellEnd"/>
      <w:r w:rsidRPr="00A130DD">
        <w:t>), this track is poised to move from a well-functioning but incremental model to a systemic, accelerated scaling pathway, creating a replicable blueprint for public-private partnership in the CGIAR.</w:t>
      </w:r>
    </w:p>
    <w:p w:rsidRPr="00A130DD" w:rsidR="00A130DD" w:rsidP="00A130DD" w:rsidRDefault="00A130DD" w14:paraId="1119BA35" w14:textId="77777777">
      <w:pPr>
        <w:rPr>
          <w:b/>
          <w:bCs/>
        </w:rPr>
      </w:pPr>
      <w:r w:rsidRPr="00A130DD">
        <w:rPr>
          <w:b/>
          <w:bCs/>
        </w:rPr>
        <w:t>2. Innovation Bundle &amp; Scaling Ambition</w:t>
      </w:r>
    </w:p>
    <w:p w:rsidRPr="00A130DD" w:rsidR="00A130DD" w:rsidP="00A130DD" w:rsidRDefault="00A130DD" w14:paraId="230933A9" w14:textId="1E78DB0F">
      <w:r w:rsidRPr="37053D80" w:rsidR="77756550">
        <w:rPr>
          <w:b w:val="1"/>
          <w:bCs w:val="1"/>
        </w:rPr>
        <w:t xml:space="preserve">2.1 </w:t>
      </w:r>
      <w:r w:rsidRPr="37053D80" w:rsidR="00A130DD">
        <w:rPr>
          <w:b w:val="1"/>
          <w:bCs w:val="1"/>
        </w:rPr>
        <w:t>What is Being Scaled</w:t>
      </w:r>
    </w:p>
    <w:p w:rsidRPr="00A130DD" w:rsidR="00A130DD" w:rsidP="00A130DD" w:rsidRDefault="00A130DD" w14:paraId="330F9AE9" w14:textId="77777777">
      <w:pPr>
        <w:numPr>
          <w:ilvl w:val="0"/>
          <w:numId w:val="1"/>
        </w:numPr>
      </w:pPr>
      <w:r w:rsidRPr="00A130DD">
        <w:rPr>
          <w:b/>
          <w:bCs/>
        </w:rPr>
        <w:t>Technologies:</w:t>
      </w:r>
      <w:r w:rsidRPr="00A130DD">
        <w:t> Certified seeds of climate-resilient, high-iron and high-yielding bean varieties (e.g., Nyota, Faida, Waithera, KK-</w:t>
      </w:r>
      <w:proofErr w:type="spellStart"/>
      <w:r w:rsidRPr="00A130DD">
        <w:t>Rosecco</w:t>
      </w:r>
      <w:proofErr w:type="spellEnd"/>
      <w:r w:rsidRPr="00A130DD">
        <w:t xml:space="preserve"> 33, Angaza in Kenya; NUA45, SUG131 in Malawi).</w:t>
      </w:r>
    </w:p>
    <w:p w:rsidRPr="00A130DD" w:rsidR="00A130DD" w:rsidP="00A130DD" w:rsidRDefault="00A130DD" w14:paraId="78B69F2D" w14:textId="77777777">
      <w:pPr>
        <w:numPr>
          <w:ilvl w:val="0"/>
          <w:numId w:val="1"/>
        </w:numPr>
      </w:pPr>
      <w:r w:rsidRPr="00A130DD">
        <w:rPr>
          <w:b/>
          <w:bCs/>
        </w:rPr>
        <w:t>Practices:</w:t>
      </w:r>
      <w:r w:rsidRPr="00A130DD">
        <w:t> Good agronomic practices, post-harvest handling, and financial literacy training bundled with seed access.</w:t>
      </w:r>
    </w:p>
    <w:p w:rsidRPr="00A130DD" w:rsidR="00A130DD" w:rsidP="00A130DD" w:rsidRDefault="00A130DD" w14:paraId="11058CF1" w14:textId="77777777">
      <w:pPr>
        <w:numPr>
          <w:ilvl w:val="0"/>
          <w:numId w:val="1"/>
        </w:numPr>
      </w:pPr>
      <w:r w:rsidRPr="00A130DD">
        <w:rPr>
          <w:b/>
          <w:bCs/>
        </w:rPr>
        <w:t>Systemic Approaches:</w:t>
      </w:r>
    </w:p>
    <w:p w:rsidRPr="00A130DD" w:rsidR="00A130DD" w:rsidP="00A130DD" w:rsidRDefault="00A130DD" w14:paraId="1CFCBC50" w14:textId="77777777">
      <w:pPr>
        <w:numPr>
          <w:ilvl w:val="1"/>
          <w:numId w:val="1"/>
        </w:numPr>
      </w:pPr>
      <w:r w:rsidRPr="00A130DD">
        <w:rPr>
          <w:b/>
          <w:bCs/>
        </w:rPr>
        <w:t>Multi-stakeholder Platforms (MSPs):</w:t>
      </w:r>
      <w:r w:rsidRPr="00A130DD">
        <w:t> Formalized platforms coordinating seed producers, grain off-takers, financiers, and extension services to align supply with demand.</w:t>
      </w:r>
    </w:p>
    <w:p w:rsidRPr="00A130DD" w:rsidR="00A130DD" w:rsidP="00A130DD" w:rsidRDefault="00A130DD" w14:paraId="26D11CD6" w14:textId="77777777">
      <w:pPr>
        <w:numPr>
          <w:ilvl w:val="1"/>
          <w:numId w:val="1"/>
        </w:numPr>
      </w:pPr>
      <w:r w:rsidRPr="00A130DD">
        <w:rPr>
          <w:b/>
          <w:bCs/>
        </w:rPr>
        <w:t>Digital Tools:</w:t>
      </w:r>
      <w:r w:rsidRPr="00A130DD">
        <w:t xml:space="preserve"> Farmer profiling and seed traceability systems (via </w:t>
      </w:r>
      <w:proofErr w:type="spellStart"/>
      <w:r w:rsidRPr="00A130DD">
        <w:t>Pesira</w:t>
      </w:r>
      <w:proofErr w:type="spellEnd"/>
      <w:r w:rsidRPr="00A130DD">
        <w:t>) for real-time demand forecasting and market transparency.</w:t>
      </w:r>
    </w:p>
    <w:p w:rsidRPr="00A130DD" w:rsidR="00A130DD" w:rsidP="00A130DD" w:rsidRDefault="00A130DD" w14:paraId="3F4BF411" w14:textId="77777777">
      <w:pPr>
        <w:numPr>
          <w:ilvl w:val="1"/>
          <w:numId w:val="1"/>
        </w:numPr>
      </w:pPr>
      <w:r w:rsidRPr="00A130DD">
        <w:rPr>
          <w:b/>
          <w:bCs/>
        </w:rPr>
        <w:t>Innovative Finance:</w:t>
      </w:r>
      <w:r w:rsidRPr="00A130DD">
        <w:t> Bundled financial services and credit access (via Equity Bank) for farmers and last-mile aggregators.</w:t>
      </w:r>
    </w:p>
    <w:p w:rsidRPr="00A130DD" w:rsidR="00A130DD" w:rsidP="00A130DD" w:rsidRDefault="00A130DD" w14:paraId="5FDEFE19" w14:textId="6C8000F6">
      <w:r w:rsidRPr="37053D80" w:rsidR="6D48225F">
        <w:rPr>
          <w:b w:val="1"/>
          <w:bCs w:val="1"/>
        </w:rPr>
        <w:t xml:space="preserve">2.2 </w:t>
      </w:r>
      <w:r w:rsidRPr="37053D80" w:rsidR="00A130DD">
        <w:rPr>
          <w:b w:val="1"/>
          <w:bCs w:val="1"/>
        </w:rPr>
        <w:t>Evidence of Impact</w:t>
      </w:r>
    </w:p>
    <w:p w:rsidRPr="00A130DD" w:rsidR="00A130DD" w:rsidP="00A130DD" w:rsidRDefault="00A130DD" w14:paraId="08C701B1" w14:textId="77777777">
      <w:pPr>
        <w:numPr>
          <w:ilvl w:val="0"/>
          <w:numId w:val="2"/>
        </w:numPr>
      </w:pPr>
      <w:r w:rsidRPr="00A130DD">
        <w:rPr>
          <w:b/>
          <w:bCs/>
        </w:rPr>
        <w:t>Established Model:</w:t>
      </w:r>
      <w:r w:rsidRPr="00A130DD">
        <w:t> PABRA’s demand-led seed systems have successfully scaled improved beans, reaching over 2.7 million Africans through school meal programs alone in 2024.</w:t>
      </w:r>
    </w:p>
    <w:p w:rsidRPr="00A130DD" w:rsidR="00A130DD" w:rsidP="00A130DD" w:rsidRDefault="00A130DD" w14:paraId="55989966" w14:textId="77777777">
      <w:pPr>
        <w:numPr>
          <w:ilvl w:val="0"/>
          <w:numId w:val="2"/>
        </w:numPr>
      </w:pPr>
      <w:r w:rsidRPr="00A130DD">
        <w:rPr>
          <w:b/>
          <w:bCs/>
        </w:rPr>
        <w:t>Market Uptake:</w:t>
      </w:r>
      <w:r w:rsidRPr="00A130DD">
        <w:t> In Malawi, the MSP model has increased certified seed purchases and boosted farmer willingness to pay by 25%.</w:t>
      </w:r>
    </w:p>
    <w:p w:rsidRPr="00A130DD" w:rsidR="00A130DD" w:rsidP="00A130DD" w:rsidRDefault="00A130DD" w14:paraId="5A41BD70" w14:textId="77777777">
      <w:pPr>
        <w:numPr>
          <w:ilvl w:val="0"/>
          <w:numId w:val="2"/>
        </w:numPr>
      </w:pPr>
      <w:r w:rsidRPr="00A130DD">
        <w:rPr>
          <w:b/>
          <w:bCs/>
        </w:rPr>
        <w:t>Transferability:</w:t>
      </w:r>
      <w:r w:rsidRPr="00A130DD">
        <w:t> The approach has been successfully adapted to other crops (cowpea in Nigeria, groundnuts in Tanzania) and regions (Zambia), proving its robustness.</w:t>
      </w:r>
    </w:p>
    <w:p w:rsidRPr="00A130DD" w:rsidR="00A130DD" w:rsidP="00A130DD" w:rsidRDefault="00A130DD" w14:paraId="270D544C" w14:textId="77777777">
      <w:pPr>
        <w:numPr>
          <w:ilvl w:val="0"/>
          <w:numId w:val="2"/>
        </w:numPr>
      </w:pPr>
      <w:r w:rsidRPr="00A130DD">
        <w:rPr>
          <w:b/>
          <w:bCs/>
        </w:rPr>
        <w:t>Policy Influence:</w:t>
      </w:r>
      <w:r w:rsidRPr="00A130DD">
        <w:t> PABRA’s engagement has contributed to seed policy reforms in Kenya, including the development of the National Seed Policy.</w:t>
      </w:r>
    </w:p>
    <w:p w:rsidRPr="00A130DD" w:rsidR="00A130DD" w:rsidP="00A130DD" w:rsidRDefault="00A130DD" w14:paraId="45679C95" w14:textId="082F2D42">
      <w:r w:rsidRPr="37053D80" w:rsidR="4240EBBE">
        <w:rPr>
          <w:b w:val="1"/>
          <w:bCs w:val="1"/>
        </w:rPr>
        <w:t xml:space="preserve">2.3 </w:t>
      </w:r>
      <w:r w:rsidRPr="37053D80" w:rsidR="00A130DD">
        <w:rPr>
          <w:b w:val="1"/>
          <w:bCs w:val="1"/>
        </w:rPr>
        <w:t>Scaling Targets</w:t>
      </w:r>
    </w:p>
    <w:tbl>
      <w:tblPr>
        <w:tblW w:w="11280" w:type="dxa"/>
        <w:tblCellMar>
          <w:top w:w="15" w:type="dxa"/>
          <w:left w:w="15" w:type="dxa"/>
          <w:bottom w:w="15" w:type="dxa"/>
          <w:right w:w="15" w:type="dxa"/>
        </w:tblCellMar>
        <w:tblLook w:val="04A0" w:firstRow="1" w:lastRow="0" w:firstColumn="1" w:lastColumn="0" w:noHBand="0" w:noVBand="1"/>
      </w:tblPr>
      <w:tblGrid>
        <w:gridCol w:w="2892"/>
        <w:gridCol w:w="3982"/>
        <w:gridCol w:w="4406"/>
      </w:tblGrid>
      <w:tr w:rsidRPr="00A130DD" w:rsidR="00A130DD" w14:paraId="7BA09909" w14:textId="77777777">
        <w:trPr>
          <w:tblHeader/>
        </w:trPr>
        <w:tc>
          <w:tcPr>
            <w:tcW w:w="0" w:type="auto"/>
            <w:tcBorders>
              <w:top w:val="nil"/>
            </w:tcBorders>
            <w:tcMar>
              <w:top w:w="150" w:type="dxa"/>
              <w:left w:w="0" w:type="dxa"/>
              <w:bottom w:w="150" w:type="dxa"/>
              <w:right w:w="240" w:type="dxa"/>
            </w:tcMar>
            <w:vAlign w:val="center"/>
            <w:hideMark/>
          </w:tcPr>
          <w:p w:rsidRPr="00A130DD" w:rsidR="00A130DD" w:rsidP="00A130DD" w:rsidRDefault="00A130DD" w14:paraId="32EEEA14" w14:textId="77777777">
            <w:r w:rsidRPr="00A130DD">
              <w:t>Outcome Metric</w:t>
            </w:r>
          </w:p>
        </w:tc>
        <w:tc>
          <w:tcPr>
            <w:tcW w:w="0" w:type="auto"/>
            <w:tcBorders>
              <w:top w:val="nil"/>
            </w:tcBorders>
            <w:tcMar>
              <w:top w:w="150" w:type="dxa"/>
              <w:left w:w="240" w:type="dxa"/>
              <w:bottom w:w="150" w:type="dxa"/>
              <w:right w:w="240" w:type="dxa"/>
            </w:tcMar>
            <w:vAlign w:val="center"/>
            <w:hideMark/>
          </w:tcPr>
          <w:p w:rsidRPr="00A130DD" w:rsidR="00A130DD" w:rsidP="00A130DD" w:rsidRDefault="00A130DD" w14:paraId="1296D4F7" w14:textId="77777777">
            <w:r w:rsidRPr="00A130DD">
              <w:t>2026 Target (S4I Investment)</w:t>
            </w:r>
          </w:p>
        </w:tc>
        <w:tc>
          <w:tcPr>
            <w:tcW w:w="0" w:type="auto"/>
            <w:tcBorders>
              <w:top w:val="nil"/>
            </w:tcBorders>
            <w:tcMar>
              <w:top w:w="150" w:type="dxa"/>
              <w:left w:w="240" w:type="dxa"/>
              <w:bottom w:w="150" w:type="dxa"/>
              <w:right w:w="240" w:type="dxa"/>
            </w:tcMar>
            <w:vAlign w:val="center"/>
            <w:hideMark/>
          </w:tcPr>
          <w:p w:rsidRPr="00A130DD" w:rsidR="00A130DD" w:rsidP="00A130DD" w:rsidRDefault="00A130DD" w14:paraId="3F74B716" w14:textId="77777777">
            <w:r w:rsidRPr="00A130DD">
              <w:t>Long-term Goal (3-5 years)</w:t>
            </w:r>
          </w:p>
        </w:tc>
      </w:tr>
      <w:tr w:rsidRPr="00A130DD" w:rsidR="00A130DD" w14:paraId="5782A4FF" w14:textId="77777777">
        <w:tc>
          <w:tcPr>
            <w:tcW w:w="0" w:type="auto"/>
            <w:tcMar>
              <w:top w:w="150" w:type="dxa"/>
              <w:left w:w="0" w:type="dxa"/>
              <w:bottom w:w="150" w:type="dxa"/>
              <w:right w:w="240" w:type="dxa"/>
            </w:tcMar>
            <w:vAlign w:val="center"/>
            <w:hideMark/>
          </w:tcPr>
          <w:p w:rsidRPr="00A130DD" w:rsidR="00A130DD" w:rsidP="00A130DD" w:rsidRDefault="00A130DD" w14:paraId="5B1BEA80" w14:textId="77777777">
            <w:r w:rsidRPr="00A130DD">
              <w:rPr>
                <w:b/>
                <w:bCs/>
              </w:rPr>
              <w:t>Farmers reached</w:t>
            </w:r>
          </w:p>
        </w:tc>
        <w:tc>
          <w:tcPr>
            <w:tcW w:w="0" w:type="auto"/>
            <w:tcMar>
              <w:top w:w="150" w:type="dxa"/>
              <w:left w:w="240" w:type="dxa"/>
              <w:bottom w:w="150" w:type="dxa"/>
              <w:right w:w="240" w:type="dxa"/>
            </w:tcMar>
            <w:vAlign w:val="center"/>
            <w:hideMark/>
          </w:tcPr>
          <w:p w:rsidRPr="00A130DD" w:rsidR="00A130DD" w:rsidP="00A130DD" w:rsidRDefault="00A130DD" w14:paraId="590010A2" w14:textId="77777777">
            <w:r w:rsidRPr="00A130DD">
              <w:t>10,000 farmers (60% women, 20% youth)</w:t>
            </w:r>
          </w:p>
        </w:tc>
        <w:tc>
          <w:tcPr>
            <w:tcW w:w="0" w:type="auto"/>
            <w:tcMar>
              <w:top w:w="150" w:type="dxa"/>
              <w:left w:w="240" w:type="dxa"/>
              <w:bottom w:w="150" w:type="dxa"/>
              <w:right w:w="0" w:type="dxa"/>
            </w:tcMar>
            <w:vAlign w:val="center"/>
            <w:hideMark/>
          </w:tcPr>
          <w:p w:rsidRPr="00A130DD" w:rsidR="00A130DD" w:rsidP="00A130DD" w:rsidRDefault="00A130DD" w14:paraId="728AF269" w14:textId="77777777">
            <w:r w:rsidRPr="00A130DD">
              <w:t>100,000 farmers (60% women, 20% youth)</w:t>
            </w:r>
          </w:p>
        </w:tc>
      </w:tr>
      <w:tr w:rsidRPr="00A130DD" w:rsidR="00A130DD" w14:paraId="7E8917EA" w14:textId="77777777">
        <w:tc>
          <w:tcPr>
            <w:tcW w:w="0" w:type="auto"/>
            <w:tcMar>
              <w:top w:w="150" w:type="dxa"/>
              <w:left w:w="0" w:type="dxa"/>
              <w:bottom w:w="150" w:type="dxa"/>
              <w:right w:w="240" w:type="dxa"/>
            </w:tcMar>
            <w:vAlign w:val="center"/>
            <w:hideMark/>
          </w:tcPr>
          <w:p w:rsidRPr="00A130DD" w:rsidR="00A130DD" w:rsidP="00A130DD" w:rsidRDefault="00A130DD" w14:paraId="4A00B868" w14:textId="77777777">
            <w:r w:rsidRPr="00A130DD">
              <w:rPr>
                <w:b/>
                <w:bCs/>
              </w:rPr>
              <w:t>Area under improved practices</w:t>
            </w:r>
          </w:p>
        </w:tc>
        <w:tc>
          <w:tcPr>
            <w:tcW w:w="0" w:type="auto"/>
            <w:tcMar>
              <w:top w:w="150" w:type="dxa"/>
              <w:left w:w="240" w:type="dxa"/>
              <w:bottom w:w="150" w:type="dxa"/>
              <w:right w:w="240" w:type="dxa"/>
            </w:tcMar>
            <w:vAlign w:val="center"/>
            <w:hideMark/>
          </w:tcPr>
          <w:p w:rsidRPr="00A130DD" w:rsidR="00A130DD" w:rsidP="00A130DD" w:rsidRDefault="00A130DD" w14:paraId="18AF4B98" w14:textId="77777777">
            <w:r w:rsidRPr="00A130DD">
              <w:t>3,500 hectares</w:t>
            </w:r>
          </w:p>
        </w:tc>
        <w:tc>
          <w:tcPr>
            <w:tcW w:w="0" w:type="auto"/>
            <w:tcMar>
              <w:top w:w="150" w:type="dxa"/>
              <w:left w:w="240" w:type="dxa"/>
              <w:bottom w:w="150" w:type="dxa"/>
              <w:right w:w="0" w:type="dxa"/>
            </w:tcMar>
            <w:vAlign w:val="center"/>
            <w:hideMark/>
          </w:tcPr>
          <w:p w:rsidRPr="00A130DD" w:rsidR="00A130DD" w:rsidP="00A130DD" w:rsidRDefault="00A130DD" w14:paraId="17F3C995" w14:textId="77777777">
            <w:r w:rsidRPr="00A130DD">
              <w:t>50,000 hectares</w:t>
            </w:r>
          </w:p>
        </w:tc>
      </w:tr>
      <w:tr w:rsidRPr="00A130DD" w:rsidR="00A130DD" w14:paraId="525248B8" w14:textId="77777777">
        <w:tc>
          <w:tcPr>
            <w:tcW w:w="0" w:type="auto"/>
            <w:tcMar>
              <w:top w:w="150" w:type="dxa"/>
              <w:left w:w="0" w:type="dxa"/>
              <w:bottom w:w="150" w:type="dxa"/>
              <w:right w:w="240" w:type="dxa"/>
            </w:tcMar>
            <w:vAlign w:val="center"/>
            <w:hideMark/>
          </w:tcPr>
          <w:p w:rsidRPr="00A130DD" w:rsidR="00A130DD" w:rsidP="00A130DD" w:rsidRDefault="00A130DD" w14:paraId="6C677473" w14:textId="77777777">
            <w:r w:rsidRPr="00A130DD">
              <w:rPr>
                <w:b/>
                <w:bCs/>
              </w:rPr>
              <w:t>Certified seed distributed</w:t>
            </w:r>
          </w:p>
        </w:tc>
        <w:tc>
          <w:tcPr>
            <w:tcW w:w="0" w:type="auto"/>
            <w:tcMar>
              <w:top w:w="150" w:type="dxa"/>
              <w:left w:w="240" w:type="dxa"/>
              <w:bottom w:w="150" w:type="dxa"/>
              <w:right w:w="240" w:type="dxa"/>
            </w:tcMar>
            <w:vAlign w:val="center"/>
            <w:hideMark/>
          </w:tcPr>
          <w:p w:rsidRPr="00A130DD" w:rsidR="00A130DD" w:rsidP="00A130DD" w:rsidRDefault="00A130DD" w14:paraId="57EB5723" w14:textId="77777777">
            <w:r w:rsidRPr="00A130DD">
              <w:t>600 tons</w:t>
            </w:r>
          </w:p>
        </w:tc>
        <w:tc>
          <w:tcPr>
            <w:tcW w:w="0" w:type="auto"/>
            <w:tcMar>
              <w:top w:w="150" w:type="dxa"/>
              <w:left w:w="240" w:type="dxa"/>
              <w:bottom w:w="150" w:type="dxa"/>
              <w:right w:w="0" w:type="dxa"/>
            </w:tcMar>
            <w:vAlign w:val="center"/>
            <w:hideMark/>
          </w:tcPr>
          <w:p w:rsidRPr="00A130DD" w:rsidR="00A130DD" w:rsidP="00A130DD" w:rsidRDefault="00A130DD" w14:paraId="7A7AC130" w14:textId="77777777">
            <w:r w:rsidRPr="00A130DD">
              <w:t>3,000 tons</w:t>
            </w:r>
          </w:p>
        </w:tc>
      </w:tr>
      <w:tr w:rsidRPr="00A130DD" w:rsidR="00A130DD" w14:paraId="6E08086F" w14:textId="77777777">
        <w:tc>
          <w:tcPr>
            <w:tcW w:w="0" w:type="auto"/>
            <w:tcMar>
              <w:top w:w="150" w:type="dxa"/>
              <w:left w:w="0" w:type="dxa"/>
              <w:bottom w:w="150" w:type="dxa"/>
              <w:right w:w="240" w:type="dxa"/>
            </w:tcMar>
            <w:vAlign w:val="center"/>
            <w:hideMark/>
          </w:tcPr>
          <w:p w:rsidRPr="00A130DD" w:rsidR="00A130DD" w:rsidP="00A130DD" w:rsidRDefault="00A130DD" w14:paraId="39BCA578" w14:textId="77777777">
            <w:r w:rsidRPr="00A130DD">
              <w:rPr>
                <w:b/>
                <w:bCs/>
              </w:rPr>
              <w:t>Jobs supported</w:t>
            </w:r>
          </w:p>
        </w:tc>
        <w:tc>
          <w:tcPr>
            <w:tcW w:w="0" w:type="auto"/>
            <w:tcMar>
              <w:top w:w="150" w:type="dxa"/>
              <w:left w:w="240" w:type="dxa"/>
              <w:bottom w:w="150" w:type="dxa"/>
              <w:right w:w="240" w:type="dxa"/>
            </w:tcMar>
            <w:vAlign w:val="center"/>
            <w:hideMark/>
          </w:tcPr>
          <w:p w:rsidRPr="00A130DD" w:rsidR="00A130DD" w:rsidP="00A130DD" w:rsidRDefault="00A130DD" w14:paraId="1524B248" w14:textId="77777777">
            <w:r w:rsidRPr="00A130DD">
              <w:t>200 youth employment opportunities</w:t>
            </w:r>
          </w:p>
        </w:tc>
        <w:tc>
          <w:tcPr>
            <w:tcW w:w="0" w:type="auto"/>
            <w:tcMar>
              <w:top w:w="150" w:type="dxa"/>
              <w:left w:w="240" w:type="dxa"/>
              <w:bottom w:w="150" w:type="dxa"/>
              <w:right w:w="0" w:type="dxa"/>
            </w:tcMar>
            <w:vAlign w:val="center"/>
            <w:hideMark/>
          </w:tcPr>
          <w:p w:rsidRPr="00A130DD" w:rsidR="00A130DD" w:rsidP="00A130DD" w:rsidRDefault="00A130DD" w14:paraId="3BD824C9" w14:textId="77777777">
            <w:r w:rsidRPr="00A130DD">
              <w:t>2,000 direct/indirect jobs in seed &amp; grain value chains</w:t>
            </w:r>
          </w:p>
        </w:tc>
      </w:tr>
      <w:tr w:rsidRPr="00A130DD" w:rsidR="00A130DD" w14:paraId="42C8196D" w14:textId="77777777">
        <w:tc>
          <w:tcPr>
            <w:tcW w:w="0" w:type="auto"/>
            <w:tcMar>
              <w:top w:w="150" w:type="dxa"/>
              <w:left w:w="0" w:type="dxa"/>
              <w:bottom w:w="150" w:type="dxa"/>
              <w:right w:w="240" w:type="dxa"/>
            </w:tcMar>
            <w:vAlign w:val="center"/>
            <w:hideMark/>
          </w:tcPr>
          <w:p w:rsidRPr="00A130DD" w:rsidR="00A130DD" w:rsidP="00A130DD" w:rsidRDefault="00A130DD" w14:paraId="45388D39" w14:textId="77777777">
            <w:r w:rsidRPr="00A130DD">
              <w:rPr>
                <w:b/>
                <w:bCs/>
              </w:rPr>
              <w:t>Investment leveraged</w:t>
            </w:r>
          </w:p>
        </w:tc>
        <w:tc>
          <w:tcPr>
            <w:tcW w:w="0" w:type="auto"/>
            <w:tcMar>
              <w:top w:w="150" w:type="dxa"/>
              <w:left w:w="240" w:type="dxa"/>
              <w:bottom w:w="150" w:type="dxa"/>
              <w:right w:w="240" w:type="dxa"/>
            </w:tcMar>
            <w:vAlign w:val="center"/>
            <w:hideMark/>
          </w:tcPr>
          <w:p w:rsidRPr="00A130DD" w:rsidR="00A130DD" w:rsidP="00A130DD" w:rsidRDefault="00A130DD" w14:paraId="258EAA23" w14:textId="77777777">
            <w:r w:rsidRPr="00A130DD">
              <w:t>USD 480,000 (AGRA) + private sector in-kind</w:t>
            </w:r>
          </w:p>
        </w:tc>
        <w:tc>
          <w:tcPr>
            <w:tcW w:w="0" w:type="auto"/>
            <w:tcMar>
              <w:top w:w="150" w:type="dxa"/>
              <w:left w:w="240" w:type="dxa"/>
              <w:bottom w:w="150" w:type="dxa"/>
              <w:right w:w="0" w:type="dxa"/>
            </w:tcMar>
            <w:vAlign w:val="center"/>
            <w:hideMark/>
          </w:tcPr>
          <w:p w:rsidRPr="00A130DD" w:rsidR="00A130DD" w:rsidP="00A130DD" w:rsidRDefault="00A130DD" w14:paraId="6D21BFCD" w14:textId="77777777">
            <w:r w:rsidRPr="00A130DD">
              <w:t>Cost recovery of 70% for seed enterprises by 2028</w:t>
            </w:r>
          </w:p>
        </w:tc>
      </w:tr>
    </w:tbl>
    <w:p w:rsidRPr="00A130DD" w:rsidR="00A130DD" w:rsidP="00A130DD" w:rsidRDefault="00A130DD" w14:paraId="1184517A" w14:textId="77777777">
      <w:pPr>
        <w:rPr>
          <w:b/>
          <w:bCs/>
        </w:rPr>
      </w:pPr>
      <w:r w:rsidRPr="00A130DD">
        <w:rPr>
          <w:b/>
          <w:bCs/>
        </w:rPr>
        <w:t>3. Scaling Pathway &amp; Theory of Change</w:t>
      </w:r>
    </w:p>
    <w:p w:rsidRPr="00A130DD" w:rsidR="00A130DD" w:rsidP="00A130DD" w:rsidRDefault="00A130DD" w14:paraId="1C3677DC" w14:textId="78091C1D">
      <w:r w:rsidRPr="37053D80" w:rsidR="1BDF5735">
        <w:rPr>
          <w:b w:val="1"/>
          <w:bCs w:val="1"/>
        </w:rPr>
        <w:t xml:space="preserve">3.1 </w:t>
      </w:r>
      <w:r w:rsidRPr="37053D80" w:rsidR="00A130DD">
        <w:rPr>
          <w:b w:val="1"/>
          <w:bCs w:val="1"/>
        </w:rPr>
        <w:t>Pathway Strategy</w:t>
      </w:r>
      <w:r>
        <w:br/>
      </w:r>
      <w:r w:rsidR="00A130DD">
        <w:rPr/>
        <w:t>The scaling pathway is a structured public-private partnership that commercializes the bean value chain by anchoring seed production in verified market demand. It addresses the critical bottleneck of weak coordination between seed supply and grain markets, which has historically led to mismatches and disincentivized private investment.</w:t>
      </w:r>
    </w:p>
    <w:p w:rsidRPr="00A130DD" w:rsidR="00A130DD" w:rsidP="00A130DD" w:rsidRDefault="00A130DD" w14:paraId="70A0F1C9" w14:textId="77777777">
      <w:r w:rsidRPr="00A130DD">
        <w:t>The strategy follows a phased approach:</w:t>
      </w:r>
    </w:p>
    <w:p w:rsidRPr="00A130DD" w:rsidR="00A130DD" w:rsidP="00A130DD" w:rsidRDefault="00A130DD" w14:paraId="69689511" w14:textId="77777777">
      <w:pPr>
        <w:numPr>
          <w:ilvl w:val="0"/>
          <w:numId w:val="3"/>
        </w:numPr>
      </w:pPr>
      <w:r w:rsidRPr="00A130DD">
        <w:rPr>
          <w:b/>
          <w:bCs/>
        </w:rPr>
        <w:t>Orchestration:</w:t>
      </w:r>
      <w:r w:rsidRPr="00A130DD">
        <w:t> S4I and AGRA funding will catalyze the establishment of digitalized MSPs in key bean corridors. These platforms will bring together seed companies, aggregators (e.g., Spice World Ltd), financial institutions (Equity Bank), and farmer groups to co-develop production and procurement plans based on forecasted demand.</w:t>
      </w:r>
    </w:p>
    <w:p w:rsidRPr="00A130DD" w:rsidR="00A130DD" w:rsidP="00A130DD" w:rsidRDefault="00A130DD" w14:paraId="6C2BA07D" w14:textId="77777777">
      <w:pPr>
        <w:numPr>
          <w:ilvl w:val="0"/>
          <w:numId w:val="3"/>
        </w:numPr>
      </w:pPr>
      <w:r w:rsidRPr="00A130DD">
        <w:rPr>
          <w:b/>
          <w:bCs/>
        </w:rPr>
        <w:t>De-risking &amp; Financing:</w:t>
      </w:r>
      <w:r w:rsidRPr="00A130DD">
        <w:t xml:space="preserve"> By linking farmers directly to institutional buyers (school feeding programs, food processors) and providing credit through Equity Bank, the track de-risks both production and market access. Digital profiling via </w:t>
      </w:r>
      <w:proofErr w:type="spellStart"/>
      <w:r w:rsidRPr="00A130DD">
        <w:t>Pesira</w:t>
      </w:r>
      <w:proofErr w:type="spellEnd"/>
      <w:r w:rsidRPr="00A130DD">
        <w:t xml:space="preserve"> will provide the data needed for accurate demand forecasting and lending decisions.</w:t>
      </w:r>
    </w:p>
    <w:p w:rsidRPr="00A130DD" w:rsidR="00A130DD" w:rsidP="00A130DD" w:rsidRDefault="00A130DD" w14:paraId="60B8CA27" w14:textId="77777777">
      <w:pPr>
        <w:numPr>
          <w:ilvl w:val="0"/>
          <w:numId w:val="3"/>
        </w:numPr>
      </w:pPr>
      <w:r w:rsidRPr="00A130DD">
        <w:rPr>
          <w:b/>
          <w:bCs/>
        </w:rPr>
        <w:t>System Integration:</w:t>
      </w:r>
      <w:r w:rsidRPr="00A130DD">
        <w:t xml:space="preserve"> The </w:t>
      </w:r>
      <w:proofErr w:type="gramStart"/>
      <w:r w:rsidRPr="00A130DD">
        <w:t>ultimate goal</w:t>
      </w:r>
      <w:proofErr w:type="gramEnd"/>
      <w:r w:rsidRPr="00A130DD">
        <w:t xml:space="preserve"> is to embed this demand-led coordination mechanism into national agricultural systems. In the final phase, planning and coordination functions will be transitioned to national institutions (KALRO, DARS) </w:t>
      </w:r>
      <w:r w:rsidRPr="00A130DD">
        <w:t>and private sector actors, ensuring long-term sustainability beyond the project period.</w:t>
      </w:r>
    </w:p>
    <w:p w:rsidRPr="00A130DD" w:rsidR="00A130DD" w:rsidP="00A130DD" w:rsidRDefault="00A130DD" w14:paraId="2C3025FE" w14:textId="2C64789B">
      <w:r w:rsidRPr="37053D80" w:rsidR="35995550">
        <w:rPr>
          <w:b w:val="1"/>
          <w:bCs w:val="1"/>
        </w:rPr>
        <w:t xml:space="preserve">3.2 </w:t>
      </w:r>
      <w:r w:rsidRPr="37053D80" w:rsidR="00A130DD">
        <w:rPr>
          <w:b w:val="1"/>
          <w:bCs w:val="1"/>
        </w:rPr>
        <w:t>Theory of Change</w:t>
      </w:r>
      <w:r>
        <w:br/>
      </w:r>
      <w:r w:rsidRPr="37053D80" w:rsidR="00A130DD">
        <w:rPr>
          <w:b w:val="1"/>
          <w:bCs w:val="1"/>
        </w:rPr>
        <w:t>If</w:t>
      </w:r>
      <w:r w:rsidR="00A130DD">
        <w:rPr/>
        <w:t> smallholder farmers, particularly women and youth, gain access to a bundled innovation package (improved seed, finance, digital tools, and agronomic training) through inclusive multi-stakeholder platforms, </w:t>
      </w:r>
      <w:r w:rsidRPr="37053D80" w:rsidR="00A130DD">
        <w:rPr>
          <w:b w:val="1"/>
          <w:bCs w:val="1"/>
        </w:rPr>
        <w:t>and</w:t>
      </w:r>
      <w:r w:rsidR="00A130DD">
        <w:rPr/>
        <w:t> these platforms successfully align seed production with the predictable demand of institutional off-takers and grain processors, </w:t>
      </w:r>
      <w:r w:rsidRPr="37053D80" w:rsidR="00A130DD">
        <w:rPr>
          <w:b w:val="1"/>
          <w:bCs w:val="1"/>
        </w:rPr>
        <w:t>then</w:t>
      </w:r>
      <w:r w:rsidR="00A130DD">
        <w:rPr/>
        <w:t xml:space="preserve"> farmers will adopt improved varieties at scale, leading to increased productivity and incomes. This will, in turn, incentivize seed companies to invest in multiplication and distribution, </w:t>
      </w:r>
      <w:r w:rsidR="00A130DD">
        <w:rPr/>
        <w:t>ultimately contributing</w:t>
      </w:r>
      <w:r w:rsidR="00A130DD">
        <w:rPr/>
        <w:t xml:space="preserve"> to a vibrant, commercially sustainable bean value chain that enhances food security and resilience in Kenya and Malawi.</w:t>
      </w:r>
    </w:p>
    <w:p w:rsidRPr="00A130DD" w:rsidR="00A130DD" w:rsidP="00A130DD" w:rsidRDefault="00A130DD" w14:paraId="4E2E435C" w14:textId="2772DD0D">
      <w:r w:rsidRPr="37053D80" w:rsidR="47D84107">
        <w:rPr>
          <w:b w:val="1"/>
          <w:bCs w:val="1"/>
        </w:rPr>
        <w:t xml:space="preserve">3.3 </w:t>
      </w:r>
      <w:r w:rsidRPr="37053D80" w:rsidR="00A130DD">
        <w:rPr>
          <w:b w:val="1"/>
          <w:bCs w:val="1"/>
        </w:rPr>
        <w:t>Key Activities Funded by S4I</w:t>
      </w:r>
    </w:p>
    <w:p w:rsidRPr="00A130DD" w:rsidR="00A130DD" w:rsidP="00A130DD" w:rsidRDefault="00A130DD" w14:paraId="5FDB0234" w14:textId="77777777">
      <w:pPr>
        <w:numPr>
          <w:ilvl w:val="0"/>
          <w:numId w:val="4"/>
        </w:numPr>
      </w:pPr>
      <w:r w:rsidRPr="00A130DD">
        <w:rPr>
          <w:b/>
          <w:bCs/>
        </w:rPr>
        <w:t>Mobilization &amp; Diagnostics:</w:t>
      </w:r>
    </w:p>
    <w:p w:rsidRPr="00A130DD" w:rsidR="00A130DD" w:rsidP="00A130DD" w:rsidRDefault="00A130DD" w14:paraId="6FF0604D" w14:textId="77777777">
      <w:pPr>
        <w:numPr>
          <w:ilvl w:val="1"/>
          <w:numId w:val="4"/>
        </w:numPr>
      </w:pPr>
      <w:r w:rsidRPr="00A130DD">
        <w:t>Conduct a readiness assessment to map institutional arrangements and finalize entry points.</w:t>
      </w:r>
    </w:p>
    <w:p w:rsidRPr="00A130DD" w:rsidR="00A130DD" w:rsidP="00A130DD" w:rsidRDefault="00A130DD" w14:paraId="73AB5AE3" w14:textId="77777777">
      <w:pPr>
        <w:numPr>
          <w:ilvl w:val="1"/>
          <w:numId w:val="4"/>
        </w:numPr>
      </w:pPr>
      <w:r w:rsidRPr="00A130DD">
        <w:t>Establish and strengthen digitalized Multi-stakeholder Platforms (MSPs) in Kenya and Malawi.</w:t>
      </w:r>
    </w:p>
    <w:p w:rsidRPr="00A130DD" w:rsidR="00A130DD" w:rsidP="00A130DD" w:rsidRDefault="00A130DD" w14:paraId="0FCAAC7B" w14:textId="77777777">
      <w:pPr>
        <w:numPr>
          <w:ilvl w:val="0"/>
          <w:numId w:val="4"/>
        </w:numPr>
      </w:pPr>
      <w:r w:rsidRPr="00A130DD">
        <w:rPr>
          <w:b/>
          <w:bCs/>
        </w:rPr>
        <w:t>Market &amp; Financial Linkages:</w:t>
      </w:r>
    </w:p>
    <w:p w:rsidRPr="00A130DD" w:rsidR="00A130DD" w:rsidP="00A130DD" w:rsidRDefault="00A130DD" w14:paraId="6D47A174" w14:textId="77777777">
      <w:pPr>
        <w:numPr>
          <w:ilvl w:val="1"/>
          <w:numId w:val="4"/>
        </w:numPr>
      </w:pPr>
      <w:r w:rsidRPr="00A130DD">
        <w:t>Initiate joint seed production and grain procurement planning with seed companies, off-takers, and farmer groups.</w:t>
      </w:r>
    </w:p>
    <w:p w:rsidRPr="00A130DD" w:rsidR="00A130DD" w:rsidP="00A130DD" w:rsidRDefault="00A130DD" w14:paraId="7009D6E0" w14:textId="77777777">
      <w:pPr>
        <w:numPr>
          <w:ilvl w:val="1"/>
          <w:numId w:val="4"/>
        </w:numPr>
      </w:pPr>
      <w:r w:rsidRPr="00A130DD">
        <w:t xml:space="preserve">Deploy digital profiling tools (via </w:t>
      </w:r>
      <w:proofErr w:type="spellStart"/>
      <w:r w:rsidRPr="00A130DD">
        <w:t>Pesira</w:t>
      </w:r>
      <w:proofErr w:type="spellEnd"/>
      <w:r w:rsidRPr="00A130DD">
        <w:t>) for real-time demand forecasting and farmer registration.</w:t>
      </w:r>
    </w:p>
    <w:p w:rsidRPr="00A130DD" w:rsidR="00A130DD" w:rsidP="00A130DD" w:rsidRDefault="00A130DD" w14:paraId="44853368" w14:textId="77777777">
      <w:pPr>
        <w:numPr>
          <w:ilvl w:val="1"/>
          <w:numId w:val="4"/>
        </w:numPr>
      </w:pPr>
      <w:r w:rsidRPr="00A130DD">
        <w:t>Facilitate the delivery of financial literacy training and bundled credit services with Equity Bank.</w:t>
      </w:r>
    </w:p>
    <w:p w:rsidRPr="00A130DD" w:rsidR="00A130DD" w:rsidP="00A130DD" w:rsidRDefault="00A130DD" w14:paraId="4511E324" w14:textId="77777777">
      <w:pPr>
        <w:numPr>
          <w:ilvl w:val="0"/>
          <w:numId w:val="4"/>
        </w:numPr>
      </w:pPr>
      <w:r w:rsidRPr="00A130DD">
        <w:rPr>
          <w:b/>
          <w:bCs/>
        </w:rPr>
        <w:t>Partnership &amp; Capacity Building:</w:t>
      </w:r>
    </w:p>
    <w:p w:rsidRPr="00A130DD" w:rsidR="00A130DD" w:rsidP="00A130DD" w:rsidRDefault="00A130DD" w14:paraId="5A43A50F" w14:textId="77777777">
      <w:pPr>
        <w:numPr>
          <w:ilvl w:val="1"/>
          <w:numId w:val="4"/>
        </w:numPr>
      </w:pPr>
      <w:r w:rsidRPr="00A130DD">
        <w:t>Formalize partnerships with six new private sector and development actors.</w:t>
      </w:r>
    </w:p>
    <w:p w:rsidRPr="00A130DD" w:rsidR="00A130DD" w:rsidP="00A130DD" w:rsidRDefault="00A130DD" w14:paraId="70200723" w14:textId="77777777">
      <w:pPr>
        <w:numPr>
          <w:ilvl w:val="1"/>
          <w:numId w:val="4"/>
        </w:numPr>
      </w:pPr>
      <w:r w:rsidRPr="00A130DD">
        <w:t xml:space="preserve">Train 500 service providers (extension agents, </w:t>
      </w:r>
      <w:proofErr w:type="spellStart"/>
      <w:r w:rsidRPr="00A130DD">
        <w:t>agro</w:t>
      </w:r>
      <w:proofErr w:type="spellEnd"/>
      <w:r w:rsidRPr="00A130DD">
        <w:t>-dealers) to support last-mile delivery.</w:t>
      </w:r>
    </w:p>
    <w:p w:rsidRPr="00A130DD" w:rsidR="00A130DD" w:rsidP="00A130DD" w:rsidRDefault="00A130DD" w14:paraId="17BECFFD" w14:textId="77777777">
      <w:pPr>
        <w:rPr>
          <w:b/>
          <w:bCs/>
        </w:rPr>
      </w:pPr>
      <w:r w:rsidRPr="00A130DD">
        <w:rPr>
          <w:b/>
          <w:bCs/>
        </w:rPr>
        <w:t>4. Partners &amp; Roles</w:t>
      </w:r>
    </w:p>
    <w:tbl>
      <w:tblPr>
        <w:tblW w:w="11280" w:type="dxa"/>
        <w:tblCellMar>
          <w:top w:w="15" w:type="dxa"/>
          <w:left w:w="15" w:type="dxa"/>
          <w:bottom w:w="15" w:type="dxa"/>
          <w:right w:w="15" w:type="dxa"/>
        </w:tblCellMar>
        <w:tblLook w:val="04A0" w:firstRow="1" w:lastRow="0" w:firstColumn="1" w:lastColumn="0" w:noHBand="0" w:noVBand="1"/>
      </w:tblPr>
      <w:tblGrid>
        <w:gridCol w:w="1322"/>
        <w:gridCol w:w="5979"/>
        <w:gridCol w:w="3979"/>
      </w:tblGrid>
      <w:tr w:rsidRPr="00A130DD" w:rsidR="00A130DD" w14:paraId="1A18D985" w14:textId="77777777">
        <w:trPr>
          <w:tblHeader/>
        </w:trPr>
        <w:tc>
          <w:tcPr>
            <w:tcW w:w="0" w:type="auto"/>
            <w:tcBorders>
              <w:top w:val="nil"/>
            </w:tcBorders>
            <w:tcMar>
              <w:top w:w="150" w:type="dxa"/>
              <w:left w:w="0" w:type="dxa"/>
              <w:bottom w:w="150" w:type="dxa"/>
              <w:right w:w="240" w:type="dxa"/>
            </w:tcMar>
            <w:vAlign w:val="center"/>
            <w:hideMark/>
          </w:tcPr>
          <w:p w:rsidRPr="00A130DD" w:rsidR="00A130DD" w:rsidP="00A130DD" w:rsidRDefault="00A130DD" w14:paraId="0E3DE392" w14:textId="77777777">
            <w:r w:rsidRPr="00A130DD">
              <w:t>Partner Type</w:t>
            </w:r>
          </w:p>
        </w:tc>
        <w:tc>
          <w:tcPr>
            <w:tcW w:w="0" w:type="auto"/>
            <w:tcBorders>
              <w:top w:val="nil"/>
            </w:tcBorders>
            <w:tcMar>
              <w:top w:w="150" w:type="dxa"/>
              <w:left w:w="240" w:type="dxa"/>
              <w:bottom w:w="150" w:type="dxa"/>
              <w:right w:w="240" w:type="dxa"/>
            </w:tcMar>
            <w:vAlign w:val="center"/>
            <w:hideMark/>
          </w:tcPr>
          <w:p w:rsidRPr="00A130DD" w:rsidR="00A130DD" w:rsidP="00A130DD" w:rsidRDefault="00A130DD" w14:paraId="77501687" w14:textId="77777777">
            <w:r w:rsidRPr="00A130DD">
              <w:t>Specific Partners &amp; Quantities</w:t>
            </w:r>
          </w:p>
        </w:tc>
        <w:tc>
          <w:tcPr>
            <w:tcW w:w="0" w:type="auto"/>
            <w:tcBorders>
              <w:top w:val="nil"/>
            </w:tcBorders>
            <w:tcMar>
              <w:top w:w="150" w:type="dxa"/>
              <w:left w:w="240" w:type="dxa"/>
              <w:bottom w:w="150" w:type="dxa"/>
              <w:right w:w="240" w:type="dxa"/>
            </w:tcMar>
            <w:vAlign w:val="center"/>
            <w:hideMark/>
          </w:tcPr>
          <w:p w:rsidRPr="00A130DD" w:rsidR="00A130DD" w:rsidP="00A130DD" w:rsidRDefault="00A130DD" w14:paraId="567D259D" w14:textId="77777777">
            <w:r w:rsidRPr="00A130DD">
              <w:t>Role in Scaling Pathway</w:t>
            </w:r>
          </w:p>
        </w:tc>
      </w:tr>
      <w:tr w:rsidRPr="00A130DD" w:rsidR="00A130DD" w14:paraId="3B1E9636" w14:textId="77777777">
        <w:tc>
          <w:tcPr>
            <w:tcW w:w="0" w:type="auto"/>
            <w:tcMar>
              <w:top w:w="150" w:type="dxa"/>
              <w:left w:w="0" w:type="dxa"/>
              <w:bottom w:w="150" w:type="dxa"/>
              <w:right w:w="240" w:type="dxa"/>
            </w:tcMar>
            <w:vAlign w:val="center"/>
            <w:hideMark/>
          </w:tcPr>
          <w:p w:rsidRPr="00A130DD" w:rsidR="00A130DD" w:rsidP="00A130DD" w:rsidRDefault="00A130DD" w14:paraId="465D82DB" w14:textId="77777777">
            <w:r w:rsidRPr="00A130DD">
              <w:rPr>
                <w:b/>
                <w:bCs/>
              </w:rPr>
              <w:t>Demand Partners</w:t>
            </w:r>
          </w:p>
        </w:tc>
        <w:tc>
          <w:tcPr>
            <w:tcW w:w="0" w:type="auto"/>
            <w:tcMar>
              <w:top w:w="150" w:type="dxa"/>
              <w:left w:w="240" w:type="dxa"/>
              <w:bottom w:w="150" w:type="dxa"/>
              <w:right w:w="240" w:type="dxa"/>
            </w:tcMar>
            <w:vAlign w:val="center"/>
            <w:hideMark/>
          </w:tcPr>
          <w:p w:rsidRPr="00A130DD" w:rsidR="00A130DD" w:rsidP="00A130DD" w:rsidRDefault="00A130DD" w14:paraId="0C71E69A" w14:textId="77777777">
            <w:r w:rsidRPr="00A130DD">
              <w:rPr>
                <w:b/>
                <w:bCs/>
              </w:rPr>
              <w:t>Private Sector:</w:t>
            </w:r>
            <w:r w:rsidRPr="00A130DD">
              <w:t xml:space="preserve"> Spice World Ltd, Delish &amp; Nutri, </w:t>
            </w:r>
            <w:proofErr w:type="spellStart"/>
            <w:r w:rsidRPr="00A130DD">
              <w:t>Chrubet</w:t>
            </w:r>
            <w:proofErr w:type="spellEnd"/>
            <w:r w:rsidRPr="00A130DD">
              <w:t xml:space="preserve"> (KE); TAF Foods (MW). </w:t>
            </w:r>
            <w:r w:rsidRPr="00A130DD">
              <w:rPr>
                <w:b/>
                <w:bCs/>
              </w:rPr>
              <w:t>Financial:</w:t>
            </w:r>
            <w:r w:rsidRPr="00A130DD">
              <w:t> Equity Bank. </w:t>
            </w:r>
            <w:r w:rsidRPr="00A130DD">
              <w:rPr>
                <w:b/>
                <w:bCs/>
              </w:rPr>
              <w:t>Farmer Orgs:</w:t>
            </w:r>
            <w:r w:rsidRPr="00A130DD">
              <w:t> Cooperatives and youth/women-led producer groups.</w:t>
            </w:r>
          </w:p>
        </w:tc>
        <w:tc>
          <w:tcPr>
            <w:tcW w:w="0" w:type="auto"/>
            <w:tcMar>
              <w:top w:w="150" w:type="dxa"/>
              <w:left w:w="240" w:type="dxa"/>
              <w:bottom w:w="150" w:type="dxa"/>
              <w:right w:w="0" w:type="dxa"/>
            </w:tcMar>
            <w:vAlign w:val="center"/>
            <w:hideMark/>
          </w:tcPr>
          <w:p w:rsidRPr="00A130DD" w:rsidR="00A130DD" w:rsidP="00A130DD" w:rsidRDefault="00A130DD" w14:paraId="08A849A9" w14:textId="77777777">
            <w:r w:rsidRPr="00A130DD">
              <w:t>Aggregate demand, provide predictable offtake contracts, and deliver credit and financial services to farmers. Serve as last-mile distributors.</w:t>
            </w:r>
          </w:p>
        </w:tc>
      </w:tr>
      <w:tr w:rsidRPr="00A130DD" w:rsidR="00A130DD" w14:paraId="149F51D5" w14:textId="77777777">
        <w:tc>
          <w:tcPr>
            <w:tcW w:w="0" w:type="auto"/>
            <w:tcMar>
              <w:top w:w="150" w:type="dxa"/>
              <w:left w:w="0" w:type="dxa"/>
              <w:bottom w:w="150" w:type="dxa"/>
              <w:right w:w="240" w:type="dxa"/>
            </w:tcMar>
            <w:vAlign w:val="center"/>
            <w:hideMark/>
          </w:tcPr>
          <w:p w:rsidRPr="00A130DD" w:rsidR="00A130DD" w:rsidP="00A130DD" w:rsidRDefault="00A130DD" w14:paraId="1F7569D7" w14:textId="77777777">
            <w:r w:rsidRPr="00A130DD">
              <w:rPr>
                <w:b/>
                <w:bCs/>
              </w:rPr>
              <w:t>Scaling Partners</w:t>
            </w:r>
          </w:p>
        </w:tc>
        <w:tc>
          <w:tcPr>
            <w:tcW w:w="0" w:type="auto"/>
            <w:tcMar>
              <w:top w:w="150" w:type="dxa"/>
              <w:left w:w="240" w:type="dxa"/>
              <w:bottom w:w="150" w:type="dxa"/>
              <w:right w:w="240" w:type="dxa"/>
            </w:tcMar>
            <w:vAlign w:val="center"/>
            <w:hideMark/>
          </w:tcPr>
          <w:p w:rsidRPr="00A130DD" w:rsidR="00A130DD" w:rsidP="00A130DD" w:rsidRDefault="00A130DD" w14:paraId="766A16DF" w14:textId="77777777">
            <w:r w:rsidRPr="00A130DD">
              <w:rPr>
                <w:b/>
                <w:bCs/>
              </w:rPr>
              <w:t>CGIAR:</w:t>
            </w:r>
            <w:r w:rsidRPr="00A130DD">
              <w:t> ABC-PABRA, IITA, CIMMYT. </w:t>
            </w:r>
            <w:r w:rsidRPr="00A130DD">
              <w:rPr>
                <w:b/>
                <w:bCs/>
              </w:rPr>
              <w:t>Public Sector:</w:t>
            </w:r>
            <w:r w:rsidRPr="00A130DD">
              <w:t> KALRO (KE), DARS (MW), County Govts (KE), DAES (MW). </w:t>
            </w:r>
            <w:r w:rsidRPr="00A130DD">
              <w:rPr>
                <w:b/>
                <w:bCs/>
              </w:rPr>
              <w:t>Development:</w:t>
            </w:r>
            <w:r w:rsidRPr="00A130DD">
              <w:t> AGRA (CESSA), BRAINS Project, TAAT Bean Compact. </w:t>
            </w:r>
            <w:r w:rsidRPr="00A130DD">
              <w:rPr>
                <w:b/>
                <w:bCs/>
              </w:rPr>
              <w:t>Digital:</w:t>
            </w:r>
            <w:r w:rsidRPr="00A130DD">
              <w:t> </w:t>
            </w:r>
            <w:proofErr w:type="spellStart"/>
            <w:r w:rsidRPr="00A130DD">
              <w:t>Pesira</w:t>
            </w:r>
            <w:proofErr w:type="spellEnd"/>
            <w:r w:rsidRPr="00A130DD">
              <w:t>.</w:t>
            </w:r>
          </w:p>
        </w:tc>
        <w:tc>
          <w:tcPr>
            <w:tcW w:w="0" w:type="auto"/>
            <w:tcMar>
              <w:top w:w="150" w:type="dxa"/>
              <w:left w:w="240" w:type="dxa"/>
              <w:bottom w:w="150" w:type="dxa"/>
              <w:right w:w="0" w:type="dxa"/>
            </w:tcMar>
            <w:vAlign w:val="center"/>
            <w:hideMark/>
          </w:tcPr>
          <w:p w:rsidRPr="00A130DD" w:rsidR="00A130DD" w:rsidP="00A130DD" w:rsidRDefault="00A130DD" w14:paraId="5EFC6AF0" w14:textId="77777777">
            <w:r w:rsidRPr="00A130DD">
              <w:t>Provide technical backstopping, breeding expertise, policy alignment, and catalytic co-funding. Lead EGS production, certification, and system digitization.</w:t>
            </w:r>
          </w:p>
        </w:tc>
      </w:tr>
    </w:tbl>
    <w:p w:rsidRPr="00A130DD" w:rsidR="00A130DD" w:rsidP="00A130DD" w:rsidRDefault="00A130DD" w14:paraId="3F130749" w14:textId="138844F0">
      <w:r w:rsidRPr="37053D80" w:rsidR="285362A9">
        <w:rPr>
          <w:b w:val="1"/>
          <w:bCs w:val="1"/>
        </w:rPr>
        <w:t xml:space="preserve">4.4 </w:t>
      </w:r>
      <w:r w:rsidRPr="37053D80" w:rsidR="00A130DD">
        <w:rPr>
          <w:b w:val="1"/>
          <w:bCs w:val="1"/>
        </w:rPr>
        <w:t>Funding Model:</w:t>
      </w:r>
      <w:r w:rsidR="00A130DD">
        <w:rPr/>
        <w:t xml:space="preserve"> S4I provides catalytic funding for coordination, partnership development, and technical </w:t>
      </w:r>
      <w:r w:rsidR="00A130DD">
        <w:rPr/>
        <w:t>assistance</w:t>
      </w:r>
      <w:r w:rsidR="00A130DD">
        <w:rPr/>
        <w:t xml:space="preserve">, while AGRA and bilateral projects (e.g., BRAINS) co-finance seed hub development and market activation. Private sector partners invest in multiplication and distribution, </w:t>
      </w:r>
      <w:r w:rsidR="00A130DD">
        <w:rPr/>
        <w:t>leveraging</w:t>
      </w:r>
      <w:r w:rsidR="00A130DD">
        <w:rPr/>
        <w:t xml:space="preserve"> licensing revenues and market growth.</w:t>
      </w:r>
    </w:p>
    <w:p w:rsidRPr="00A130DD" w:rsidR="00A130DD" w:rsidP="00A130DD" w:rsidRDefault="00A130DD" w14:paraId="580B4A1E" w14:textId="77777777">
      <w:pPr>
        <w:rPr>
          <w:b/>
          <w:bCs/>
        </w:rPr>
      </w:pPr>
      <w:r w:rsidRPr="00A130DD">
        <w:rPr>
          <w:b/>
          <w:bCs/>
        </w:rPr>
        <w:t>5. Enabling Environment &amp; Risks</w:t>
      </w:r>
    </w:p>
    <w:p w:rsidRPr="00A130DD" w:rsidR="00A130DD" w:rsidP="00A130DD" w:rsidRDefault="00A130DD" w14:paraId="44274F7E" w14:textId="61D37EC5">
      <w:r w:rsidRPr="37053D80" w:rsidR="7F2011CB">
        <w:rPr>
          <w:b w:val="1"/>
          <w:bCs w:val="1"/>
        </w:rPr>
        <w:t xml:space="preserve">5.1 </w:t>
      </w:r>
      <w:r w:rsidRPr="37053D80" w:rsidR="00A130DD">
        <w:rPr>
          <w:b w:val="1"/>
          <w:bCs w:val="1"/>
        </w:rPr>
        <w:t>Opportunities</w:t>
      </w:r>
    </w:p>
    <w:p w:rsidRPr="00A130DD" w:rsidR="00A130DD" w:rsidP="00A130DD" w:rsidRDefault="00A130DD" w14:paraId="33217283" w14:textId="77777777">
      <w:pPr>
        <w:numPr>
          <w:ilvl w:val="0"/>
          <w:numId w:val="5"/>
        </w:numPr>
      </w:pPr>
      <w:r w:rsidRPr="00A130DD">
        <w:rPr>
          <w:b/>
          <w:bCs/>
        </w:rPr>
        <w:t>Policy Alignment:</w:t>
      </w:r>
      <w:r w:rsidRPr="00A130DD">
        <w:t> The track aligns with the COMESA seed harmonization policy, Kenya’s National Seed Policy (2010), and Malawi’s Agriculture Commercialization policy, creating a favorable regulatory environment.</w:t>
      </w:r>
    </w:p>
    <w:p w:rsidRPr="00A130DD" w:rsidR="00A130DD" w:rsidP="00A130DD" w:rsidRDefault="00A130DD" w14:paraId="2532C7FC" w14:textId="77777777">
      <w:pPr>
        <w:numPr>
          <w:ilvl w:val="0"/>
          <w:numId w:val="5"/>
        </w:numPr>
      </w:pPr>
      <w:r w:rsidRPr="00A130DD">
        <w:rPr>
          <w:b/>
          <w:bCs/>
        </w:rPr>
        <w:t>Partner Commitment:</w:t>
      </w:r>
      <w:r w:rsidRPr="00A130DD">
        <w:t> AGRA has committed USD 480,000 to co-finance seed hub development and policy alignment, demonstrating strong partner buy-in.</w:t>
      </w:r>
    </w:p>
    <w:p w:rsidRPr="00A130DD" w:rsidR="00A130DD" w:rsidP="00A130DD" w:rsidRDefault="00A130DD" w14:paraId="282ED176" w14:textId="77777777">
      <w:pPr>
        <w:numPr>
          <w:ilvl w:val="0"/>
          <w:numId w:val="5"/>
        </w:numPr>
      </w:pPr>
      <w:r w:rsidRPr="00A130DD">
        <w:rPr>
          <w:b/>
          <w:bCs/>
        </w:rPr>
        <w:t>Private Sector Appetite:</w:t>
      </w:r>
      <w:r w:rsidRPr="00A130DD">
        <w:t> Signed MOUs with companies like Spice World Ltd and Equity Bank signal strong commercial interest in traceability, contract farming, and bundled financial services.</w:t>
      </w:r>
    </w:p>
    <w:p w:rsidRPr="00A130DD" w:rsidR="00A130DD" w:rsidP="00A130DD" w:rsidRDefault="00A130DD" w14:paraId="27265736" w14:textId="77777777">
      <w:pPr>
        <w:numPr>
          <w:ilvl w:val="0"/>
          <w:numId w:val="5"/>
        </w:numPr>
      </w:pPr>
      <w:r w:rsidRPr="00A130DD">
        <w:rPr>
          <w:b/>
          <w:bCs/>
        </w:rPr>
        <w:t>Proven Platform:</w:t>
      </w:r>
      <w:r w:rsidRPr="00A130DD">
        <w:t> The TAAT High Iron Bean Compact provides a ready-made scaling platform, already reaching over 898,000 farmers across Africa.</w:t>
      </w:r>
    </w:p>
    <w:p w:rsidRPr="00A130DD" w:rsidR="00A130DD" w:rsidP="00A130DD" w:rsidRDefault="00A130DD" w14:paraId="04EC8711" w14:textId="187D7150">
      <w:r w:rsidRPr="37053D80" w:rsidR="2968D842">
        <w:rPr>
          <w:b w:val="1"/>
          <w:bCs w:val="1"/>
        </w:rPr>
        <w:t xml:space="preserve">5.2 </w:t>
      </w:r>
      <w:r w:rsidRPr="37053D80" w:rsidR="00A130DD">
        <w:rPr>
          <w:b w:val="1"/>
          <w:bCs w:val="1"/>
        </w:rPr>
        <w:t>Challenges &amp; Mitigation</w:t>
      </w:r>
    </w:p>
    <w:p w:rsidRPr="00A130DD" w:rsidR="00A130DD" w:rsidP="00A130DD" w:rsidRDefault="00A130DD" w14:paraId="01063F7E" w14:textId="77777777">
      <w:pPr>
        <w:numPr>
          <w:ilvl w:val="0"/>
          <w:numId w:val="6"/>
        </w:numPr>
      </w:pPr>
      <w:r w:rsidRPr="00A130DD">
        <w:rPr>
          <w:b/>
          <w:bCs/>
        </w:rPr>
        <w:t>Fragmented Coordination:</w:t>
      </w:r>
      <w:r w:rsidRPr="00A130DD">
        <w:t> Risk of mismatches between seed supply and market demand. </w:t>
      </w:r>
      <w:r w:rsidRPr="00A130DD">
        <w:rPr>
          <w:b/>
          <w:bCs/>
        </w:rPr>
        <w:t>Mitigation:</w:t>
      </w:r>
      <w:r w:rsidRPr="00A130DD">
        <w:t> Establish joint seed planning platforms (digitalized MSPs) where all actors co-develop seasonal plans, building on successful models from Malawi and Zambia.</w:t>
      </w:r>
    </w:p>
    <w:p w:rsidRPr="00A130DD" w:rsidR="00A130DD" w:rsidP="00A130DD" w:rsidRDefault="00A130DD" w14:paraId="67BE6D9B" w14:textId="77777777">
      <w:pPr>
        <w:numPr>
          <w:ilvl w:val="0"/>
          <w:numId w:val="6"/>
        </w:numPr>
      </w:pPr>
      <w:r w:rsidRPr="00A130DD">
        <w:rPr>
          <w:b/>
          <w:bCs/>
        </w:rPr>
        <w:t>Weak Demand Forecasting:</w:t>
      </w:r>
      <w:r w:rsidRPr="00A130DD">
        <w:t> Inaccurate projections can undermine private sector confidence. </w:t>
      </w:r>
      <w:r w:rsidRPr="00A130DD">
        <w:rPr>
          <w:b/>
          <w:bCs/>
        </w:rPr>
        <w:t>Mitigation:</w:t>
      </w:r>
      <w:r w:rsidRPr="00A130DD">
        <w:t> Deploy digital profiling tools (</w:t>
      </w:r>
      <w:proofErr w:type="spellStart"/>
      <w:r w:rsidRPr="00A130DD">
        <w:t>Pesira</w:t>
      </w:r>
      <w:proofErr w:type="spellEnd"/>
      <w:r w:rsidRPr="00A130DD">
        <w:t>) to capture real-time farmer demand and anchor planning with offtake agreements from institutional buyers like Spice World and school feeding programs.</w:t>
      </w:r>
    </w:p>
    <w:p w:rsidRPr="00A130DD" w:rsidR="00A130DD" w:rsidP="00A130DD" w:rsidRDefault="00A130DD" w14:paraId="0F7FD34A" w14:textId="77777777">
      <w:pPr>
        <w:numPr>
          <w:ilvl w:val="0"/>
          <w:numId w:val="6"/>
        </w:numPr>
      </w:pPr>
      <w:r w:rsidRPr="00A130DD">
        <w:rPr>
          <w:b/>
          <w:bCs/>
        </w:rPr>
        <w:t>Partner Dependency:</w:t>
      </w:r>
      <w:r w:rsidRPr="00A130DD">
        <w:t> The scaling ambition is "subject to AGRA commitments," posing a key risk. </w:t>
      </w:r>
      <w:r w:rsidRPr="00A130DD">
        <w:rPr>
          <w:b/>
          <w:bCs/>
        </w:rPr>
        <w:t>Mitigation:</w:t>
      </w:r>
      <w:r w:rsidRPr="00A130DD">
        <w:t xml:space="preserve"> Develop a focused 2026 workplan that delivers foundational outcomes even if AGRA funds are </w:t>
      </w:r>
      <w:proofErr w:type="gramStart"/>
      <w:r w:rsidRPr="00A130DD">
        <w:t>delayed, and</w:t>
      </w:r>
      <w:proofErr w:type="gramEnd"/>
      <w:r w:rsidRPr="00A130DD">
        <w:t xml:space="preserve"> pursue a fallback plan to leverage other bilateral projects (e.g., BRAINS, TAAT) to maintain momentum.</w:t>
      </w:r>
    </w:p>
    <w:p w:rsidRPr="00A130DD" w:rsidR="00A130DD" w:rsidP="00A130DD" w:rsidRDefault="00A130DD" w14:paraId="35D9861D" w14:textId="77777777">
      <w:pPr>
        <w:numPr>
          <w:ilvl w:val="0"/>
          <w:numId w:val="6"/>
        </w:numPr>
      </w:pPr>
      <w:r w:rsidRPr="00A130DD">
        <w:rPr>
          <w:b/>
          <w:bCs/>
        </w:rPr>
        <w:t>Inclusion Risks:</w:t>
      </w:r>
      <w:r w:rsidRPr="00A130DD">
        <w:t> Women and youth may be excluded from new market structures. </w:t>
      </w:r>
      <w:r w:rsidRPr="00A130DD">
        <w:rPr>
          <w:b/>
          <w:bCs/>
        </w:rPr>
        <w:t>Mitigation:</w:t>
      </w:r>
      <w:r w:rsidRPr="00A130DD">
        <w:t xml:space="preserve"> Use </w:t>
      </w:r>
      <w:proofErr w:type="spellStart"/>
      <w:r w:rsidRPr="00A130DD">
        <w:t>GenderUp</w:t>
      </w:r>
      <w:proofErr w:type="spellEnd"/>
      <w:r w:rsidRPr="00A130DD">
        <w:t xml:space="preserve"> tool for inclusive design; enforce disaggregated KPIs; provide targeted training and gender-responsive packaging (e.g., small seed packs); ensure representation in all planning forums.</w:t>
      </w:r>
    </w:p>
    <w:p w:rsidRPr="00A130DD" w:rsidR="00A130DD" w:rsidP="00A130DD" w:rsidRDefault="00A130DD" w14:paraId="74FAE444" w14:textId="77777777">
      <w:pPr>
        <w:rPr>
          <w:b/>
          <w:bCs/>
        </w:rPr>
      </w:pPr>
      <w:r w:rsidRPr="00A130DD">
        <w:rPr>
          <w:b/>
          <w:bCs/>
        </w:rPr>
        <w:t>6. Learning &amp; Adaptation</w:t>
      </w:r>
    </w:p>
    <w:p w:rsidRPr="00A130DD" w:rsidR="00A130DD" w:rsidP="00A130DD" w:rsidRDefault="00A130DD" w14:paraId="58140DD2" w14:textId="5CE4EC39">
      <w:r w:rsidRPr="37053D80" w:rsidR="5818A857">
        <w:rPr>
          <w:b w:val="1"/>
          <w:bCs w:val="1"/>
        </w:rPr>
        <w:t xml:space="preserve">6.1 </w:t>
      </w:r>
      <w:r w:rsidRPr="37053D80" w:rsidR="00A130DD">
        <w:rPr>
          <w:b w:val="1"/>
          <w:bCs w:val="1"/>
        </w:rPr>
        <w:t>Monitoring Focus</w:t>
      </w:r>
    </w:p>
    <w:p w:rsidRPr="00A130DD" w:rsidR="00A130DD" w:rsidP="00A130DD" w:rsidRDefault="00A130DD" w14:paraId="14631AB7" w14:textId="77777777">
      <w:pPr>
        <w:numPr>
          <w:ilvl w:val="0"/>
          <w:numId w:val="7"/>
        </w:numPr>
      </w:pPr>
      <w:r w:rsidRPr="00A130DD">
        <w:rPr>
          <w:b/>
          <w:bCs/>
        </w:rPr>
        <w:t>Process Outcomes:</w:t>
      </w:r>
      <w:r w:rsidRPr="00A130DD">
        <w:t> Functionality of digital MSPs, number of joint plans developed, frequency of partner engagement.</w:t>
      </w:r>
    </w:p>
    <w:p w:rsidRPr="00A130DD" w:rsidR="00A130DD" w:rsidP="00A130DD" w:rsidRDefault="00A130DD" w14:paraId="3904A7C3" w14:textId="77777777">
      <w:pPr>
        <w:numPr>
          <w:ilvl w:val="0"/>
          <w:numId w:val="7"/>
        </w:numPr>
      </w:pPr>
      <w:r w:rsidRPr="00A130DD">
        <w:rPr>
          <w:b/>
          <w:bCs/>
        </w:rPr>
        <w:t>Behavior Change:</w:t>
      </w:r>
      <w:r w:rsidRPr="00A130DD">
        <w:t> Adoption rates of digital tools by farmers and SMEs, shifts in lending practices by Equity Bank, use of demand forecasts by seed companies.</w:t>
      </w:r>
    </w:p>
    <w:p w:rsidRPr="00A130DD" w:rsidR="00A130DD" w:rsidP="00A130DD" w:rsidRDefault="00A130DD" w14:paraId="02A4B00C" w14:textId="77777777">
      <w:pPr>
        <w:numPr>
          <w:ilvl w:val="0"/>
          <w:numId w:val="7"/>
        </w:numPr>
      </w:pPr>
      <w:r w:rsidRPr="00A130DD">
        <w:rPr>
          <w:b/>
          <w:bCs/>
        </w:rPr>
        <w:t>System Outcomes:</w:t>
      </w:r>
      <w:r w:rsidRPr="00A130DD">
        <w:t> Changes in seed distribution efficiency, reduction in demand-supply mismatches, cost-recovery rates of seed enterprises.</w:t>
      </w:r>
    </w:p>
    <w:p w:rsidRPr="00A130DD" w:rsidR="00A130DD" w:rsidP="00A130DD" w:rsidRDefault="00A130DD" w14:paraId="0302656D" w14:textId="77777777">
      <w:pPr>
        <w:numPr>
          <w:ilvl w:val="0"/>
          <w:numId w:val="7"/>
        </w:numPr>
      </w:pPr>
      <w:r w:rsidRPr="00A130DD">
        <w:rPr>
          <w:b/>
          <w:bCs/>
        </w:rPr>
        <w:t>Inclusion:</w:t>
      </w:r>
      <w:r w:rsidRPr="00A130DD">
        <w:t> Disaggregated participation rates, income changes for women and youth, access to credit.</w:t>
      </w:r>
    </w:p>
    <w:p w:rsidRPr="00A130DD" w:rsidR="00A130DD" w:rsidP="00A130DD" w:rsidRDefault="00A130DD" w14:paraId="0DF9A865" w14:textId="3EED0048">
      <w:r w:rsidRPr="37053D80" w:rsidR="28AAB9E0">
        <w:rPr>
          <w:b w:val="1"/>
          <w:bCs w:val="1"/>
        </w:rPr>
        <w:t xml:space="preserve">6.2 </w:t>
      </w:r>
      <w:r w:rsidRPr="37053D80" w:rsidR="00A130DD">
        <w:rPr>
          <w:b w:val="1"/>
          <w:bCs w:val="1"/>
        </w:rPr>
        <w:t>Adaptive Management</w:t>
      </w:r>
      <w:r>
        <w:br/>
      </w:r>
      <w:r w:rsidR="00A130DD">
        <w:rPr/>
        <w:t>Learning will be continuous and drive real-time adaptation. A results-based MELIA framework will be implemented, anchored by:</w:t>
      </w:r>
    </w:p>
    <w:p w:rsidRPr="00A130DD" w:rsidR="00A130DD" w:rsidP="00A130DD" w:rsidRDefault="00A130DD" w14:paraId="3DBDF218" w14:textId="77777777">
      <w:pPr>
        <w:numPr>
          <w:ilvl w:val="0"/>
          <w:numId w:val="8"/>
        </w:numPr>
      </w:pPr>
      <w:r w:rsidRPr="00A130DD">
        <w:rPr>
          <w:b/>
          <w:bCs/>
        </w:rPr>
        <w:t>Digital Dashboards:</w:t>
      </w:r>
      <w:r w:rsidRPr="00A130DD">
        <w:t xml:space="preserve"> Real-time data from </w:t>
      </w:r>
      <w:proofErr w:type="spellStart"/>
      <w:r w:rsidRPr="00A130DD">
        <w:t>Pesira</w:t>
      </w:r>
      <w:proofErr w:type="spellEnd"/>
      <w:r w:rsidRPr="00A130DD">
        <w:t xml:space="preserve"> and partner reports will enable quarterly progress reviews against targets.</w:t>
      </w:r>
    </w:p>
    <w:p w:rsidRPr="00A130DD" w:rsidR="00A130DD" w:rsidP="00A130DD" w:rsidRDefault="00A130DD" w14:paraId="3AFD58E8" w14:textId="77777777">
      <w:pPr>
        <w:numPr>
          <w:ilvl w:val="0"/>
          <w:numId w:val="8"/>
        </w:numPr>
      </w:pPr>
      <w:r w:rsidRPr="00A130DD">
        <w:rPr>
          <w:b/>
          <w:bCs/>
        </w:rPr>
        <w:t>Quarterly Review Meetings:</w:t>
      </w:r>
      <w:r w:rsidRPr="00A130DD">
        <w:t> The PABRA team and S4I management will hold formal check-ins to assess performance, address bottlenecks, and refine strategies based on evidence.</w:t>
      </w:r>
    </w:p>
    <w:p w:rsidRPr="00A130DD" w:rsidR="00A130DD" w:rsidP="00A130DD" w:rsidRDefault="00A130DD" w14:paraId="244889E9" w14:textId="77777777">
      <w:pPr>
        <w:numPr>
          <w:ilvl w:val="0"/>
          <w:numId w:val="8"/>
        </w:numPr>
      </w:pPr>
      <w:r w:rsidRPr="00A130DD">
        <w:rPr>
          <w:b/>
          <w:bCs/>
        </w:rPr>
        <w:t>Participatory Feedback Loops:</w:t>
      </w:r>
      <w:r w:rsidRPr="00A130DD">
        <w:t> Farmer surveys and aggregator reports will provide ground-truthing to ensure the model remains responsive to user needs.</w:t>
      </w:r>
    </w:p>
    <w:p w:rsidRPr="00A130DD" w:rsidR="00A130DD" w:rsidP="00A130DD" w:rsidRDefault="00A130DD" w14:paraId="0DDF6A04" w14:textId="77777777">
      <w:pPr>
        <w:rPr>
          <w:b/>
          <w:bCs/>
        </w:rPr>
      </w:pPr>
      <w:r w:rsidRPr="00A130DD">
        <w:rPr>
          <w:b/>
          <w:bCs/>
        </w:rPr>
        <w:t>7. Next Steps &amp; Timeline (2026)</w:t>
      </w:r>
    </w:p>
    <w:tbl>
      <w:tblPr>
        <w:tblW w:w="10196" w:type="dxa"/>
        <w:tblCellMar>
          <w:top w:w="15" w:type="dxa"/>
          <w:left w:w="15" w:type="dxa"/>
          <w:bottom w:w="15" w:type="dxa"/>
          <w:right w:w="15" w:type="dxa"/>
        </w:tblCellMar>
        <w:tblLook w:val="04A0" w:firstRow="1" w:lastRow="0" w:firstColumn="1" w:lastColumn="0" w:noHBand="0" w:noVBand="1"/>
      </w:tblPr>
      <w:tblGrid>
        <w:gridCol w:w="1410"/>
        <w:gridCol w:w="8786"/>
      </w:tblGrid>
      <w:tr w:rsidRPr="00A130DD" w:rsidR="00A130DD" w:rsidTr="37053D80" w14:paraId="76F435DB" w14:textId="77777777">
        <w:trPr>
          <w:trHeight w:val="469"/>
          <w:tblHeader/>
        </w:trPr>
        <w:tc>
          <w:tcPr>
            <w:tcW w:w="1410" w:type="dxa"/>
            <w:tcBorders>
              <w:top w:val="nil"/>
            </w:tcBorders>
            <w:tcMar>
              <w:top w:w="150" w:type="dxa"/>
              <w:left w:w="0" w:type="dxa"/>
              <w:bottom w:w="150" w:type="dxa"/>
              <w:right w:w="240" w:type="dxa"/>
            </w:tcMar>
            <w:vAlign w:val="center"/>
            <w:hideMark/>
          </w:tcPr>
          <w:p w:rsidRPr="00A130DD" w:rsidR="00A130DD" w:rsidP="37053D80" w:rsidRDefault="00A130DD" w14:paraId="4EF2E209" w14:textId="77777777">
            <w:pPr>
              <w:rPr>
                <w:b w:val="1"/>
                <w:bCs w:val="1"/>
              </w:rPr>
            </w:pPr>
            <w:r w:rsidRPr="37053D80" w:rsidR="00A130DD">
              <w:rPr>
                <w:b w:val="1"/>
                <w:bCs w:val="1"/>
              </w:rPr>
              <w:t>Quarter</w:t>
            </w:r>
          </w:p>
        </w:tc>
        <w:tc>
          <w:tcPr>
            <w:tcW w:w="8786" w:type="dxa"/>
            <w:tcBorders>
              <w:top w:val="nil"/>
            </w:tcBorders>
            <w:tcMar>
              <w:top w:w="150" w:type="dxa"/>
              <w:left w:w="240" w:type="dxa"/>
              <w:bottom w:w="150" w:type="dxa"/>
              <w:right w:w="240" w:type="dxa"/>
            </w:tcMar>
            <w:vAlign w:val="center"/>
            <w:hideMark/>
          </w:tcPr>
          <w:p w:rsidRPr="00A130DD" w:rsidR="00A130DD" w:rsidP="37053D80" w:rsidRDefault="00A130DD" w14:paraId="56D65127" w14:textId="77777777">
            <w:pPr>
              <w:rPr>
                <w:b w:val="1"/>
                <w:bCs w:val="1"/>
              </w:rPr>
            </w:pPr>
            <w:r w:rsidRPr="37053D80" w:rsidR="00A130DD">
              <w:rPr>
                <w:b w:val="1"/>
                <w:bCs w:val="1"/>
              </w:rPr>
              <w:t>Key Activities</w:t>
            </w:r>
          </w:p>
        </w:tc>
      </w:tr>
      <w:tr w:rsidRPr="00A130DD" w:rsidR="00A130DD" w:rsidTr="37053D80" w14:paraId="75BFD45A" w14:textId="77777777">
        <w:trPr>
          <w:trHeight w:val="791"/>
        </w:trPr>
        <w:tc>
          <w:tcPr>
            <w:tcW w:w="1410" w:type="dxa"/>
            <w:tcMar>
              <w:top w:w="150" w:type="dxa"/>
              <w:left w:w="0" w:type="dxa"/>
              <w:bottom w:w="150" w:type="dxa"/>
              <w:right w:w="240" w:type="dxa"/>
            </w:tcMar>
            <w:vAlign w:val="center"/>
            <w:hideMark/>
          </w:tcPr>
          <w:p w:rsidRPr="00A130DD" w:rsidR="00A130DD" w:rsidP="00A130DD" w:rsidRDefault="00A130DD" w14:paraId="11C319F5" w14:textId="77777777">
            <w:r w:rsidRPr="00A130DD">
              <w:rPr>
                <w:b/>
                <w:bCs/>
              </w:rPr>
              <w:t>Q1</w:t>
            </w:r>
          </w:p>
        </w:tc>
        <w:tc>
          <w:tcPr>
            <w:tcW w:w="8786" w:type="dxa"/>
            <w:tcMar>
              <w:top w:w="150" w:type="dxa"/>
              <w:left w:w="240" w:type="dxa"/>
              <w:bottom w:w="150" w:type="dxa"/>
              <w:right w:w="0" w:type="dxa"/>
            </w:tcMar>
            <w:vAlign w:val="center"/>
            <w:hideMark/>
          </w:tcPr>
          <w:p w:rsidRPr="00A130DD" w:rsidR="00A130DD" w:rsidP="00A130DD" w:rsidRDefault="00A130DD" w14:paraId="04C7882D" w14:textId="77777777">
            <w:r w:rsidRPr="00A130DD">
              <w:t>Finalize scaling track profile and partnership MOUs. Conduct readiness assessment and stakeholder mapping. Initiate EGS production planning with KALRO and DARS.</w:t>
            </w:r>
          </w:p>
        </w:tc>
      </w:tr>
      <w:tr w:rsidRPr="00A130DD" w:rsidR="00A130DD" w:rsidTr="37053D80" w14:paraId="014255CB" w14:textId="77777777">
        <w:trPr>
          <w:trHeight w:val="791"/>
        </w:trPr>
        <w:tc>
          <w:tcPr>
            <w:tcW w:w="1410" w:type="dxa"/>
            <w:tcMar>
              <w:top w:w="150" w:type="dxa"/>
              <w:left w:w="0" w:type="dxa"/>
              <w:bottom w:w="150" w:type="dxa"/>
              <w:right w:w="240" w:type="dxa"/>
            </w:tcMar>
            <w:vAlign w:val="center"/>
            <w:hideMark/>
          </w:tcPr>
          <w:p w:rsidRPr="00A130DD" w:rsidR="00A130DD" w:rsidP="00A130DD" w:rsidRDefault="00A130DD" w14:paraId="5B426EC3" w14:textId="77777777">
            <w:r w:rsidRPr="00A130DD">
              <w:rPr>
                <w:b/>
                <w:bCs/>
              </w:rPr>
              <w:t>Q2</w:t>
            </w:r>
          </w:p>
        </w:tc>
        <w:tc>
          <w:tcPr>
            <w:tcW w:w="8786" w:type="dxa"/>
            <w:tcMar>
              <w:top w:w="150" w:type="dxa"/>
              <w:left w:w="240" w:type="dxa"/>
              <w:bottom w:w="150" w:type="dxa"/>
              <w:right w:w="0" w:type="dxa"/>
            </w:tcMar>
            <w:vAlign w:val="center"/>
            <w:hideMark/>
          </w:tcPr>
          <w:p w:rsidRPr="00A130DD" w:rsidR="00A130DD" w:rsidP="00A130DD" w:rsidRDefault="00A130DD" w14:paraId="1EA0289A" w14:textId="77777777">
            <w:r w:rsidRPr="00A130DD">
              <w:t>Formalize six new partnerships. Launch digital MSPs in Kenya and Malawi. Identify seed hub sites and youth groups. Customize and deploy financial literacy tools with Equity Bank.</w:t>
            </w:r>
          </w:p>
        </w:tc>
      </w:tr>
      <w:tr w:rsidRPr="00A130DD" w:rsidR="00A130DD" w:rsidTr="37053D80" w14:paraId="48DFD569" w14:textId="77777777">
        <w:trPr>
          <w:trHeight w:val="785"/>
        </w:trPr>
        <w:tc>
          <w:tcPr>
            <w:tcW w:w="1410" w:type="dxa"/>
            <w:tcMar>
              <w:top w:w="150" w:type="dxa"/>
              <w:left w:w="0" w:type="dxa"/>
              <w:bottom w:w="150" w:type="dxa"/>
              <w:right w:w="240" w:type="dxa"/>
            </w:tcMar>
            <w:vAlign w:val="center"/>
            <w:hideMark/>
          </w:tcPr>
          <w:p w:rsidRPr="00A130DD" w:rsidR="00A130DD" w:rsidP="00A130DD" w:rsidRDefault="00A130DD" w14:paraId="68E208E9" w14:textId="77777777">
            <w:r w:rsidRPr="00A130DD">
              <w:rPr>
                <w:b/>
                <w:bCs/>
              </w:rPr>
              <w:t>Q3</w:t>
            </w:r>
          </w:p>
        </w:tc>
        <w:tc>
          <w:tcPr>
            <w:tcW w:w="8786" w:type="dxa"/>
            <w:tcMar>
              <w:top w:w="150" w:type="dxa"/>
              <w:left w:w="240" w:type="dxa"/>
              <w:bottom w:w="150" w:type="dxa"/>
              <w:right w:w="0" w:type="dxa"/>
            </w:tcMar>
            <w:vAlign w:val="center"/>
            <w:hideMark/>
          </w:tcPr>
          <w:p w:rsidRPr="00A130DD" w:rsidR="00A130DD" w:rsidP="00A130DD" w:rsidRDefault="00A130DD" w14:paraId="427CCD61" w14:textId="77777777">
            <w:r w:rsidRPr="00A130DD">
              <w:t xml:space="preserve">Train first cohort of 500 service providers. Begin farmer profiling and seed demand data collection via </w:t>
            </w:r>
            <w:proofErr w:type="spellStart"/>
            <w:r w:rsidRPr="00A130DD">
              <w:t>Pesira</w:t>
            </w:r>
            <w:proofErr w:type="spellEnd"/>
            <w:r w:rsidRPr="00A130DD">
              <w:t xml:space="preserve">. Facilitate first joint planning meetings between seed companies and </w:t>
            </w:r>
            <w:proofErr w:type="gramStart"/>
            <w:r w:rsidRPr="00A130DD">
              <w:t>off-takers</w:t>
            </w:r>
            <w:proofErr w:type="gramEnd"/>
            <w:r w:rsidRPr="00A130DD">
              <w:t>.</w:t>
            </w:r>
          </w:p>
        </w:tc>
      </w:tr>
      <w:tr w:rsidRPr="00A130DD" w:rsidR="00A130DD" w:rsidTr="37053D80" w14:paraId="557045F2" w14:textId="77777777">
        <w:trPr>
          <w:trHeight w:val="791"/>
        </w:trPr>
        <w:tc>
          <w:tcPr>
            <w:tcW w:w="1410" w:type="dxa"/>
            <w:tcMar>
              <w:top w:w="150" w:type="dxa"/>
              <w:left w:w="0" w:type="dxa"/>
              <w:bottom w:w="150" w:type="dxa"/>
              <w:right w:w="240" w:type="dxa"/>
            </w:tcMar>
            <w:vAlign w:val="center"/>
            <w:hideMark/>
          </w:tcPr>
          <w:p w:rsidRPr="00A130DD" w:rsidR="00A130DD" w:rsidP="00A130DD" w:rsidRDefault="00A130DD" w14:paraId="4E0AE872" w14:textId="77777777">
            <w:r w:rsidRPr="00A130DD">
              <w:rPr>
                <w:b/>
                <w:bCs/>
              </w:rPr>
              <w:t>Q4</w:t>
            </w:r>
          </w:p>
        </w:tc>
        <w:tc>
          <w:tcPr>
            <w:tcW w:w="8786" w:type="dxa"/>
            <w:tcMar>
              <w:top w:w="150" w:type="dxa"/>
              <w:left w:w="240" w:type="dxa"/>
              <w:bottom w:w="150" w:type="dxa"/>
              <w:right w:w="0" w:type="dxa"/>
            </w:tcMar>
            <w:vAlign w:val="center"/>
            <w:hideMark/>
          </w:tcPr>
          <w:p w:rsidRPr="00A130DD" w:rsidR="00A130DD" w:rsidP="00A130DD" w:rsidRDefault="00A130DD" w14:paraId="13844C50" w14:textId="77777777">
            <w:r w:rsidRPr="00A130DD">
              <w:t xml:space="preserve">Consolidate lessons learned from year one. Report on 2026 targets (10,000 farmers reached). Refine 2027 workplan based on data. </w:t>
            </w:r>
            <w:proofErr w:type="gramStart"/>
            <w:r w:rsidRPr="00A130DD">
              <w:t>Document</w:t>
            </w:r>
            <w:proofErr w:type="gramEnd"/>
            <w:r w:rsidRPr="00A130DD">
              <w:t xml:space="preserve"> the "digital MSP" model for communication.</w:t>
            </w:r>
          </w:p>
        </w:tc>
      </w:tr>
    </w:tbl>
    <w:p w:rsidRPr="00A130DD" w:rsidR="00A130DD" w:rsidP="00A130DD" w:rsidRDefault="00A130DD" w14:paraId="4F38272F" w14:textId="77777777">
      <w:r w:rsidRPr="00A130DD">
        <w:rPr>
          <w:b/>
          <w:bCs/>
        </w:rPr>
        <w:t>Communications &amp; Knowledge:</w:t>
      </w:r>
      <w:r w:rsidRPr="00A130DD">
        <w:t> Key products will include a 10-minute video profiling the digital MSP model, quarterly blog posts highlighting partner successes (e.g., Spice World’s contract farming), and a policy brief on the role of digital tools in seed system coordination.</w:t>
      </w:r>
    </w:p>
    <w:p w:rsidRPr="00A130DD" w:rsidR="00A130DD" w:rsidP="00A130DD" w:rsidRDefault="00A130DD" w14:paraId="384420D9" w14:textId="77777777">
      <w:pPr>
        <w:rPr>
          <w:b/>
          <w:bCs/>
        </w:rPr>
      </w:pPr>
      <w:r w:rsidRPr="00A130DD">
        <w:rPr>
          <w:b/>
          <w:bCs/>
        </w:rPr>
        <w:t>8. Contact</w:t>
      </w:r>
    </w:p>
    <w:p w:rsidRPr="00A130DD" w:rsidR="00A130DD" w:rsidP="00A130DD" w:rsidRDefault="00A130DD" w14:paraId="28ACF874" w14:textId="77777777">
      <w:pPr>
        <w:numPr>
          <w:ilvl w:val="0"/>
          <w:numId w:val="9"/>
        </w:numPr>
      </w:pPr>
      <w:r w:rsidRPr="00A130DD">
        <w:rPr>
          <w:b/>
          <w:bCs/>
        </w:rPr>
        <w:t>Jean Claude Rubyogo</w:t>
      </w:r>
      <w:r w:rsidRPr="00A130DD">
        <w:t xml:space="preserve">, Lead Scientist, Pan-Africa Bean Research Alliance (PABRA), Alliance </w:t>
      </w:r>
      <w:proofErr w:type="spellStart"/>
      <w:r w:rsidRPr="00A130DD">
        <w:t>Bioversity</w:t>
      </w:r>
      <w:proofErr w:type="spellEnd"/>
      <w:r w:rsidRPr="00A130DD">
        <w:t>-CIAT | j.c.rubyogo@cgiar.org</w:t>
      </w:r>
    </w:p>
    <w:p w:rsidRPr="00A130DD" w:rsidR="00A130DD" w:rsidP="00A130DD" w:rsidRDefault="00A130DD" w14:paraId="0EC448E5" w14:textId="77777777">
      <w:pPr>
        <w:numPr>
          <w:ilvl w:val="0"/>
          <w:numId w:val="9"/>
        </w:numPr>
      </w:pPr>
      <w:r w:rsidRPr="00A130DD">
        <w:rPr>
          <w:b/>
          <w:bCs/>
        </w:rPr>
        <w:t>Timothy Krupnik</w:t>
      </w:r>
      <w:r w:rsidRPr="00A130DD">
        <w:t>, Lead, Area of Work 2 (Scaling Seed and Soil Fertility Management Systems), CGIAR | t.krupnik@cgiar.org</w:t>
      </w:r>
    </w:p>
    <w:p w:rsidR="00400714" w:rsidRDefault="00400714" w14:paraId="263F9AF0" w14:textId="77777777"/>
    <w:sectPr w:rsidR="0040071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58FA"/>
    <w:multiLevelType w:val="multilevel"/>
    <w:tmpl w:val="5E8CBC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5612EA"/>
    <w:multiLevelType w:val="multilevel"/>
    <w:tmpl w:val="B4A4A8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0E705F5"/>
    <w:multiLevelType w:val="multilevel"/>
    <w:tmpl w:val="4CFCDC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DEF58F3"/>
    <w:multiLevelType w:val="multilevel"/>
    <w:tmpl w:val="6D20C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B979C7"/>
    <w:multiLevelType w:val="multilevel"/>
    <w:tmpl w:val="0F3E36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7BF7E36"/>
    <w:multiLevelType w:val="multilevel"/>
    <w:tmpl w:val="7AEE688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1E67A14"/>
    <w:multiLevelType w:val="multilevel"/>
    <w:tmpl w:val="6136D12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54C66F8"/>
    <w:multiLevelType w:val="multilevel"/>
    <w:tmpl w:val="F8A8F9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9F90609"/>
    <w:multiLevelType w:val="multilevel"/>
    <w:tmpl w:val="54BE4F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71125669">
    <w:abstractNumId w:val="5"/>
  </w:num>
  <w:num w:numId="2" w16cid:durableId="1186673705">
    <w:abstractNumId w:val="4"/>
  </w:num>
  <w:num w:numId="3" w16cid:durableId="1944995343">
    <w:abstractNumId w:val="3"/>
  </w:num>
  <w:num w:numId="4" w16cid:durableId="1844858554">
    <w:abstractNumId w:val="6"/>
  </w:num>
  <w:num w:numId="5" w16cid:durableId="664548639">
    <w:abstractNumId w:val="7"/>
  </w:num>
  <w:num w:numId="6" w16cid:durableId="604848645">
    <w:abstractNumId w:val="2"/>
  </w:num>
  <w:num w:numId="7" w16cid:durableId="116340542">
    <w:abstractNumId w:val="1"/>
  </w:num>
  <w:num w:numId="8" w16cid:durableId="988241323">
    <w:abstractNumId w:val="0"/>
  </w:num>
  <w:num w:numId="9" w16cid:durableId="1495410969">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7C8"/>
    <w:rsid w:val="000D115B"/>
    <w:rsid w:val="002617C8"/>
    <w:rsid w:val="00322A34"/>
    <w:rsid w:val="00400714"/>
    <w:rsid w:val="00690067"/>
    <w:rsid w:val="007F21DF"/>
    <w:rsid w:val="00916D6C"/>
    <w:rsid w:val="00A130DD"/>
    <w:rsid w:val="00BA306B"/>
    <w:rsid w:val="00F54C3E"/>
    <w:rsid w:val="1BDF5735"/>
    <w:rsid w:val="285362A9"/>
    <w:rsid w:val="28AAB9E0"/>
    <w:rsid w:val="2968D842"/>
    <w:rsid w:val="2FFCAA9E"/>
    <w:rsid w:val="35995550"/>
    <w:rsid w:val="37053D80"/>
    <w:rsid w:val="4240EBBE"/>
    <w:rsid w:val="47D84107"/>
    <w:rsid w:val="4C7AC55D"/>
    <w:rsid w:val="5818A857"/>
    <w:rsid w:val="6D48225F"/>
    <w:rsid w:val="77756550"/>
    <w:rsid w:val="7D2554E5"/>
    <w:rsid w:val="7F201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72A38"/>
  <w15:chartTrackingRefBased/>
  <w15:docId w15:val="{EEFF2B28-517B-4A07-9D75-C7C67603E7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617C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17C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17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17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7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7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7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7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7C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617C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617C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617C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617C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617C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617C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617C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617C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617C8"/>
    <w:rPr>
      <w:rFonts w:eastAsiaTheme="majorEastAsia" w:cstheme="majorBidi"/>
      <w:color w:val="272727" w:themeColor="text1" w:themeTint="D8"/>
    </w:rPr>
  </w:style>
  <w:style w:type="paragraph" w:styleId="Title">
    <w:name w:val="Title"/>
    <w:basedOn w:val="Normal"/>
    <w:next w:val="Normal"/>
    <w:link w:val="TitleChar"/>
    <w:uiPriority w:val="10"/>
    <w:qFormat/>
    <w:rsid w:val="002617C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617C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617C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617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7C8"/>
    <w:pPr>
      <w:spacing w:before="160"/>
      <w:jc w:val="center"/>
    </w:pPr>
    <w:rPr>
      <w:i/>
      <w:iCs/>
      <w:color w:val="404040" w:themeColor="text1" w:themeTint="BF"/>
    </w:rPr>
  </w:style>
  <w:style w:type="character" w:styleId="QuoteChar" w:customStyle="1">
    <w:name w:val="Quote Char"/>
    <w:basedOn w:val="DefaultParagraphFont"/>
    <w:link w:val="Quote"/>
    <w:uiPriority w:val="29"/>
    <w:rsid w:val="002617C8"/>
    <w:rPr>
      <w:i/>
      <w:iCs/>
      <w:color w:val="404040" w:themeColor="text1" w:themeTint="BF"/>
    </w:rPr>
  </w:style>
  <w:style w:type="paragraph" w:styleId="ListParagraph">
    <w:name w:val="List Paragraph"/>
    <w:basedOn w:val="Normal"/>
    <w:uiPriority w:val="34"/>
    <w:qFormat/>
    <w:rsid w:val="002617C8"/>
    <w:pPr>
      <w:ind w:left="720"/>
      <w:contextualSpacing/>
    </w:pPr>
  </w:style>
  <w:style w:type="character" w:styleId="IntenseEmphasis">
    <w:name w:val="Intense Emphasis"/>
    <w:basedOn w:val="DefaultParagraphFont"/>
    <w:uiPriority w:val="21"/>
    <w:qFormat/>
    <w:rsid w:val="002617C8"/>
    <w:rPr>
      <w:i/>
      <w:iCs/>
      <w:color w:val="0F4761" w:themeColor="accent1" w:themeShade="BF"/>
    </w:rPr>
  </w:style>
  <w:style w:type="paragraph" w:styleId="IntenseQuote">
    <w:name w:val="Intense Quote"/>
    <w:basedOn w:val="Normal"/>
    <w:next w:val="Normal"/>
    <w:link w:val="IntenseQuoteChar"/>
    <w:uiPriority w:val="30"/>
    <w:qFormat/>
    <w:rsid w:val="002617C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617C8"/>
    <w:rPr>
      <w:i/>
      <w:iCs/>
      <w:color w:val="0F4761" w:themeColor="accent1" w:themeShade="BF"/>
    </w:rPr>
  </w:style>
  <w:style w:type="character" w:styleId="IntenseReference">
    <w:name w:val="Intense Reference"/>
    <w:basedOn w:val="DefaultParagraphFont"/>
    <w:uiPriority w:val="32"/>
    <w:qFormat/>
    <w:rsid w:val="002617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RANA, Md. Masud (CIMMYT-Bangladesh)</dc:creator>
  <keywords/>
  <dc:description/>
  <lastModifiedBy>Otieno, Felix Owino (Alliance Bioversity-CIAT)</lastModifiedBy>
  <revision>3</revision>
  <dcterms:created xsi:type="dcterms:W3CDTF">2026-02-16T08:07:00.0000000Z</dcterms:created>
  <dcterms:modified xsi:type="dcterms:W3CDTF">2026-05-27T13:03:53.1670434Z</dcterms:modified>
</coreProperties>
</file>