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71A87" w:rsidR="00571A87" w:rsidP="00571A87" w:rsidRDefault="00571A87" w14:paraId="74E509CE" w14:textId="77777777">
      <w:r w:rsidRPr="00571A87">
        <w:rPr>
          <w:b/>
          <w:bCs/>
        </w:rPr>
        <w:t>Flagship Solution Scaling Track Profile</w:t>
      </w:r>
    </w:p>
    <w:p w:rsidRPr="00571A87" w:rsidR="00571A87" w:rsidP="00571A87" w:rsidRDefault="00571A87" w14:paraId="11B6114F" w14:textId="77777777">
      <w:r w:rsidRPr="00571A87">
        <w:rPr>
          <w:b/>
          <w:bCs/>
        </w:rPr>
        <w:t>Scaling Forage-Based Livestock Feed Innovations for Resilient Rural Livelihoods in Ethiopia and Zambia</w:t>
      </w:r>
    </w:p>
    <w:p w:rsidRPr="00571A87" w:rsidR="00571A87" w:rsidP="00571A87" w:rsidRDefault="00571A87" w14:paraId="10C2C5B7" w14:textId="77777777">
      <w:r w:rsidRPr="00571A87">
        <w:rPr>
          <w:b/>
          <w:bCs/>
        </w:rPr>
        <w:t>Scaling for Impact Science Program | Area of Work 2</w:t>
      </w:r>
    </w:p>
    <w:p w:rsidRPr="00571A87" w:rsidR="00571A87" w:rsidP="00571A87" w:rsidRDefault="00571A87" w14:paraId="1B27B1EF" w14:textId="77777777">
      <w:r w:rsidRPr="48E084A4" w:rsidR="00571A87">
        <w:rPr>
          <w:b w:val="1"/>
          <w:bCs w:val="1"/>
        </w:rPr>
        <w:t>Version:</w:t>
      </w:r>
      <w:r w:rsidR="00571A87">
        <w:rPr/>
        <w:t> 1.0 | </w:t>
      </w:r>
      <w:r w:rsidRPr="48E084A4" w:rsidR="00571A87">
        <w:rPr>
          <w:b w:val="1"/>
          <w:bCs w:val="1"/>
        </w:rPr>
        <w:t>Date:</w:t>
      </w:r>
      <w:r w:rsidR="00571A87">
        <w:rPr/>
        <w:t> February 2026</w:t>
      </w:r>
    </w:p>
    <w:p w:rsidR="158C4830" w:rsidP="48E084A4" w:rsidRDefault="158C4830" w14:paraId="6ECAC635" w14:textId="62A0D4E2">
      <w:pPr>
        <w:rPr>
          <w:rFonts w:ascii="Aptos" w:hAnsi="Aptos" w:eastAsia="Aptos" w:cs="Aptos"/>
          <w:noProof w:val="0"/>
          <w:sz w:val="24"/>
          <w:szCs w:val="24"/>
          <w:lang w:val="en-US"/>
        </w:rPr>
      </w:pPr>
      <w:r w:rsidRPr="48E084A4" w:rsidR="158C4830">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48E084A4" w:rsidRDefault="48E084A4" w14:paraId="6B8A69CB" w14:textId="26E25D19"/>
    <w:p w:rsidRPr="00571A87" w:rsidR="00571A87" w:rsidP="00571A87" w:rsidRDefault="00571A87" w14:paraId="5CE1D6FE" w14:textId="77777777">
      <w:r w:rsidRPr="00571A87">
        <w:pict w14:anchorId="502D4CB8">
          <v:rect id="_x0000_i1031" style="width:0;height:.75pt" o:hr="t" o:hrstd="t" o:hralign="center" fillcolor="#a0a0a0" stroked="f"/>
        </w:pict>
      </w:r>
    </w:p>
    <w:p w:rsidRPr="00571A87" w:rsidR="00571A87" w:rsidP="00571A87" w:rsidRDefault="00571A87" w14:paraId="5F01BED0" w14:textId="77777777">
      <w:pPr>
        <w:rPr>
          <w:b/>
          <w:bCs/>
        </w:rPr>
      </w:pPr>
      <w:r w:rsidRPr="00571A87">
        <w:rPr>
          <w:b/>
          <w:bCs/>
        </w:rPr>
        <w:t>1. Overview</w:t>
      </w:r>
    </w:p>
    <w:p w:rsidRPr="00571A87" w:rsidR="00571A87" w:rsidP="00571A87" w:rsidRDefault="00571A87" w14:paraId="61022B05" w14:textId="77777777">
      <w:r w:rsidRPr="00571A87">
        <w:t xml:space="preserve">Ethiopia and Zambia face a critical productivity bottleneck in their livestock sectors: inadequate, expensive, and climate-vulnerable feed systems. In Ethiopia, smallholders rely on declining natural pastures and poor-quality crop residues, while commercial feeds remain unaffordable. In Zambia, high feed costs, climate-induced livestock losses, and limited market access constrain rural incomes. This solution track aims to transform these systems by commercializing and scaling forage-based feed innovations through </w:t>
      </w:r>
      <w:proofErr w:type="gramStart"/>
      <w:r w:rsidRPr="00571A87">
        <w:t>digitally-enabled</w:t>
      </w:r>
      <w:proofErr w:type="gramEnd"/>
      <w:r w:rsidRPr="00571A87">
        <w:t xml:space="preserve"> bundles, market-led seed systems, and inclusive business models that empower women and youth.</w:t>
      </w:r>
    </w:p>
    <w:p w:rsidRPr="00571A87" w:rsidR="00571A87" w:rsidP="00571A87" w:rsidRDefault="00571A87" w14:paraId="2B394984" w14:textId="77777777">
      <w:r w:rsidRPr="00571A87">
        <w:t xml:space="preserve">The solution integrates two complementary country-specific bundles. In Ethiopia, a mature, </w:t>
      </w:r>
      <w:proofErr w:type="gramStart"/>
      <w:r w:rsidRPr="00571A87">
        <w:t>digitally-enabled</w:t>
      </w:r>
      <w:proofErr w:type="gramEnd"/>
      <w:r w:rsidRPr="00571A87">
        <w:t xml:space="preserve"> forage bundle integrates national data pooling, feed balance mapping, and tailored utilization strategies to boost dairy, poultry, and feedlot productivity. In Zambia, the innovation empowers farmers to cultivate and home-mix nutritionally complete ruminant diets using high-protein legumes (</w:t>
      </w:r>
      <w:proofErr w:type="spellStart"/>
      <w:r w:rsidRPr="00571A87">
        <w:t>mucuna</w:t>
      </w:r>
      <w:proofErr w:type="spellEnd"/>
      <w:r w:rsidRPr="00571A87">
        <w:t xml:space="preserve"> and lablab), proven to compete with expensive commercial feeds. This is not a single technology but a systemic approach combining improved forages, advisory services, seed system development, and SME creation.</w:t>
      </w:r>
    </w:p>
    <w:p w:rsidRPr="00571A87" w:rsidR="00571A87" w:rsidP="00571A87" w:rsidRDefault="00571A87" w14:paraId="4FC6199B" w14:textId="77777777">
      <w:r w:rsidRPr="00571A87">
        <w:t xml:space="preserve">Decades of CGIAR research underpin this scaling effort. Pilots under Africa RISING, SAPLING, and AICCRA demonstrate measurable impact: doubled milk yields in Ethiopia, and beef net profits increasing by 7–10% in Zambian trials. With strong demand from national ministries, development partners (World Bank, IFAD, SNV), and private sector associations, the track is poised for responsible scaling. Core implementing partners include ILRI (lead), the Alliance of </w:t>
      </w:r>
      <w:proofErr w:type="spellStart"/>
      <w:r w:rsidRPr="00571A87">
        <w:t>Bioversity</w:t>
      </w:r>
      <w:proofErr w:type="spellEnd"/>
      <w:r w:rsidRPr="00571A87">
        <w:t xml:space="preserve"> International and CIAT (forage network), and CIMMYT (Zambia), working in close alignment with government extension systems and private enterprises.</w:t>
      </w:r>
    </w:p>
    <w:p w:rsidRPr="00571A87" w:rsidR="00571A87" w:rsidP="00571A87" w:rsidRDefault="00571A87" w14:paraId="7DD1222D" w14:textId="695F20AC">
      <w:pPr>
        <w:rPr>
          <w:b w:val="1"/>
          <w:bCs w:val="1"/>
        </w:rPr>
      </w:pPr>
      <w:r w:rsidRPr="48E084A4" w:rsidR="00571A87">
        <w:rPr>
          <w:b w:val="1"/>
          <w:bCs w:val="1"/>
        </w:rPr>
        <w:t xml:space="preserve">2. Innovation Bundle </w:t>
      </w:r>
      <w:r w:rsidRPr="48E084A4" w:rsidR="3A79AF78">
        <w:rPr>
          <w:b w:val="1"/>
          <w:bCs w:val="1"/>
        </w:rPr>
        <w:t>and</w:t>
      </w:r>
      <w:r w:rsidRPr="48E084A4" w:rsidR="00571A87">
        <w:rPr>
          <w:b w:val="1"/>
          <w:bCs w:val="1"/>
        </w:rPr>
        <w:t xml:space="preserve"> Scaling Ambition</w:t>
      </w:r>
    </w:p>
    <w:p w:rsidRPr="00571A87" w:rsidR="00571A87" w:rsidP="00571A87" w:rsidRDefault="00571A87" w14:paraId="5B191481" w14:textId="46116D69">
      <w:r w:rsidRPr="48E084A4" w:rsidR="4222D145">
        <w:rPr>
          <w:b w:val="1"/>
          <w:bCs w:val="1"/>
        </w:rPr>
        <w:t xml:space="preserve">2.1 </w:t>
      </w:r>
      <w:r w:rsidRPr="48E084A4" w:rsidR="00571A87">
        <w:rPr>
          <w:b w:val="1"/>
          <w:bCs w:val="1"/>
        </w:rPr>
        <w:t>What is Being Scaled</w:t>
      </w:r>
    </w:p>
    <w:p w:rsidRPr="00571A87" w:rsidR="00571A87" w:rsidP="00571A87" w:rsidRDefault="00571A87" w14:paraId="6C3471F3" w14:textId="77777777">
      <w:pPr>
        <w:numPr>
          <w:ilvl w:val="0"/>
          <w:numId w:val="1"/>
        </w:numPr>
      </w:pPr>
      <w:r w:rsidRPr="00571A87">
        <w:rPr>
          <w:b/>
          <w:bCs/>
        </w:rPr>
        <w:lastRenderedPageBreak/>
        <w:t>Ethiopia:</w:t>
      </w:r>
      <w:r w:rsidRPr="00571A87">
        <w:t> </w:t>
      </w:r>
      <w:proofErr w:type="gramStart"/>
      <w:r w:rsidRPr="00571A87">
        <w:t>Digitally-enabled</w:t>
      </w:r>
      <w:proofErr w:type="gramEnd"/>
      <w:r w:rsidRPr="00571A87">
        <w:t xml:space="preserve"> forage feed bundle, including feed balance mapping, tailored utilization strategies for dairy/poultry/feedlots, and market-led forage seed systems.</w:t>
      </w:r>
    </w:p>
    <w:p w:rsidRPr="00571A87" w:rsidR="00571A87" w:rsidP="00571A87" w:rsidRDefault="00571A87" w14:paraId="3304765B" w14:textId="77777777">
      <w:pPr>
        <w:numPr>
          <w:ilvl w:val="0"/>
          <w:numId w:val="1"/>
        </w:numPr>
      </w:pPr>
      <w:r w:rsidRPr="00571A87">
        <w:rPr>
          <w:b/>
          <w:bCs/>
        </w:rPr>
        <w:t>Zambia:</w:t>
      </w:r>
      <w:r w:rsidRPr="00571A87">
        <w:t> Smallholder cultivation of high-protein legumes (</w:t>
      </w:r>
      <w:proofErr w:type="spellStart"/>
      <w:r w:rsidRPr="00571A87">
        <w:t>mucuna</w:t>
      </w:r>
      <w:proofErr w:type="spellEnd"/>
      <w:r w:rsidRPr="00571A87">
        <w:t>, lablab) for home-mixed ruminant diets; farm-level feed formulation and commercialization.</w:t>
      </w:r>
    </w:p>
    <w:p w:rsidRPr="00571A87" w:rsidR="00571A87" w:rsidP="00571A87" w:rsidRDefault="00571A87" w14:paraId="4D3D5D4B" w14:textId="77777777">
      <w:pPr>
        <w:numPr>
          <w:ilvl w:val="0"/>
          <w:numId w:val="1"/>
        </w:numPr>
      </w:pPr>
      <w:r w:rsidRPr="00571A87">
        <w:rPr>
          <w:b/>
          <w:bCs/>
        </w:rPr>
        <w:t>Cross-cutting:</w:t>
      </w:r>
      <w:r w:rsidRPr="00571A87">
        <w:t> Behavioral change communication, digital extension advisories, business development support for forage seed/feed enterprises, and inclusive business models targeting women and youth.</w:t>
      </w:r>
    </w:p>
    <w:p w:rsidRPr="00571A87" w:rsidR="00571A87" w:rsidP="00571A87" w:rsidRDefault="00571A87" w14:paraId="4630F717" w14:textId="4DAC7D46">
      <w:r w:rsidRPr="48E084A4" w:rsidR="00765EE8">
        <w:rPr>
          <w:b w:val="1"/>
          <w:bCs w:val="1"/>
        </w:rPr>
        <w:t xml:space="preserve">2.2 </w:t>
      </w:r>
      <w:r w:rsidRPr="48E084A4" w:rsidR="00571A87">
        <w:rPr>
          <w:b w:val="1"/>
          <w:bCs w:val="1"/>
        </w:rPr>
        <w:t>Evidence of Impact</w:t>
      </w:r>
    </w:p>
    <w:p w:rsidRPr="00571A87" w:rsidR="00571A87" w:rsidP="00571A87" w:rsidRDefault="00571A87" w14:paraId="5F83F5F6" w14:textId="77777777">
      <w:pPr>
        <w:numPr>
          <w:ilvl w:val="0"/>
          <w:numId w:val="2"/>
        </w:numPr>
      </w:pPr>
      <w:r w:rsidRPr="00571A87">
        <w:rPr>
          <w:b/>
          <w:bCs/>
        </w:rPr>
        <w:t>Ethiopia:</w:t>
      </w:r>
      <w:r w:rsidRPr="00571A87">
        <w:t> Pilots under Africa RISING and SAPLING validated niche-compatible forage species; adoption driven by bundled advisory services increased farmer incomes (source: </w:t>
      </w:r>
      <w:hyperlink w:tgtFrame="_blank" w:history="1" r:id="rId5">
        <w:r w:rsidRPr="00571A87">
          <w:rPr>
            <w:rStyle w:val="Hyperlink"/>
          </w:rPr>
          <w:t>https://hdl.handle.net/10568/170114</w:t>
        </w:r>
      </w:hyperlink>
      <w:r w:rsidRPr="00571A87">
        <w:t>).</w:t>
      </w:r>
    </w:p>
    <w:p w:rsidRPr="00571A87" w:rsidR="00571A87" w:rsidP="00571A87" w:rsidRDefault="00571A87" w14:paraId="647FB894" w14:textId="77777777">
      <w:pPr>
        <w:numPr>
          <w:ilvl w:val="0"/>
          <w:numId w:val="2"/>
        </w:numPr>
      </w:pPr>
      <w:r w:rsidRPr="00571A87">
        <w:rPr>
          <w:b/>
          <w:bCs/>
        </w:rPr>
        <w:t>Zambia:</w:t>
      </w:r>
      <w:r w:rsidRPr="00571A87">
        <w:t> Beef pen-feeding trials increased net profit by 7–10% versus commercial supplements. Mucuna/lablab-based rations raised dairy farmer incomes by 16.5–17%. Pen-fed beef animals doubled market value in 60 days, with average gross income reaching $650/year (source: </w:t>
      </w:r>
      <w:hyperlink w:tgtFrame="_blank" w:history="1" r:id="rId6">
        <w:r w:rsidRPr="00571A87">
          <w:rPr>
            <w:rStyle w:val="Hyperlink"/>
          </w:rPr>
          <w:t>https://hdl.handle.net/20.500.11766/4940</w:t>
        </w:r>
      </w:hyperlink>
      <w:r w:rsidRPr="00571A87">
        <w:t>).</w:t>
      </w:r>
    </w:p>
    <w:p w:rsidRPr="00571A87" w:rsidR="00571A87" w:rsidP="00571A87" w:rsidRDefault="00571A87" w14:paraId="12D8FA48" w14:textId="77777777">
      <w:pPr>
        <w:numPr>
          <w:ilvl w:val="0"/>
          <w:numId w:val="2"/>
        </w:numPr>
      </w:pPr>
      <w:r w:rsidRPr="00571A87">
        <w:rPr>
          <w:b/>
          <w:bCs/>
        </w:rPr>
        <w:t>Readiness:</w:t>
      </w:r>
      <w:r w:rsidRPr="00571A87">
        <w:t> The Ethiopia innovation achieved a scaling readiness score of 6 in 2022; Zambia achieved a score of 8.</w:t>
      </w:r>
    </w:p>
    <w:p w:rsidRPr="00571A87" w:rsidR="00571A87" w:rsidP="00571A87" w:rsidRDefault="00571A87" w14:paraId="290660F1" w14:textId="349F4E8B">
      <w:r w:rsidRPr="48E084A4" w:rsidR="77232E6F">
        <w:rPr>
          <w:b w:val="1"/>
          <w:bCs w:val="1"/>
        </w:rPr>
        <w:t xml:space="preserve">2.3 </w:t>
      </w:r>
      <w:r w:rsidRPr="48E084A4" w:rsidR="00571A87">
        <w:rPr>
          <w:b w:val="1"/>
          <w:bCs w:val="1"/>
        </w:rPr>
        <w:t>Scaling Targets</w:t>
      </w:r>
    </w:p>
    <w:tbl>
      <w:tblPr>
        <w:tblW w:w="11280" w:type="dxa"/>
        <w:tblCellMar>
          <w:top w:w="15" w:type="dxa"/>
          <w:left w:w="15" w:type="dxa"/>
          <w:bottom w:w="15" w:type="dxa"/>
          <w:right w:w="15" w:type="dxa"/>
        </w:tblCellMar>
        <w:tblLook w:val="04A0" w:firstRow="1" w:lastRow="0" w:firstColumn="1" w:lastColumn="0" w:noHBand="0" w:noVBand="1"/>
      </w:tblPr>
      <w:tblGrid>
        <w:gridCol w:w="2886"/>
        <w:gridCol w:w="4732"/>
        <w:gridCol w:w="3662"/>
      </w:tblGrid>
      <w:tr w:rsidRPr="00571A87" w:rsidR="00571A87" w:rsidTr="48E084A4" w14:paraId="18E7D632" w14:textId="77777777">
        <w:trPr>
          <w:tblHeader/>
        </w:trPr>
        <w:tc>
          <w:tcPr>
            <w:tcW w:w="0" w:type="auto"/>
            <w:tcBorders>
              <w:top w:val="nil"/>
            </w:tcBorders>
            <w:tcMar>
              <w:top w:w="150" w:type="dxa"/>
              <w:left w:w="0" w:type="dxa"/>
              <w:bottom w:w="150" w:type="dxa"/>
              <w:right w:w="240" w:type="dxa"/>
            </w:tcMar>
            <w:vAlign w:val="center"/>
            <w:hideMark/>
          </w:tcPr>
          <w:p w:rsidRPr="00571A87" w:rsidR="00571A87" w:rsidP="00571A87" w:rsidRDefault="00571A87" w14:paraId="74C1CDA5" w14:textId="77777777">
            <w:r w:rsidRPr="00571A87">
              <w:t>Outcome Metric</w:t>
            </w:r>
          </w:p>
        </w:tc>
        <w:tc>
          <w:tcPr>
            <w:tcW w:w="0" w:type="auto"/>
            <w:tcBorders>
              <w:top w:val="nil"/>
            </w:tcBorders>
            <w:tcMar>
              <w:top w:w="150" w:type="dxa"/>
              <w:left w:w="240" w:type="dxa"/>
              <w:bottom w:w="150" w:type="dxa"/>
              <w:right w:w="240" w:type="dxa"/>
            </w:tcMar>
            <w:vAlign w:val="center"/>
            <w:hideMark/>
          </w:tcPr>
          <w:p w:rsidRPr="00571A87" w:rsidR="00571A87" w:rsidP="00571A87" w:rsidRDefault="00571A87" w14:paraId="49FB39D0" w14:textId="77777777">
            <w:r w:rsidRPr="00571A87">
              <w:t>2026 Target</w:t>
            </w:r>
          </w:p>
        </w:tc>
        <w:tc>
          <w:tcPr>
            <w:tcW w:w="0" w:type="auto"/>
            <w:tcBorders>
              <w:top w:val="nil"/>
            </w:tcBorders>
            <w:tcMar>
              <w:top w:w="150" w:type="dxa"/>
              <w:left w:w="240" w:type="dxa"/>
              <w:bottom w:w="150" w:type="dxa"/>
              <w:right w:w="240" w:type="dxa"/>
            </w:tcMar>
            <w:vAlign w:val="center"/>
            <w:hideMark/>
          </w:tcPr>
          <w:p w:rsidRPr="00571A87" w:rsidR="00571A87" w:rsidP="00571A87" w:rsidRDefault="00571A87" w14:paraId="45E5B89A" w14:textId="77777777">
            <w:r w:rsidRPr="00571A87">
              <w:t>Long-term Goal (3–5 years)</w:t>
            </w:r>
          </w:p>
        </w:tc>
      </w:tr>
      <w:tr w:rsidRPr="00571A87" w:rsidR="00571A87" w:rsidTr="48E084A4" w14:paraId="5758E49B" w14:textId="77777777">
        <w:tc>
          <w:tcPr>
            <w:tcW w:w="0" w:type="auto"/>
            <w:tcMar>
              <w:top w:w="150" w:type="dxa"/>
              <w:left w:w="0" w:type="dxa"/>
              <w:bottom w:w="150" w:type="dxa"/>
              <w:right w:w="240" w:type="dxa"/>
            </w:tcMar>
            <w:vAlign w:val="center"/>
            <w:hideMark/>
          </w:tcPr>
          <w:p w:rsidRPr="00571A87" w:rsidR="00571A87" w:rsidP="00571A87" w:rsidRDefault="00571A87" w14:paraId="1111055F" w14:textId="77777777">
            <w:r w:rsidRPr="00571A87">
              <w:rPr>
                <w:b/>
                <w:bCs/>
              </w:rPr>
              <w:t>Smallholder farmers adopting forage-based innovations</w:t>
            </w:r>
          </w:p>
        </w:tc>
        <w:tc>
          <w:tcPr>
            <w:tcW w:w="0" w:type="auto"/>
            <w:tcMar>
              <w:top w:w="150" w:type="dxa"/>
              <w:left w:w="240" w:type="dxa"/>
              <w:bottom w:w="150" w:type="dxa"/>
              <w:right w:w="240" w:type="dxa"/>
            </w:tcMar>
            <w:vAlign w:val="center"/>
            <w:hideMark/>
          </w:tcPr>
          <w:p w:rsidRPr="00571A87" w:rsidR="00571A87" w:rsidP="00571A87" w:rsidRDefault="00571A87" w14:paraId="5507D2BF" w14:textId="77777777">
            <w:r w:rsidRPr="00571A87">
              <w:rPr>
                <w:b/>
                <w:bCs/>
              </w:rPr>
              <w:t>53,234</w:t>
            </w:r>
            <w:r w:rsidRPr="00571A87">
              <w:t> (≥40% women, ≥30% youth) </w:t>
            </w:r>
            <w:r w:rsidRPr="00571A87">
              <w:rPr>
                <w:i/>
                <w:iCs/>
              </w:rPr>
              <w:t>(collective, accountable target)</w:t>
            </w:r>
          </w:p>
        </w:tc>
        <w:tc>
          <w:tcPr>
            <w:tcW w:w="0" w:type="auto"/>
            <w:tcMar>
              <w:top w:w="150" w:type="dxa"/>
              <w:left w:w="240" w:type="dxa"/>
              <w:bottom w:w="150" w:type="dxa"/>
              <w:right w:w="0" w:type="dxa"/>
            </w:tcMar>
            <w:vAlign w:val="center"/>
            <w:hideMark/>
          </w:tcPr>
          <w:p w:rsidRPr="00571A87" w:rsidR="00571A87" w:rsidP="00571A87" w:rsidRDefault="00571A87" w14:paraId="282CBCEF" w14:textId="77777777">
            <w:r w:rsidRPr="00571A87">
              <w:t>Ethiopia: 250,000 farmers; Zambia: 500,000 individuals reached</w:t>
            </w:r>
          </w:p>
        </w:tc>
      </w:tr>
      <w:tr w:rsidRPr="00571A87" w:rsidR="00571A87" w:rsidTr="48E084A4" w14:paraId="18095590" w14:textId="77777777">
        <w:tc>
          <w:tcPr>
            <w:tcW w:w="0" w:type="auto"/>
            <w:tcMar>
              <w:top w:w="150" w:type="dxa"/>
              <w:left w:w="0" w:type="dxa"/>
              <w:bottom w:w="150" w:type="dxa"/>
              <w:right w:w="240" w:type="dxa"/>
            </w:tcMar>
            <w:vAlign w:val="center"/>
            <w:hideMark/>
          </w:tcPr>
          <w:p w:rsidRPr="00571A87" w:rsidR="00571A87" w:rsidP="00571A87" w:rsidRDefault="00571A87" w14:paraId="0846E89A" w14:textId="77777777">
            <w:r w:rsidRPr="00571A87">
              <w:rPr>
                <w:b/>
                <w:bCs/>
              </w:rPr>
              <w:t>Area under improved forage/ practices</w:t>
            </w:r>
          </w:p>
        </w:tc>
        <w:tc>
          <w:tcPr>
            <w:tcW w:w="0" w:type="auto"/>
            <w:tcMar>
              <w:top w:w="150" w:type="dxa"/>
              <w:left w:w="240" w:type="dxa"/>
              <w:bottom w:w="150" w:type="dxa"/>
              <w:right w:w="240" w:type="dxa"/>
            </w:tcMar>
            <w:vAlign w:val="center"/>
            <w:hideMark/>
          </w:tcPr>
          <w:p w:rsidRPr="00571A87" w:rsidR="00571A87" w:rsidP="00571A87" w:rsidRDefault="00571A87" w14:paraId="23560AB4" w14:textId="77777777">
            <w:r w:rsidRPr="00571A87">
              <w:t>Zambia: 100,000 hectares under leguminous forage cultivation</w:t>
            </w:r>
          </w:p>
        </w:tc>
        <w:tc>
          <w:tcPr>
            <w:tcW w:w="0" w:type="auto"/>
            <w:tcMar>
              <w:top w:w="150" w:type="dxa"/>
              <w:left w:w="240" w:type="dxa"/>
              <w:bottom w:w="150" w:type="dxa"/>
              <w:right w:w="0" w:type="dxa"/>
            </w:tcMar>
            <w:vAlign w:val="center"/>
            <w:hideMark/>
          </w:tcPr>
          <w:p w:rsidRPr="00571A87" w:rsidR="00571A87" w:rsidP="00571A87" w:rsidRDefault="00571A87" w14:paraId="36E55C0E" w14:textId="77777777">
            <w:r w:rsidRPr="00571A87">
              <w:t>Expansion based on adoption rates</w:t>
            </w:r>
          </w:p>
        </w:tc>
      </w:tr>
      <w:tr w:rsidRPr="00571A87" w:rsidR="00571A87" w:rsidTr="48E084A4" w14:paraId="54C30010" w14:textId="77777777">
        <w:tc>
          <w:tcPr>
            <w:tcW w:w="0" w:type="auto"/>
            <w:tcMar>
              <w:top w:w="150" w:type="dxa"/>
              <w:left w:w="0" w:type="dxa"/>
              <w:bottom w:w="150" w:type="dxa"/>
              <w:right w:w="240" w:type="dxa"/>
            </w:tcMar>
            <w:vAlign w:val="center"/>
            <w:hideMark/>
          </w:tcPr>
          <w:p w:rsidRPr="00571A87" w:rsidR="00571A87" w:rsidP="00571A87" w:rsidRDefault="00571A87" w14:paraId="39242BF0" w14:textId="77777777">
            <w:r w:rsidRPr="00571A87">
              <w:rPr>
                <w:b/>
                <w:bCs/>
              </w:rPr>
              <w:t>Jobs supported</w:t>
            </w:r>
          </w:p>
        </w:tc>
        <w:tc>
          <w:tcPr>
            <w:tcW w:w="0" w:type="auto"/>
            <w:tcMar>
              <w:top w:w="150" w:type="dxa"/>
              <w:left w:w="240" w:type="dxa"/>
              <w:bottom w:w="150" w:type="dxa"/>
              <w:right w:w="240" w:type="dxa"/>
            </w:tcMar>
            <w:vAlign w:val="center"/>
            <w:hideMark/>
          </w:tcPr>
          <w:p w:rsidRPr="00571A87" w:rsidR="00571A87" w:rsidP="00571A87" w:rsidRDefault="00571A87" w14:paraId="3BB659A0" w14:textId="77777777">
            <w:r w:rsidRPr="00571A87">
              <w:t>Ethiopia: 10,000 farm jobs created/improved; Zambia: 10,000 jobs through new rural feed enterprises</w:t>
            </w:r>
          </w:p>
        </w:tc>
        <w:tc>
          <w:tcPr>
            <w:tcW w:w="0" w:type="auto"/>
            <w:tcMar>
              <w:top w:w="150" w:type="dxa"/>
              <w:left w:w="240" w:type="dxa"/>
              <w:bottom w:w="150" w:type="dxa"/>
              <w:right w:w="0" w:type="dxa"/>
            </w:tcMar>
            <w:vAlign w:val="center"/>
            <w:hideMark/>
          </w:tcPr>
          <w:p w:rsidRPr="00571A87" w:rsidR="00571A87" w:rsidP="00571A87" w:rsidRDefault="00571A87" w14:paraId="5D9914E2" w14:textId="77777777">
            <w:r w:rsidRPr="00571A87">
              <w:t>Sustained growth through SME development</w:t>
            </w:r>
          </w:p>
        </w:tc>
      </w:tr>
      <w:tr w:rsidRPr="00571A87" w:rsidR="00571A87" w:rsidTr="48E084A4" w14:paraId="42103ABF" w14:textId="77777777">
        <w:tc>
          <w:tcPr>
            <w:tcW w:w="0" w:type="auto"/>
            <w:tcMar>
              <w:top w:w="150" w:type="dxa"/>
              <w:left w:w="0" w:type="dxa"/>
              <w:bottom w:w="150" w:type="dxa"/>
              <w:right w:w="240" w:type="dxa"/>
            </w:tcMar>
            <w:vAlign w:val="center"/>
            <w:hideMark/>
          </w:tcPr>
          <w:p w:rsidRPr="00571A87" w:rsidR="00571A87" w:rsidP="00571A87" w:rsidRDefault="00571A87" w14:paraId="57E6371C" w14:textId="11D91D64">
            <w:r w:rsidRPr="48E084A4" w:rsidR="00571A87">
              <w:rPr>
                <w:b w:val="1"/>
                <w:bCs w:val="1"/>
              </w:rPr>
              <w:t xml:space="preserve">Fodder </w:t>
            </w:r>
            <w:r w:rsidRPr="48E084A4" w:rsidR="3A79AF78">
              <w:rPr>
                <w:b w:val="1"/>
                <w:bCs w:val="1"/>
              </w:rPr>
              <w:t>and</w:t>
            </w:r>
            <w:r w:rsidRPr="48E084A4" w:rsidR="00571A87">
              <w:rPr>
                <w:b w:val="1"/>
                <w:bCs w:val="1"/>
              </w:rPr>
              <w:t xml:space="preserve"> seed production</w:t>
            </w:r>
          </w:p>
        </w:tc>
        <w:tc>
          <w:tcPr>
            <w:tcW w:w="0" w:type="auto"/>
            <w:tcMar>
              <w:top w:w="150" w:type="dxa"/>
              <w:left w:w="240" w:type="dxa"/>
              <w:bottom w:w="150" w:type="dxa"/>
              <w:right w:w="240" w:type="dxa"/>
            </w:tcMar>
            <w:vAlign w:val="center"/>
            <w:hideMark/>
          </w:tcPr>
          <w:p w:rsidRPr="00571A87" w:rsidR="00571A87" w:rsidP="00571A87" w:rsidRDefault="00571A87" w14:paraId="35DD0A15" w14:textId="77777777">
            <w:r w:rsidRPr="00571A87">
              <w:t xml:space="preserve">Zambia: 10,000 </w:t>
            </w:r>
            <w:proofErr w:type="spellStart"/>
            <w:r w:rsidRPr="00571A87">
              <w:t>tonnes</w:t>
            </w:r>
            <w:proofErr w:type="spellEnd"/>
            <w:r w:rsidRPr="00571A87">
              <w:t xml:space="preserve"> of fodder and seed produced</w:t>
            </w:r>
          </w:p>
        </w:tc>
        <w:tc>
          <w:tcPr>
            <w:tcW w:w="0" w:type="auto"/>
            <w:tcMar>
              <w:top w:w="150" w:type="dxa"/>
              <w:left w:w="240" w:type="dxa"/>
              <w:bottom w:w="150" w:type="dxa"/>
              <w:right w:w="0" w:type="dxa"/>
            </w:tcMar>
            <w:vAlign w:val="center"/>
            <w:hideMark/>
          </w:tcPr>
          <w:p w:rsidRPr="00571A87" w:rsidR="00571A87" w:rsidP="00571A87" w:rsidRDefault="00571A87" w14:paraId="7BD8AA75" w14:textId="77777777">
            <w:r w:rsidRPr="00571A87">
              <w:t>Scaled through market systems</w:t>
            </w:r>
          </w:p>
        </w:tc>
      </w:tr>
      <w:tr w:rsidRPr="00571A87" w:rsidR="00571A87" w:rsidTr="48E084A4" w14:paraId="49958E47" w14:textId="77777777">
        <w:tc>
          <w:tcPr>
            <w:tcW w:w="0" w:type="auto"/>
            <w:tcMar>
              <w:top w:w="150" w:type="dxa"/>
              <w:left w:w="0" w:type="dxa"/>
              <w:bottom w:w="150" w:type="dxa"/>
              <w:right w:w="240" w:type="dxa"/>
            </w:tcMar>
            <w:vAlign w:val="center"/>
            <w:hideMark/>
          </w:tcPr>
          <w:p w:rsidRPr="00571A87" w:rsidR="00571A87" w:rsidP="00571A87" w:rsidRDefault="00571A87" w14:paraId="03AA8F20" w14:textId="77777777">
            <w:r w:rsidRPr="00571A87">
              <w:rPr>
                <w:b/>
                <w:bCs/>
              </w:rPr>
              <w:t>Investment leveraged</w:t>
            </w:r>
          </w:p>
        </w:tc>
        <w:tc>
          <w:tcPr>
            <w:tcW w:w="0" w:type="auto"/>
            <w:tcMar>
              <w:top w:w="150" w:type="dxa"/>
              <w:left w:w="240" w:type="dxa"/>
              <w:bottom w:w="150" w:type="dxa"/>
              <w:right w:w="240" w:type="dxa"/>
            </w:tcMar>
            <w:vAlign w:val="center"/>
            <w:hideMark/>
          </w:tcPr>
          <w:p w:rsidRPr="00571A87" w:rsidR="00571A87" w:rsidP="00571A87" w:rsidRDefault="00571A87" w14:paraId="41417B04" w14:textId="77777777">
            <w:r w:rsidRPr="00571A87">
              <w:t>Zambia: $1 million through loans, feed sales, bilateral projects</w:t>
            </w:r>
          </w:p>
        </w:tc>
        <w:tc>
          <w:tcPr>
            <w:tcW w:w="0" w:type="auto"/>
            <w:tcMar>
              <w:top w:w="150" w:type="dxa"/>
              <w:left w:w="240" w:type="dxa"/>
              <w:bottom w:w="150" w:type="dxa"/>
              <w:right w:w="0" w:type="dxa"/>
            </w:tcMar>
            <w:vAlign w:val="center"/>
            <w:hideMark/>
          </w:tcPr>
          <w:p w:rsidRPr="00571A87" w:rsidR="00571A87" w:rsidP="00571A87" w:rsidRDefault="00571A87" w14:paraId="081931BB" w14:textId="77777777">
            <w:r w:rsidRPr="00571A87">
              <w:t>Mobilize AfDB, Gates Foundation, Mastercard Foundation, World Bank/IFAD programs</w:t>
            </w:r>
          </w:p>
        </w:tc>
      </w:tr>
    </w:tbl>
    <w:p w:rsidRPr="00571A87" w:rsidR="00571A87" w:rsidP="00571A87" w:rsidRDefault="00571A87" w14:paraId="09800E3E" w14:textId="68311A03">
      <w:pPr>
        <w:rPr>
          <w:b w:val="1"/>
          <w:bCs w:val="1"/>
        </w:rPr>
      </w:pPr>
      <w:r w:rsidRPr="48E084A4" w:rsidR="00571A87">
        <w:rPr>
          <w:b w:val="1"/>
          <w:bCs w:val="1"/>
        </w:rPr>
        <w:t xml:space="preserve">3. Scaling Pathway </w:t>
      </w:r>
      <w:r w:rsidRPr="48E084A4" w:rsidR="3A79AF78">
        <w:rPr>
          <w:b w:val="1"/>
          <w:bCs w:val="1"/>
        </w:rPr>
        <w:t>and</w:t>
      </w:r>
      <w:r w:rsidRPr="48E084A4" w:rsidR="00571A87">
        <w:rPr>
          <w:b w:val="1"/>
          <w:bCs w:val="1"/>
        </w:rPr>
        <w:t xml:space="preserve"> Theory of Change</w:t>
      </w:r>
    </w:p>
    <w:p w:rsidRPr="00571A87" w:rsidR="00571A87" w:rsidP="00571A87" w:rsidRDefault="00571A87" w14:paraId="10AF08D7" w14:textId="64E03A25">
      <w:r w:rsidRPr="48E084A4" w:rsidR="3A462179">
        <w:rPr>
          <w:b w:val="1"/>
          <w:bCs w:val="1"/>
        </w:rPr>
        <w:t xml:space="preserve">3.1 </w:t>
      </w:r>
      <w:r w:rsidRPr="48E084A4" w:rsidR="00571A87">
        <w:rPr>
          <w:b w:val="1"/>
          <w:bCs w:val="1"/>
        </w:rPr>
        <w:t>Pathway Strategy</w:t>
      </w:r>
    </w:p>
    <w:p w:rsidRPr="00571A87" w:rsidR="00571A87" w:rsidP="00571A87" w:rsidRDefault="00571A87" w14:paraId="25F2C8F1" w14:textId="77777777">
      <w:r w:rsidRPr="00571A87">
        <w:t>The scaling pathway employs a dual-track approach to transition from donor dependence to market-driven, sustainable systems.</w:t>
      </w:r>
    </w:p>
    <w:p w:rsidRPr="00571A87" w:rsidR="00571A87" w:rsidP="00571A87" w:rsidRDefault="00571A87" w14:paraId="6E139F2A" w14:textId="77777777">
      <w:pPr>
        <w:numPr>
          <w:ilvl w:val="0"/>
          <w:numId w:val="3"/>
        </w:numPr>
      </w:pPr>
      <w:r w:rsidRPr="00571A87">
        <w:rPr>
          <w:b/>
          <w:bCs/>
        </w:rPr>
        <w:t>Market Systems Development (Private Sector-led):</w:t>
      </w:r>
      <w:r w:rsidRPr="00571A87">
        <w:t> In both countries, the primary engine for scale is the commercialization of forage seed and feed. This involves strengthening private forage seed enterprises (e.g., Ethiopian Forage Seed Production and Marketing Association), supporting farmer cooperatives to produce and market biomass, and developing rural feed SMEs. S4I funding catalyzes this by providing business development support, market intelligence, and linkages to finance (e.g., INDO Bank in Zambia, microfinance institutions).</w:t>
      </w:r>
    </w:p>
    <w:p w:rsidRPr="00571A87" w:rsidR="00571A87" w:rsidP="00571A87" w:rsidRDefault="00571A87" w14:paraId="01CDF164" w14:textId="77777777">
      <w:pPr>
        <w:numPr>
          <w:ilvl w:val="0"/>
          <w:numId w:val="3"/>
        </w:numPr>
      </w:pPr>
      <w:r w:rsidRPr="00571A87">
        <w:rPr>
          <w:b/>
          <w:bCs/>
        </w:rPr>
        <w:t>Public Sector Leverage (Government Integration):</w:t>
      </w:r>
      <w:r w:rsidRPr="00571A87">
        <w:t> The track systematically integrates with national extension systems to achieve reach at scale. In Zambia, mass communication (radio, TV) will reach 500,000 individuals, and 400 extension personnel will be trained. In Ethiopia, the pathway leverages flagship government programs like the Livestock and Fishery Sector Development Program. This ensures that S4I's technical innovations are embedded within public infrastructure.</w:t>
      </w:r>
    </w:p>
    <w:p w:rsidRPr="00571A87" w:rsidR="00571A87" w:rsidP="00571A87" w:rsidRDefault="00571A87" w14:paraId="54B248CB" w14:textId="77777777">
      <w:pPr>
        <w:numPr>
          <w:ilvl w:val="0"/>
          <w:numId w:val="3"/>
        </w:numPr>
      </w:pPr>
      <w:r w:rsidRPr="00571A87">
        <w:rPr>
          <w:b/>
          <w:bCs/>
        </w:rPr>
        <w:t>Coordination as a Catalytic Function:</w:t>
      </w:r>
      <w:r w:rsidRPr="00571A87">
        <w:t> A core function of S4I funding is to convene the numerous actors investing in forage development. In Ethiopia, ILRI will facilitate multi-stakeholder platforms at national and sub-national levels to co-develop a coherent scaling strategy, ensuring that investments from SNV, USAID, and the government are aligned and mutually reinforcing rather than fragmented.</w:t>
      </w:r>
    </w:p>
    <w:p w:rsidRPr="00571A87" w:rsidR="00571A87" w:rsidP="00571A87" w:rsidRDefault="00571A87" w14:paraId="569F67D1" w14:textId="54503F30">
      <w:r w:rsidRPr="48E084A4" w:rsidR="53E631EF">
        <w:rPr>
          <w:b w:val="1"/>
          <w:bCs w:val="1"/>
        </w:rPr>
        <w:t xml:space="preserve">3.2 </w:t>
      </w:r>
      <w:r w:rsidRPr="48E084A4" w:rsidR="00571A87">
        <w:rPr>
          <w:b w:val="1"/>
          <w:bCs w:val="1"/>
        </w:rPr>
        <w:t>Theory of Change</w:t>
      </w:r>
    </w:p>
    <w:p w:rsidRPr="00571A87" w:rsidR="00571A87" w:rsidP="00571A87" w:rsidRDefault="00571A87" w14:paraId="3C5EA620" w14:textId="77777777">
      <w:r w:rsidRPr="00571A87">
        <w:rPr>
          <w:b/>
          <w:bCs/>
        </w:rPr>
        <w:lastRenderedPageBreak/>
        <w:t>If</w:t>
      </w:r>
      <w:r w:rsidRPr="00571A87">
        <w:t> smallholders, women, and youth gain access to proven, climate-resilient forage technologies and bundled advisory services through functional public and private extension channels, </w:t>
      </w:r>
      <w:r w:rsidRPr="00571A87">
        <w:rPr>
          <w:b/>
          <w:bCs/>
        </w:rPr>
        <w:t>and if</w:t>
      </w:r>
      <w:r w:rsidRPr="00571A87">
        <w:t> critical market and coordination failures—such as free seed distribution undermining markets, weak seed systems, and policy barriers—are addressed through multi-stakeholder platforms, policy dialogue, and business incubation, </w:t>
      </w:r>
      <w:r w:rsidRPr="00571A87">
        <w:rPr>
          <w:b/>
          <w:bCs/>
        </w:rPr>
        <w:t>then</w:t>
      </w:r>
      <w:r w:rsidRPr="00571A87">
        <w:t> farmers will adopt improved feed practices, leading to increased milk and meat productivity and household incomes. This will contribute to the </w:t>
      </w:r>
      <w:r w:rsidRPr="00571A87">
        <w:rPr>
          <w:b/>
          <w:bCs/>
        </w:rPr>
        <w:t>long-term goal</w:t>
      </w:r>
      <w:r w:rsidRPr="00571A87">
        <w:t> of establishing robust, inclusive, and climate-resilient feed innovation systems that drive rural livelihoods and industrialize the livestock sector across Africa.</w:t>
      </w:r>
    </w:p>
    <w:p w:rsidRPr="00571A87" w:rsidR="00571A87" w:rsidP="00571A87" w:rsidRDefault="00571A87" w14:paraId="1617F45E" w14:textId="7D3456E8">
      <w:r w:rsidRPr="48E084A4" w:rsidR="79D7E3C0">
        <w:rPr>
          <w:b w:val="1"/>
          <w:bCs w:val="1"/>
        </w:rPr>
        <w:t xml:space="preserve">3.3 </w:t>
      </w:r>
      <w:r w:rsidRPr="48E084A4" w:rsidR="00571A87">
        <w:rPr>
          <w:b w:val="1"/>
          <w:bCs w:val="1"/>
        </w:rPr>
        <w:t>Key Activities Funded by S4I</w:t>
      </w:r>
    </w:p>
    <w:p w:rsidRPr="00571A87" w:rsidR="00571A87" w:rsidP="00571A87" w:rsidRDefault="00571A87" w14:paraId="30066C5A" w14:textId="5EC871D6">
      <w:pPr>
        <w:numPr>
          <w:ilvl w:val="0"/>
          <w:numId w:val="4"/>
        </w:numPr>
        <w:rPr/>
      </w:pPr>
      <w:r w:rsidRPr="48E084A4" w:rsidR="00571A87">
        <w:rPr>
          <w:b w:val="1"/>
          <w:bCs w:val="1"/>
        </w:rPr>
        <w:t xml:space="preserve">Coordination </w:t>
      </w:r>
      <w:r w:rsidRPr="48E084A4" w:rsidR="3A79AF78">
        <w:rPr>
          <w:b w:val="1"/>
          <w:bCs w:val="1"/>
        </w:rPr>
        <w:t>and</w:t>
      </w:r>
      <w:r w:rsidRPr="48E084A4" w:rsidR="00571A87">
        <w:rPr>
          <w:b w:val="1"/>
          <w:bCs w:val="1"/>
        </w:rPr>
        <w:t xml:space="preserve"> Strategy:</w:t>
      </w:r>
      <w:r w:rsidR="00571A87">
        <w:rPr/>
        <w:t> </w:t>
      </w:r>
      <w:r w:rsidR="00571A87">
        <w:rPr/>
        <w:t>Establish</w:t>
      </w:r>
      <w:r w:rsidR="00571A87">
        <w:rPr/>
        <w:t xml:space="preserve"> and convene national/sub-national multi-stakeholder platforms to map partner activities and co-develop scaling strategies for Ethiopia and Zambia.</w:t>
      </w:r>
    </w:p>
    <w:p w:rsidRPr="00571A87" w:rsidR="00571A87" w:rsidP="00571A87" w:rsidRDefault="00571A87" w14:paraId="01778700" w14:textId="77777777">
      <w:pPr>
        <w:numPr>
          <w:ilvl w:val="0"/>
          <w:numId w:val="4"/>
        </w:numPr>
      </w:pPr>
      <w:r w:rsidRPr="00571A87">
        <w:rPr>
          <w:b/>
          <w:bCs/>
        </w:rPr>
        <w:t>Market Development:</w:t>
      </w:r>
      <w:r w:rsidRPr="00571A87">
        <w:t> Provide business development support to farmer cooperatives, youth-led enterprises, and SMEs for forage seed production, biomass marketing, and feed formulation.</w:t>
      </w:r>
    </w:p>
    <w:p w:rsidRPr="00571A87" w:rsidR="00571A87" w:rsidP="00571A87" w:rsidRDefault="00571A87" w14:paraId="6182B75B" w14:textId="77777777">
      <w:pPr>
        <w:numPr>
          <w:ilvl w:val="0"/>
          <w:numId w:val="4"/>
        </w:numPr>
      </w:pPr>
      <w:r w:rsidRPr="00571A87">
        <w:rPr>
          <w:b/>
          <w:bCs/>
        </w:rPr>
        <w:t>Capacity Building:</w:t>
      </w:r>
      <w:r w:rsidRPr="00571A87">
        <w:t> Train extension personnel (400 in Zambia, 1,000 in Ethiopia) on livestock feed and nutrition; deliver behavioral change communication via radio, digital tools, and community engagement.</w:t>
      </w:r>
    </w:p>
    <w:p w:rsidRPr="00571A87" w:rsidR="00571A87" w:rsidP="00571A87" w:rsidRDefault="00571A87" w14:paraId="6EC10C47" w14:textId="77777777">
      <w:pPr>
        <w:numPr>
          <w:ilvl w:val="0"/>
          <w:numId w:val="4"/>
        </w:numPr>
      </w:pPr>
      <w:r w:rsidRPr="00571A87">
        <w:rPr>
          <w:b/>
          <w:bCs/>
        </w:rPr>
        <w:t>Policy Engagement:</w:t>
      </w:r>
      <w:r w:rsidRPr="00571A87">
        <w:t> Initiate structured policy dialogue to address bottlenecks (e.g., free seed distribution in Ethiopia, restrictive seed registration policies in Zambia).</w:t>
      </w:r>
    </w:p>
    <w:p w:rsidRPr="00571A87" w:rsidR="00571A87" w:rsidP="00571A87" w:rsidRDefault="00571A87" w14:paraId="7F00EC83" w14:textId="77777777">
      <w:pPr>
        <w:numPr>
          <w:ilvl w:val="0"/>
          <w:numId w:val="4"/>
        </w:numPr>
      </w:pPr>
      <w:r w:rsidRPr="00571A87">
        <w:rPr>
          <w:b/>
          <w:bCs/>
        </w:rPr>
        <w:t>Innovation Refinement:</w:t>
      </w:r>
      <w:r w:rsidRPr="00571A87">
        <w:t> Integrate AI-driven advisory tools (with CIAT/ILRI) and validate business models through Living Labs in target regions (Sidama, Ethiopia; Eastern and Southern Provinces, Zambia).</w:t>
      </w:r>
    </w:p>
    <w:p w:rsidRPr="00571A87" w:rsidR="00571A87" w:rsidP="00571A87" w:rsidRDefault="00571A87" w14:paraId="617E4D02" w14:textId="66513EEC">
      <w:pPr>
        <w:rPr>
          <w:b w:val="1"/>
          <w:bCs w:val="1"/>
        </w:rPr>
      </w:pPr>
      <w:r w:rsidRPr="48E084A4" w:rsidR="00571A87">
        <w:rPr>
          <w:b w:val="1"/>
          <w:bCs w:val="1"/>
        </w:rPr>
        <w:t xml:space="preserve">4. Partners </w:t>
      </w:r>
      <w:r w:rsidRPr="48E084A4" w:rsidR="3A79AF78">
        <w:rPr>
          <w:b w:val="1"/>
          <w:bCs w:val="1"/>
        </w:rPr>
        <w:t>and</w:t>
      </w:r>
      <w:r w:rsidRPr="48E084A4" w:rsidR="00571A87">
        <w:rPr>
          <w:b w:val="1"/>
          <w:bCs w:val="1"/>
        </w:rPr>
        <w:t xml:space="preserve"> Roles</w:t>
      </w:r>
    </w:p>
    <w:tbl>
      <w:tblPr>
        <w:tblW w:w="11280" w:type="dxa"/>
        <w:tblCellMar>
          <w:top w:w="15" w:type="dxa"/>
          <w:left w:w="15" w:type="dxa"/>
          <w:bottom w:w="15" w:type="dxa"/>
          <w:right w:w="15" w:type="dxa"/>
        </w:tblCellMar>
        <w:tblLook w:val="04A0" w:firstRow="1" w:lastRow="0" w:firstColumn="1" w:lastColumn="0" w:noHBand="0" w:noVBand="1"/>
      </w:tblPr>
      <w:tblGrid>
        <w:gridCol w:w="1508"/>
        <w:gridCol w:w="6327"/>
        <w:gridCol w:w="3445"/>
      </w:tblGrid>
      <w:tr w:rsidRPr="00571A87" w:rsidR="00571A87" w:rsidTr="48E084A4" w14:paraId="6DAB6BF9" w14:textId="77777777">
        <w:trPr>
          <w:tblHeader/>
        </w:trPr>
        <w:tc>
          <w:tcPr>
            <w:tcW w:w="0" w:type="auto"/>
            <w:tcBorders>
              <w:top w:val="nil"/>
            </w:tcBorders>
            <w:tcMar>
              <w:top w:w="150" w:type="dxa"/>
              <w:left w:w="0" w:type="dxa"/>
              <w:bottom w:w="150" w:type="dxa"/>
              <w:right w:w="240" w:type="dxa"/>
            </w:tcMar>
            <w:vAlign w:val="center"/>
            <w:hideMark/>
          </w:tcPr>
          <w:p w:rsidRPr="00571A87" w:rsidR="00571A87" w:rsidP="00571A87" w:rsidRDefault="00571A87" w14:paraId="455D2376" w14:textId="77777777">
            <w:r w:rsidRPr="00571A87">
              <w:t>Partner Type</w:t>
            </w:r>
          </w:p>
        </w:tc>
        <w:tc>
          <w:tcPr>
            <w:tcW w:w="0" w:type="auto"/>
            <w:tcBorders>
              <w:top w:val="nil"/>
            </w:tcBorders>
            <w:tcMar>
              <w:top w:w="150" w:type="dxa"/>
              <w:left w:w="240" w:type="dxa"/>
              <w:bottom w:w="150" w:type="dxa"/>
              <w:right w:w="240" w:type="dxa"/>
            </w:tcMar>
            <w:vAlign w:val="center"/>
            <w:hideMark/>
          </w:tcPr>
          <w:p w:rsidRPr="00571A87" w:rsidR="00571A87" w:rsidP="00571A87" w:rsidRDefault="00571A87" w14:paraId="212648A0" w14:textId="230EBD79">
            <w:r w:rsidR="00571A87">
              <w:rPr/>
              <w:t xml:space="preserve">Specific Partners </w:t>
            </w:r>
            <w:r w:rsidR="3A79AF78">
              <w:rPr/>
              <w:t>and</w:t>
            </w:r>
            <w:r w:rsidR="00571A87">
              <w:rPr/>
              <w:t xml:space="preserve"> Quantities</w:t>
            </w:r>
          </w:p>
        </w:tc>
        <w:tc>
          <w:tcPr>
            <w:tcW w:w="0" w:type="auto"/>
            <w:tcBorders>
              <w:top w:val="nil"/>
            </w:tcBorders>
            <w:tcMar>
              <w:top w:w="150" w:type="dxa"/>
              <w:left w:w="240" w:type="dxa"/>
              <w:bottom w:w="150" w:type="dxa"/>
              <w:right w:w="240" w:type="dxa"/>
            </w:tcMar>
            <w:vAlign w:val="center"/>
            <w:hideMark/>
          </w:tcPr>
          <w:p w:rsidRPr="00571A87" w:rsidR="00571A87" w:rsidP="00571A87" w:rsidRDefault="00571A87" w14:paraId="54BCE509" w14:textId="77777777">
            <w:r w:rsidRPr="00571A87">
              <w:t>Role in Scaling Pathway</w:t>
            </w:r>
          </w:p>
        </w:tc>
      </w:tr>
      <w:tr w:rsidRPr="00571A87" w:rsidR="00571A87" w:rsidTr="48E084A4" w14:paraId="76470D57" w14:textId="77777777">
        <w:tc>
          <w:tcPr>
            <w:tcW w:w="0" w:type="auto"/>
            <w:tcMar>
              <w:top w:w="150" w:type="dxa"/>
              <w:left w:w="0" w:type="dxa"/>
              <w:bottom w:w="150" w:type="dxa"/>
              <w:right w:w="240" w:type="dxa"/>
            </w:tcMar>
            <w:vAlign w:val="center"/>
            <w:hideMark/>
          </w:tcPr>
          <w:p w:rsidRPr="00571A87" w:rsidR="00571A87" w:rsidP="00571A87" w:rsidRDefault="00571A87" w14:paraId="645A2A43" w14:textId="2539A640">
            <w:r w:rsidRPr="48E084A4" w:rsidR="00571A87">
              <w:rPr>
                <w:b w:val="1"/>
                <w:bCs w:val="1"/>
              </w:rPr>
              <w:t xml:space="preserve">Demand </w:t>
            </w:r>
            <w:r w:rsidRPr="48E084A4" w:rsidR="3A79AF78">
              <w:rPr>
                <w:b w:val="1"/>
                <w:bCs w:val="1"/>
              </w:rPr>
              <w:t>and</w:t>
            </w:r>
            <w:r w:rsidRPr="48E084A4" w:rsidR="00571A87">
              <w:rPr>
                <w:b w:val="1"/>
                <w:bCs w:val="1"/>
              </w:rPr>
              <w:t xml:space="preserve"> Market Partners</w:t>
            </w:r>
          </w:p>
        </w:tc>
        <w:tc>
          <w:tcPr>
            <w:tcW w:w="0" w:type="auto"/>
            <w:tcMar>
              <w:top w:w="150" w:type="dxa"/>
              <w:left w:w="240" w:type="dxa"/>
              <w:bottom w:w="150" w:type="dxa"/>
              <w:right w:w="240" w:type="dxa"/>
            </w:tcMar>
            <w:vAlign w:val="center"/>
            <w:hideMark/>
          </w:tcPr>
          <w:p w:rsidRPr="00571A87" w:rsidR="00571A87" w:rsidP="00571A87" w:rsidRDefault="00571A87" w14:paraId="72144173" w14:textId="77777777">
            <w:r w:rsidRPr="00571A87">
              <w:rPr>
                <w:b/>
                <w:bCs/>
              </w:rPr>
              <w:t>Ethiopia:</w:t>
            </w:r>
            <w:r w:rsidRPr="00571A87">
              <w:t> Ministry of Agriculture, Regional Bureaus of Agriculture, Ethiopian Forage Seed Production and Marketing Association (EFSPMA), private forage seed enterprises, farmer cooperatives, SNV, ATI. </w:t>
            </w:r>
            <w:r w:rsidRPr="00571A87">
              <w:rPr>
                <w:b/>
                <w:bCs/>
              </w:rPr>
              <w:t>Zambia:</w:t>
            </w:r>
            <w:r w:rsidRPr="00571A87">
              <w:t xml:space="preserve"> Microfinance institutions (INDO Bank), </w:t>
            </w:r>
            <w:r w:rsidRPr="00571A87">
              <w:lastRenderedPageBreak/>
              <w:t xml:space="preserve">agricultural retailers (Modern Bazaar), insurance (Nico Insurance), seed houses (K2), butchers/feedlots (Mans Butchery), </w:t>
            </w:r>
            <w:proofErr w:type="spellStart"/>
            <w:r w:rsidRPr="00571A87">
              <w:t>Zambeef</w:t>
            </w:r>
            <w:proofErr w:type="spellEnd"/>
            <w:r w:rsidRPr="00571A87">
              <w:t>.</w:t>
            </w:r>
          </w:p>
        </w:tc>
        <w:tc>
          <w:tcPr>
            <w:tcW w:w="0" w:type="auto"/>
            <w:tcMar>
              <w:top w:w="150" w:type="dxa"/>
              <w:left w:w="240" w:type="dxa"/>
              <w:bottom w:w="150" w:type="dxa"/>
              <w:right w:w="0" w:type="dxa"/>
            </w:tcMar>
            <w:vAlign w:val="center"/>
            <w:hideMark/>
          </w:tcPr>
          <w:p w:rsidRPr="00571A87" w:rsidR="00571A87" w:rsidP="00571A87" w:rsidRDefault="00571A87" w14:paraId="0E1FD550" w14:textId="77777777">
            <w:r w:rsidRPr="00571A87">
              <w:lastRenderedPageBreak/>
              <w:t xml:space="preserve">Create and sustain demand for forage innovations; provide last-mile distribution of seeds and feeds; finance adoption; </w:t>
            </w:r>
            <w:r w:rsidRPr="00571A87">
              <w:lastRenderedPageBreak/>
              <w:t>aggregate and market livestock products.</w:t>
            </w:r>
          </w:p>
        </w:tc>
      </w:tr>
      <w:tr w:rsidRPr="00571A87" w:rsidR="00571A87" w:rsidTr="48E084A4" w14:paraId="1805DD7B" w14:textId="77777777">
        <w:tc>
          <w:tcPr>
            <w:tcW w:w="0" w:type="auto"/>
            <w:tcMar>
              <w:top w:w="150" w:type="dxa"/>
              <w:left w:w="0" w:type="dxa"/>
              <w:bottom w:w="150" w:type="dxa"/>
              <w:right w:w="240" w:type="dxa"/>
            </w:tcMar>
            <w:vAlign w:val="center"/>
            <w:hideMark/>
          </w:tcPr>
          <w:p w:rsidRPr="00571A87" w:rsidR="00571A87" w:rsidP="00571A87" w:rsidRDefault="00571A87" w14:paraId="1ED7B40D" w14:textId="69A6C9F7">
            <w:r w:rsidRPr="48E084A4" w:rsidR="00571A87">
              <w:rPr>
                <w:b w:val="1"/>
                <w:bCs w:val="1"/>
              </w:rPr>
              <w:t xml:space="preserve">Scaling </w:t>
            </w:r>
            <w:r w:rsidRPr="48E084A4" w:rsidR="3A79AF78">
              <w:rPr>
                <w:b w:val="1"/>
                <w:bCs w:val="1"/>
              </w:rPr>
              <w:t>and</w:t>
            </w:r>
            <w:r w:rsidRPr="48E084A4" w:rsidR="00571A87">
              <w:rPr>
                <w:b w:val="1"/>
                <w:bCs w:val="1"/>
              </w:rPr>
              <w:t xml:space="preserve"> Technical Partners</w:t>
            </w:r>
          </w:p>
        </w:tc>
        <w:tc>
          <w:tcPr>
            <w:tcW w:w="0" w:type="auto"/>
            <w:tcMar>
              <w:top w:w="150" w:type="dxa"/>
              <w:left w:w="240" w:type="dxa"/>
              <w:bottom w:w="150" w:type="dxa"/>
              <w:right w:w="240" w:type="dxa"/>
            </w:tcMar>
            <w:vAlign w:val="center"/>
            <w:hideMark/>
          </w:tcPr>
          <w:p w:rsidRPr="00571A87" w:rsidR="00571A87" w:rsidP="00571A87" w:rsidRDefault="00571A87" w14:paraId="54230A7F" w14:textId="77777777">
            <w:r w:rsidRPr="00571A87">
              <w:rPr>
                <w:b/>
                <w:bCs/>
              </w:rPr>
              <w:t>Ethiopia:</w:t>
            </w:r>
            <w:r w:rsidRPr="00571A87">
              <w:t xml:space="preserve"> ILRI (lead), Alliance of </w:t>
            </w:r>
            <w:proofErr w:type="spellStart"/>
            <w:r w:rsidRPr="00571A87">
              <w:t>Bioversity</w:t>
            </w:r>
            <w:proofErr w:type="spellEnd"/>
            <w:r w:rsidRPr="00571A87">
              <w:t>-CIAT (forage network, seed systems), ICARDA, national research systems (NARES), regional bureaus, AICCRA, TAAT. </w:t>
            </w:r>
            <w:r w:rsidRPr="00571A87">
              <w:rPr>
                <w:b/>
                <w:bCs/>
              </w:rPr>
              <w:t>Zambia:</w:t>
            </w:r>
            <w:r w:rsidRPr="00571A87">
              <w:t xml:space="preserve"> CIMMYT, IWMI (water/finance), Alliance of </w:t>
            </w:r>
            <w:proofErr w:type="spellStart"/>
            <w:r w:rsidRPr="00571A87">
              <w:t>Bioversity</w:t>
            </w:r>
            <w:proofErr w:type="spellEnd"/>
            <w:r w:rsidRPr="00571A87">
              <w:t>-CIAT, NARES (</w:t>
            </w:r>
            <w:proofErr w:type="spellStart"/>
            <w:r w:rsidRPr="00571A87">
              <w:t>Meskera</w:t>
            </w:r>
            <w:proofErr w:type="spellEnd"/>
            <w:r w:rsidRPr="00571A87">
              <w:t xml:space="preserve"> Research Station), public extension services, EU/SNV/World Bank projects (ESLIP).</w:t>
            </w:r>
          </w:p>
        </w:tc>
        <w:tc>
          <w:tcPr>
            <w:tcW w:w="0" w:type="auto"/>
            <w:tcMar>
              <w:top w:w="150" w:type="dxa"/>
              <w:left w:w="240" w:type="dxa"/>
              <w:bottom w:w="150" w:type="dxa"/>
              <w:right w:w="0" w:type="dxa"/>
            </w:tcMar>
            <w:vAlign w:val="center"/>
            <w:hideMark/>
          </w:tcPr>
          <w:p w:rsidRPr="00571A87" w:rsidR="00571A87" w:rsidP="00571A87" w:rsidRDefault="00571A87" w14:paraId="5F5697AE" w14:textId="77777777">
            <w:r w:rsidRPr="00571A87">
              <w:t>Provide technical backstopping, training, and quality assurance; conduct on-farm testing; deliver extension messages; leverage bilateral investments for aligned scaling.</w:t>
            </w:r>
          </w:p>
        </w:tc>
      </w:tr>
    </w:tbl>
    <w:p w:rsidRPr="00571A87" w:rsidR="00571A87" w:rsidP="00571A87" w:rsidRDefault="00571A87" w14:paraId="340E8769" w14:textId="77777777">
      <w:r w:rsidRPr="00571A87">
        <w:rPr>
          <w:b/>
          <w:bCs/>
        </w:rPr>
        <w:t>Funding Model:</w:t>
      </w:r>
      <w:r w:rsidRPr="00571A87">
        <w:t> S4I catalytic funding covers coordination, technical assistance, capacity building, and the development of scaling strategies and business models; core inputs (seeds, feed) and large-scale service delivery are financed by partners, government programs, and private sector investment through cost-recovery and commercial partnerships.</w:t>
      </w:r>
    </w:p>
    <w:p w:rsidRPr="00571A87" w:rsidR="00571A87" w:rsidP="00571A87" w:rsidRDefault="00571A87" w14:paraId="2C6D84D0" w14:textId="49364E68">
      <w:pPr>
        <w:rPr>
          <w:b w:val="1"/>
          <w:bCs w:val="1"/>
        </w:rPr>
      </w:pPr>
      <w:r w:rsidRPr="48E084A4" w:rsidR="00571A87">
        <w:rPr>
          <w:b w:val="1"/>
          <w:bCs w:val="1"/>
        </w:rPr>
        <w:t xml:space="preserve">5. Enabling Environment </w:t>
      </w:r>
      <w:r w:rsidRPr="48E084A4" w:rsidR="3A79AF78">
        <w:rPr>
          <w:b w:val="1"/>
          <w:bCs w:val="1"/>
        </w:rPr>
        <w:t>and</w:t>
      </w:r>
      <w:r w:rsidRPr="48E084A4" w:rsidR="00571A87">
        <w:rPr>
          <w:b w:val="1"/>
          <w:bCs w:val="1"/>
        </w:rPr>
        <w:t xml:space="preserve"> Risks</w:t>
      </w:r>
    </w:p>
    <w:p w:rsidRPr="00571A87" w:rsidR="00571A87" w:rsidP="00571A87" w:rsidRDefault="00571A87" w14:paraId="008CE5D9" w14:textId="3D097D0C">
      <w:r w:rsidRPr="48E084A4" w:rsidR="38988726">
        <w:rPr>
          <w:b w:val="1"/>
          <w:bCs w:val="1"/>
        </w:rPr>
        <w:t xml:space="preserve">5.1 </w:t>
      </w:r>
      <w:r w:rsidRPr="48E084A4" w:rsidR="00571A87">
        <w:rPr>
          <w:b w:val="1"/>
          <w:bCs w:val="1"/>
        </w:rPr>
        <w:t>Opportunities</w:t>
      </w:r>
    </w:p>
    <w:p w:rsidRPr="00571A87" w:rsidR="00571A87" w:rsidP="00571A87" w:rsidRDefault="00571A87" w14:paraId="385A77D8" w14:textId="77777777">
      <w:pPr>
        <w:numPr>
          <w:ilvl w:val="0"/>
          <w:numId w:val="5"/>
        </w:numPr>
      </w:pPr>
      <w:r w:rsidRPr="00571A87">
        <w:rPr>
          <w:b/>
          <w:bCs/>
        </w:rPr>
        <w:t>Strong Government Alignment:</w:t>
      </w:r>
      <w:r w:rsidRPr="00571A87">
        <w:t xml:space="preserve"> Innovations are integrated into Ethiopia's Food Systems Transformation Pathway and National Dairy </w:t>
      </w:r>
      <w:proofErr w:type="gramStart"/>
      <w:r w:rsidRPr="00571A87">
        <w:t>Platform, and</w:t>
      </w:r>
      <w:proofErr w:type="gramEnd"/>
      <w:r w:rsidRPr="00571A87">
        <w:t xml:space="preserve"> align with Zambia's government livestock programs.</w:t>
      </w:r>
    </w:p>
    <w:p w:rsidRPr="00571A87" w:rsidR="00571A87" w:rsidP="00571A87" w:rsidRDefault="00571A87" w14:paraId="01B4744A" w14:textId="77777777">
      <w:pPr>
        <w:numPr>
          <w:ilvl w:val="0"/>
          <w:numId w:val="5"/>
        </w:numPr>
      </w:pPr>
      <w:r w:rsidRPr="00571A87">
        <w:rPr>
          <w:b/>
          <w:bCs/>
        </w:rPr>
        <w:t>Major Donor Co-investment:</w:t>
      </w:r>
      <w:r w:rsidRPr="00571A87">
        <w:t> Significant leveraged funding from World Bank, IFAD, AfDB, EU, SNV, and USAID creates a conducive ecosystem for scaling.</w:t>
      </w:r>
    </w:p>
    <w:p w:rsidRPr="00571A87" w:rsidR="00571A87" w:rsidP="00571A87" w:rsidRDefault="00571A87" w14:paraId="02DDD928" w14:textId="77777777">
      <w:pPr>
        <w:numPr>
          <w:ilvl w:val="0"/>
          <w:numId w:val="5"/>
        </w:numPr>
      </w:pPr>
      <w:r w:rsidRPr="00571A87">
        <w:rPr>
          <w:b/>
          <w:bCs/>
        </w:rPr>
        <w:t>Private Sector Appetite:</w:t>
      </w:r>
      <w:r w:rsidRPr="00571A87">
        <w:t> Emergence of forage seed associations (EFSPMA) and interest from agribusinesses (K2 Seed House, INDO Bank) demonstrate growing market demand.</w:t>
      </w:r>
    </w:p>
    <w:p w:rsidRPr="00571A87" w:rsidR="00571A87" w:rsidP="00571A87" w:rsidRDefault="00571A87" w14:paraId="13E095B3" w14:textId="77777777">
      <w:pPr>
        <w:numPr>
          <w:ilvl w:val="0"/>
          <w:numId w:val="5"/>
        </w:numPr>
      </w:pPr>
      <w:r w:rsidRPr="00571A87">
        <w:rPr>
          <w:b/>
          <w:bCs/>
        </w:rPr>
        <w:t>Digital Reach Potential:</w:t>
      </w:r>
      <w:r w:rsidRPr="00571A87">
        <w:t> Mass media and digital extension platforms in both countries offer cost-effective channels to reach hundreds of thousands of farmers.</w:t>
      </w:r>
    </w:p>
    <w:p w:rsidRPr="00571A87" w:rsidR="00571A87" w:rsidP="00571A87" w:rsidRDefault="00571A87" w14:paraId="29DBA70D" w14:textId="418642BD">
      <w:r w:rsidRPr="48E084A4" w:rsidR="5DF826BB">
        <w:rPr>
          <w:b w:val="1"/>
          <w:bCs w:val="1"/>
        </w:rPr>
        <w:t xml:space="preserve">5.2 </w:t>
      </w:r>
      <w:r w:rsidRPr="48E084A4" w:rsidR="00571A87">
        <w:rPr>
          <w:b w:val="1"/>
          <w:bCs w:val="1"/>
        </w:rPr>
        <w:t xml:space="preserve">Challenges </w:t>
      </w:r>
      <w:r w:rsidRPr="48E084A4" w:rsidR="3A79AF78">
        <w:rPr>
          <w:b w:val="1"/>
          <w:bCs w:val="1"/>
        </w:rPr>
        <w:t>and</w:t>
      </w:r>
      <w:r w:rsidRPr="48E084A4" w:rsidR="00571A87">
        <w:rPr>
          <w:b w:val="1"/>
          <w:bCs w:val="1"/>
        </w:rPr>
        <w:t xml:space="preserve"> Mitigation</w:t>
      </w:r>
    </w:p>
    <w:p w:rsidRPr="00571A87" w:rsidR="00571A87" w:rsidP="00571A87" w:rsidRDefault="00571A87" w14:paraId="6AA46452" w14:textId="77777777">
      <w:pPr>
        <w:numPr>
          <w:ilvl w:val="0"/>
          <w:numId w:val="6"/>
        </w:numPr>
      </w:pPr>
      <w:r w:rsidRPr="00571A87">
        <w:rPr>
          <w:b/>
          <w:bCs/>
        </w:rPr>
        <w:lastRenderedPageBreak/>
        <w:t>Policy: Indiscriminate free seed distribution (Ethiopia):</w:t>
      </w:r>
      <w:r w:rsidRPr="00571A87">
        <w:t> Implement structured policy dialogue with the Ministry to develop clear guidelines distinguishing emergency relief from commercial market development.</w:t>
      </w:r>
    </w:p>
    <w:p w:rsidRPr="00571A87" w:rsidR="00571A87" w:rsidP="00571A87" w:rsidRDefault="00571A87" w14:paraId="3FA99A2C" w14:textId="77777777">
      <w:pPr>
        <w:numPr>
          <w:ilvl w:val="0"/>
          <w:numId w:val="6"/>
        </w:numPr>
      </w:pPr>
      <w:r w:rsidRPr="00571A87">
        <w:rPr>
          <w:b/>
          <w:bCs/>
        </w:rPr>
        <w:t>Market: Bulky forage biomass increases transport costs:</w:t>
      </w:r>
      <w:r w:rsidRPr="00571A87">
        <w:t> Promote cost-effective densification techniques (baling, compacting) to improve logistics for small-scale suppliers.</w:t>
      </w:r>
    </w:p>
    <w:p w:rsidRPr="00571A87" w:rsidR="00571A87" w:rsidP="00571A87" w:rsidRDefault="00571A87" w14:paraId="688C518A" w14:textId="77777777">
      <w:pPr>
        <w:numPr>
          <w:ilvl w:val="0"/>
          <w:numId w:val="6"/>
        </w:numPr>
      </w:pPr>
      <w:r w:rsidRPr="00571A87">
        <w:rPr>
          <w:b/>
          <w:bCs/>
        </w:rPr>
        <w:t>Capacity: Knowledge gaps in livestock extension (Zambia):</w:t>
      </w:r>
      <w:r w:rsidRPr="00571A87">
        <w:t> Prioritize training-of-trainers for 400 extension personnel and engage private extension providers.</w:t>
      </w:r>
    </w:p>
    <w:p w:rsidRPr="00571A87" w:rsidR="00571A87" w:rsidP="00571A87" w:rsidRDefault="00571A87" w14:paraId="6A2106E1" w14:textId="77777777">
      <w:pPr>
        <w:numPr>
          <w:ilvl w:val="0"/>
          <w:numId w:val="6"/>
        </w:numPr>
      </w:pPr>
      <w:r w:rsidRPr="00571A87">
        <w:rPr>
          <w:b/>
          <w:bCs/>
        </w:rPr>
        <w:t>Regulatory: Restrictive seed/feed market policies (Zambia):</w:t>
      </w:r>
      <w:r w:rsidRPr="00571A87">
        <w:t> Collaborate with IWMI and AoW3 to support policy and regulatory easing for rural SME entry.</w:t>
      </w:r>
    </w:p>
    <w:p w:rsidRPr="00571A87" w:rsidR="00571A87" w:rsidP="00571A87" w:rsidRDefault="00571A87" w14:paraId="1011C739" w14:textId="77777777">
      <w:pPr>
        <w:numPr>
          <w:ilvl w:val="0"/>
          <w:numId w:val="6"/>
        </w:numPr>
      </w:pPr>
      <w:r w:rsidRPr="00571A87">
        <w:rPr>
          <w:b/>
          <w:bCs/>
        </w:rPr>
        <w:t>Social: Transitioning from free to paid seed systems:</w:t>
      </w:r>
      <w:r w:rsidRPr="00571A87">
        <w:t> Engage communities through participatory approaches and targeted campaigns to build trust in commercial sources.</w:t>
      </w:r>
    </w:p>
    <w:p w:rsidRPr="00571A87" w:rsidR="00571A87" w:rsidP="00571A87" w:rsidRDefault="00571A87" w14:paraId="15149540" w14:textId="3E50F992">
      <w:pPr>
        <w:rPr>
          <w:b w:val="1"/>
          <w:bCs w:val="1"/>
        </w:rPr>
      </w:pPr>
      <w:r w:rsidRPr="48E084A4" w:rsidR="00571A87">
        <w:rPr>
          <w:b w:val="1"/>
          <w:bCs w:val="1"/>
        </w:rPr>
        <w:t xml:space="preserve">6. Learning </w:t>
      </w:r>
      <w:r w:rsidRPr="48E084A4" w:rsidR="3A79AF78">
        <w:rPr>
          <w:b w:val="1"/>
          <w:bCs w:val="1"/>
        </w:rPr>
        <w:t>and</w:t>
      </w:r>
      <w:r w:rsidRPr="48E084A4" w:rsidR="00571A87">
        <w:rPr>
          <w:b w:val="1"/>
          <w:bCs w:val="1"/>
        </w:rPr>
        <w:t xml:space="preserve"> Adaptation</w:t>
      </w:r>
    </w:p>
    <w:p w:rsidRPr="00571A87" w:rsidR="00571A87" w:rsidP="00571A87" w:rsidRDefault="00571A87" w14:paraId="51AE6CED" w14:textId="6B42C960">
      <w:r w:rsidRPr="48E084A4" w:rsidR="66E8D34B">
        <w:rPr>
          <w:b w:val="1"/>
          <w:bCs w:val="1"/>
        </w:rPr>
        <w:t xml:space="preserve">6.1 </w:t>
      </w:r>
      <w:r w:rsidRPr="48E084A4" w:rsidR="00571A87">
        <w:rPr>
          <w:b w:val="1"/>
          <w:bCs w:val="1"/>
        </w:rPr>
        <w:t>Monitoring Focus</w:t>
      </w:r>
    </w:p>
    <w:p w:rsidRPr="00571A87" w:rsidR="00571A87" w:rsidP="00571A87" w:rsidRDefault="00571A87" w14:paraId="2B958E2D" w14:textId="77777777">
      <w:pPr>
        <w:numPr>
          <w:ilvl w:val="0"/>
          <w:numId w:val="7"/>
        </w:numPr>
      </w:pPr>
      <w:r w:rsidRPr="00571A87">
        <w:rPr>
          <w:b/>
          <w:bCs/>
        </w:rPr>
        <w:t>Process Outcomes:</w:t>
      </w:r>
      <w:r w:rsidRPr="00571A87">
        <w:t> Functionality of multi-stakeholder platforms; number of coordination meetings; partner co-investment leveraged.</w:t>
      </w:r>
    </w:p>
    <w:p w:rsidRPr="00571A87" w:rsidR="00571A87" w:rsidP="00571A87" w:rsidRDefault="00571A87" w14:paraId="237C122A" w14:textId="77777777">
      <w:pPr>
        <w:numPr>
          <w:ilvl w:val="0"/>
          <w:numId w:val="7"/>
        </w:numPr>
      </w:pPr>
      <w:r w:rsidRPr="00571A87">
        <w:rPr>
          <w:b/>
          <w:bCs/>
        </w:rPr>
        <w:t>Behavior Change:</w:t>
      </w:r>
      <w:r w:rsidRPr="00571A87">
        <w:t> Adoption rates of improved forages and feed rations; shift from free to purchased seed; farmer participation in markets.</w:t>
      </w:r>
    </w:p>
    <w:p w:rsidRPr="00571A87" w:rsidR="00571A87" w:rsidP="00571A87" w:rsidRDefault="00571A87" w14:paraId="69D1A97A" w14:textId="77777777">
      <w:pPr>
        <w:numPr>
          <w:ilvl w:val="0"/>
          <w:numId w:val="7"/>
        </w:numPr>
      </w:pPr>
      <w:r w:rsidRPr="00571A87">
        <w:rPr>
          <w:b/>
          <w:bCs/>
        </w:rPr>
        <w:t>System Outcomes:</w:t>
      </w:r>
      <w:r w:rsidRPr="00571A87">
        <w:t> Policy changes (e.g., seed distribution guidelines); emergence of new forage enterprises; jobs created for women and youth.</w:t>
      </w:r>
    </w:p>
    <w:p w:rsidRPr="00571A87" w:rsidR="00571A87" w:rsidP="00571A87" w:rsidRDefault="00571A87" w14:paraId="2B5F8D74" w14:textId="77777777">
      <w:pPr>
        <w:numPr>
          <w:ilvl w:val="0"/>
          <w:numId w:val="7"/>
        </w:numPr>
      </w:pPr>
      <w:r w:rsidRPr="00571A87">
        <w:rPr>
          <w:b/>
          <w:bCs/>
        </w:rPr>
        <w:t>Performance Against Targets:</w:t>
      </w:r>
      <w:r w:rsidRPr="00571A87">
        <w:t> Quarterly tracking of reach (disaggregated by gender/youth), area under cultivation, and fodder production via digital CRM systems and extension reports.</w:t>
      </w:r>
    </w:p>
    <w:p w:rsidRPr="00571A87" w:rsidR="00571A87" w:rsidP="00571A87" w:rsidRDefault="00571A87" w14:paraId="0BC276B5" w14:textId="62111834">
      <w:r w:rsidRPr="48E084A4" w:rsidR="5D5B3F3E">
        <w:rPr>
          <w:b w:val="1"/>
          <w:bCs w:val="1"/>
        </w:rPr>
        <w:t xml:space="preserve">6.2 </w:t>
      </w:r>
      <w:r w:rsidRPr="48E084A4" w:rsidR="00571A87">
        <w:rPr>
          <w:b w:val="1"/>
          <w:bCs w:val="1"/>
        </w:rPr>
        <w:t>Adaptive Management</w:t>
      </w:r>
    </w:p>
    <w:p w:rsidRPr="00571A87" w:rsidR="00571A87" w:rsidP="00571A87" w:rsidRDefault="00571A87" w14:paraId="3E50AFE2" w14:textId="77777777">
      <w:pPr>
        <w:numPr>
          <w:ilvl w:val="0"/>
          <w:numId w:val="8"/>
        </w:numPr>
      </w:pPr>
      <w:r w:rsidRPr="00571A87">
        <w:rPr>
          <w:b/>
          <w:bCs/>
        </w:rPr>
        <w:t>Quarterly Check-ins:</w:t>
      </w:r>
      <w:r w:rsidRPr="00571A87">
        <w:t> Regular reviews with the S4I PMU to assess progress against milestones and refine activities.</w:t>
      </w:r>
    </w:p>
    <w:p w:rsidRPr="00571A87" w:rsidR="00571A87" w:rsidP="00571A87" w:rsidRDefault="00571A87" w14:paraId="3878386F" w14:textId="77777777">
      <w:pPr>
        <w:numPr>
          <w:ilvl w:val="0"/>
          <w:numId w:val="8"/>
        </w:numPr>
      </w:pPr>
      <w:r w:rsidRPr="00571A87">
        <w:rPr>
          <w:b/>
          <w:bCs/>
        </w:rPr>
        <w:t>Annual Reflection Workshops:</w:t>
      </w:r>
      <w:r w:rsidRPr="00571A87">
        <w:t> Convene partners and beneficiaries to review learning, share insights from MELIA studies, and co-design adaptations.</w:t>
      </w:r>
    </w:p>
    <w:p w:rsidRPr="00571A87" w:rsidR="00571A87" w:rsidP="00571A87" w:rsidRDefault="00571A87" w14:paraId="7719D12A" w14:textId="77777777">
      <w:pPr>
        <w:numPr>
          <w:ilvl w:val="0"/>
          <w:numId w:val="8"/>
        </w:numPr>
      </w:pPr>
      <w:r w:rsidRPr="00571A87">
        <w:rPr>
          <w:b/>
          <w:bCs/>
        </w:rPr>
        <w:lastRenderedPageBreak/>
        <w:t>Real-time Feedback Loops:</w:t>
      </w:r>
      <w:r w:rsidRPr="00571A87">
        <w:t> Utilize partner reports and stakeholder feedback to identify bottlenecks early and adjust implementation (e.g., refining messaging in behavioral change campaigns).</w:t>
      </w:r>
    </w:p>
    <w:p w:rsidRPr="00571A87" w:rsidR="00571A87" w:rsidP="00571A87" w:rsidRDefault="00571A87" w14:paraId="347A261B" w14:textId="06E9FD04">
      <w:pPr>
        <w:rPr>
          <w:b w:val="1"/>
          <w:bCs w:val="1"/>
        </w:rPr>
      </w:pPr>
      <w:r w:rsidRPr="48E084A4" w:rsidR="00571A87">
        <w:rPr>
          <w:b w:val="1"/>
          <w:bCs w:val="1"/>
        </w:rPr>
        <w:t xml:space="preserve">7. Next Steps </w:t>
      </w:r>
      <w:r w:rsidRPr="48E084A4" w:rsidR="3A79AF78">
        <w:rPr>
          <w:b w:val="1"/>
          <w:bCs w:val="1"/>
        </w:rPr>
        <w:t>and</w:t>
      </w:r>
      <w:r w:rsidRPr="48E084A4" w:rsidR="00571A87">
        <w:rPr>
          <w:b w:val="1"/>
          <w:bCs w:val="1"/>
        </w:rPr>
        <w:t xml:space="preserve"> Timeline (2026)</w:t>
      </w:r>
    </w:p>
    <w:tbl>
      <w:tblPr>
        <w:tblW w:w="10181" w:type="dxa"/>
        <w:tblCellMar>
          <w:top w:w="15" w:type="dxa"/>
          <w:left w:w="15" w:type="dxa"/>
          <w:bottom w:w="15" w:type="dxa"/>
          <w:right w:w="15" w:type="dxa"/>
        </w:tblCellMar>
        <w:tblLook w:val="04A0" w:firstRow="1" w:lastRow="0" w:firstColumn="1" w:lastColumn="0" w:noHBand="0" w:noVBand="1"/>
      </w:tblPr>
      <w:tblGrid>
        <w:gridCol w:w="1040"/>
        <w:gridCol w:w="9141"/>
      </w:tblGrid>
      <w:tr w:rsidRPr="00571A87" w:rsidR="00571A87" w:rsidTr="00571A87" w14:paraId="1E729803" w14:textId="77777777">
        <w:trPr>
          <w:trHeight w:val="483"/>
          <w:tblHeader/>
        </w:trPr>
        <w:tc>
          <w:tcPr>
            <w:tcW w:w="0" w:type="auto"/>
            <w:tcBorders>
              <w:top w:val="nil"/>
            </w:tcBorders>
            <w:tcMar>
              <w:top w:w="150" w:type="dxa"/>
              <w:left w:w="0" w:type="dxa"/>
              <w:bottom w:w="150" w:type="dxa"/>
              <w:right w:w="240" w:type="dxa"/>
            </w:tcMar>
            <w:vAlign w:val="center"/>
            <w:hideMark/>
          </w:tcPr>
          <w:p w:rsidRPr="00571A87" w:rsidR="00571A87" w:rsidP="00571A87" w:rsidRDefault="00571A87" w14:paraId="4D149860" w14:textId="77777777">
            <w:r w:rsidRPr="00571A87">
              <w:t>Quarter</w:t>
            </w:r>
          </w:p>
        </w:tc>
        <w:tc>
          <w:tcPr>
            <w:tcW w:w="0" w:type="auto"/>
            <w:tcBorders>
              <w:top w:val="nil"/>
            </w:tcBorders>
            <w:tcMar>
              <w:top w:w="150" w:type="dxa"/>
              <w:left w:w="240" w:type="dxa"/>
              <w:bottom w:w="150" w:type="dxa"/>
              <w:right w:w="240" w:type="dxa"/>
            </w:tcMar>
            <w:vAlign w:val="center"/>
            <w:hideMark/>
          </w:tcPr>
          <w:p w:rsidRPr="00571A87" w:rsidR="00571A87" w:rsidP="00571A87" w:rsidRDefault="00571A87" w14:paraId="2A26680E" w14:textId="77777777">
            <w:r w:rsidRPr="00571A87">
              <w:t>Key Activities</w:t>
            </w:r>
          </w:p>
        </w:tc>
      </w:tr>
      <w:tr w:rsidRPr="00571A87" w:rsidR="00571A87" w:rsidTr="00571A87" w14:paraId="3CE10BBE" w14:textId="77777777">
        <w:trPr>
          <w:trHeight w:val="814"/>
        </w:trPr>
        <w:tc>
          <w:tcPr>
            <w:tcW w:w="0" w:type="auto"/>
            <w:tcMar>
              <w:top w:w="150" w:type="dxa"/>
              <w:left w:w="0" w:type="dxa"/>
              <w:bottom w:w="150" w:type="dxa"/>
              <w:right w:w="240" w:type="dxa"/>
            </w:tcMar>
            <w:vAlign w:val="center"/>
            <w:hideMark/>
          </w:tcPr>
          <w:p w:rsidRPr="00571A87" w:rsidR="00571A87" w:rsidP="00571A87" w:rsidRDefault="00571A87" w14:paraId="2D3E6409" w14:textId="77777777">
            <w:r w:rsidRPr="00571A87">
              <w:rPr>
                <w:b/>
                <w:bCs/>
              </w:rPr>
              <w:t>Q1</w:t>
            </w:r>
          </w:p>
        </w:tc>
        <w:tc>
          <w:tcPr>
            <w:tcW w:w="0" w:type="auto"/>
            <w:tcMar>
              <w:top w:w="150" w:type="dxa"/>
              <w:left w:w="240" w:type="dxa"/>
              <w:bottom w:w="150" w:type="dxa"/>
              <w:right w:w="0" w:type="dxa"/>
            </w:tcMar>
            <w:vAlign w:val="center"/>
            <w:hideMark/>
          </w:tcPr>
          <w:p w:rsidRPr="00571A87" w:rsidR="00571A87" w:rsidP="00571A87" w:rsidRDefault="00571A87" w14:paraId="4D9088E8" w14:textId="77777777">
            <w:r w:rsidRPr="00571A87">
              <w:t>Refine scaling strategies with partners; convene national/sub-national multi-stakeholder platforms in Ethiopia and Zambia; finalize partnership agreements; initiate policy dialogue.</w:t>
            </w:r>
          </w:p>
        </w:tc>
      </w:tr>
      <w:tr w:rsidRPr="00571A87" w:rsidR="00571A87" w:rsidTr="00571A87" w14:paraId="4A43116A" w14:textId="77777777">
        <w:trPr>
          <w:trHeight w:val="1139"/>
        </w:trPr>
        <w:tc>
          <w:tcPr>
            <w:tcW w:w="0" w:type="auto"/>
            <w:tcMar>
              <w:top w:w="150" w:type="dxa"/>
              <w:left w:w="0" w:type="dxa"/>
              <w:bottom w:w="150" w:type="dxa"/>
              <w:right w:w="240" w:type="dxa"/>
            </w:tcMar>
            <w:vAlign w:val="center"/>
            <w:hideMark/>
          </w:tcPr>
          <w:p w:rsidRPr="00571A87" w:rsidR="00571A87" w:rsidP="00571A87" w:rsidRDefault="00571A87" w14:paraId="208C3B3D" w14:textId="77777777">
            <w:r w:rsidRPr="00571A87">
              <w:rPr>
                <w:b/>
                <w:bCs/>
              </w:rPr>
              <w:t>Q2</w:t>
            </w:r>
          </w:p>
        </w:tc>
        <w:tc>
          <w:tcPr>
            <w:tcW w:w="0" w:type="auto"/>
            <w:tcMar>
              <w:top w:w="150" w:type="dxa"/>
              <w:left w:w="240" w:type="dxa"/>
              <w:bottom w:w="150" w:type="dxa"/>
              <w:right w:w="0" w:type="dxa"/>
            </w:tcMar>
            <w:vAlign w:val="center"/>
            <w:hideMark/>
          </w:tcPr>
          <w:p w:rsidRPr="00571A87" w:rsidR="00571A87" w:rsidP="00571A87" w:rsidRDefault="00571A87" w14:paraId="3EC94404" w14:textId="77777777">
            <w:r w:rsidRPr="00571A87">
              <w:t>Roll out capacity building for extension personnel (Zambia); establish Living Labs in Sidama (Ethiopia) and Eastern/Southern Provinces (Zambia); begin business development support for forage seed/feed enterprises.</w:t>
            </w:r>
          </w:p>
        </w:tc>
      </w:tr>
      <w:tr w:rsidRPr="00571A87" w:rsidR="00571A87" w:rsidTr="00571A87" w14:paraId="63F51CDB" w14:textId="77777777">
        <w:trPr>
          <w:trHeight w:val="814"/>
        </w:trPr>
        <w:tc>
          <w:tcPr>
            <w:tcW w:w="0" w:type="auto"/>
            <w:tcMar>
              <w:top w:w="150" w:type="dxa"/>
              <w:left w:w="0" w:type="dxa"/>
              <w:bottom w:w="150" w:type="dxa"/>
              <w:right w:w="240" w:type="dxa"/>
            </w:tcMar>
            <w:vAlign w:val="center"/>
            <w:hideMark/>
          </w:tcPr>
          <w:p w:rsidRPr="00571A87" w:rsidR="00571A87" w:rsidP="00571A87" w:rsidRDefault="00571A87" w14:paraId="09FFDFAF" w14:textId="77777777">
            <w:r w:rsidRPr="00571A87">
              <w:rPr>
                <w:b/>
                <w:bCs/>
              </w:rPr>
              <w:t>Q3</w:t>
            </w:r>
          </w:p>
        </w:tc>
        <w:tc>
          <w:tcPr>
            <w:tcW w:w="0" w:type="auto"/>
            <w:tcMar>
              <w:top w:w="150" w:type="dxa"/>
              <w:left w:w="240" w:type="dxa"/>
              <w:bottom w:w="150" w:type="dxa"/>
              <w:right w:w="0" w:type="dxa"/>
            </w:tcMar>
            <w:vAlign w:val="center"/>
            <w:hideMark/>
          </w:tcPr>
          <w:p w:rsidRPr="00571A87" w:rsidR="00571A87" w:rsidP="00571A87" w:rsidRDefault="00571A87" w14:paraId="3834FDB0" w14:textId="77777777">
            <w:r w:rsidRPr="00571A87">
              <w:t>Implement behavioral change communication campaigns (radio, digital); facilitate market linkages for producer groups; continue policy engagement; monitor early adoption.</w:t>
            </w:r>
          </w:p>
        </w:tc>
      </w:tr>
      <w:tr w:rsidRPr="00571A87" w:rsidR="00571A87" w:rsidTr="00571A87" w14:paraId="469AA178" w14:textId="77777777">
        <w:trPr>
          <w:trHeight w:val="814"/>
        </w:trPr>
        <w:tc>
          <w:tcPr>
            <w:tcW w:w="0" w:type="auto"/>
            <w:tcMar>
              <w:top w:w="150" w:type="dxa"/>
              <w:left w:w="0" w:type="dxa"/>
              <w:bottom w:w="150" w:type="dxa"/>
              <w:right w:w="240" w:type="dxa"/>
            </w:tcMar>
            <w:vAlign w:val="center"/>
            <w:hideMark/>
          </w:tcPr>
          <w:p w:rsidRPr="00571A87" w:rsidR="00571A87" w:rsidP="00571A87" w:rsidRDefault="00571A87" w14:paraId="4D60E82E" w14:textId="77777777">
            <w:r w:rsidRPr="00571A87">
              <w:rPr>
                <w:b/>
                <w:bCs/>
              </w:rPr>
              <w:t>Q4</w:t>
            </w:r>
          </w:p>
        </w:tc>
        <w:tc>
          <w:tcPr>
            <w:tcW w:w="0" w:type="auto"/>
            <w:tcMar>
              <w:top w:w="150" w:type="dxa"/>
              <w:left w:w="240" w:type="dxa"/>
              <w:bottom w:w="150" w:type="dxa"/>
              <w:right w:w="0" w:type="dxa"/>
            </w:tcMar>
            <w:vAlign w:val="center"/>
            <w:hideMark/>
          </w:tcPr>
          <w:p w:rsidRPr="00571A87" w:rsidR="00571A87" w:rsidP="00571A87" w:rsidRDefault="00571A87" w14:paraId="19B818C3" w14:textId="77777777">
            <w:r w:rsidRPr="00571A87">
              <w:t>Conduct mid-term review and impact assessment; document lessons learned; refine Year 2 work plan based on evidence; showcase successful business models.</w:t>
            </w:r>
          </w:p>
        </w:tc>
      </w:tr>
    </w:tbl>
    <w:p w:rsidRPr="00571A87" w:rsidR="00571A87" w:rsidP="00571A87" w:rsidRDefault="00571A87" w14:paraId="35314E03" w14:textId="031A9981">
      <w:r w:rsidRPr="48E084A4" w:rsidR="00571A87">
        <w:rPr>
          <w:b w:val="1"/>
          <w:bCs w:val="1"/>
        </w:rPr>
        <w:t xml:space="preserve">Communications </w:t>
      </w:r>
      <w:r w:rsidRPr="48E084A4" w:rsidR="3A79AF78">
        <w:rPr>
          <w:b w:val="1"/>
          <w:bCs w:val="1"/>
        </w:rPr>
        <w:t>and</w:t>
      </w:r>
      <w:r w:rsidRPr="48E084A4" w:rsidR="00571A87">
        <w:rPr>
          <w:b w:val="1"/>
          <w:bCs w:val="1"/>
        </w:rPr>
        <w:t xml:space="preserve"> Knowledge:</w:t>
      </w:r>
      <w:r w:rsidR="00571A87">
        <w:rPr/>
        <w:t> Key products will include the co-developed scaling strategy documents, policy briefs, success stories from Living Labs, and digital content (radio spots, mobile advisories) shared via extension networks and partner platforms.</w:t>
      </w:r>
    </w:p>
    <w:p w:rsidRPr="00571A87" w:rsidR="00571A87" w:rsidP="00571A87" w:rsidRDefault="00571A87" w14:paraId="3F8AA5A0" w14:textId="77777777">
      <w:pPr>
        <w:rPr>
          <w:b/>
          <w:bCs/>
        </w:rPr>
      </w:pPr>
      <w:r w:rsidRPr="00571A87">
        <w:rPr>
          <w:b/>
          <w:bCs/>
        </w:rPr>
        <w:t>8. Contact</w:t>
      </w:r>
    </w:p>
    <w:p w:rsidRPr="00571A87" w:rsidR="00571A87" w:rsidP="00571A87" w:rsidRDefault="00571A87" w14:paraId="4500D17A" w14:textId="0BB997B6">
      <w:pPr>
        <w:numPr>
          <w:ilvl w:val="0"/>
          <w:numId w:val="9"/>
        </w:numPr>
        <w:rPr/>
      </w:pPr>
      <w:r w:rsidRPr="55A224FE" w:rsidR="55A224FE">
        <w:rPr>
          <w:b w:val="1"/>
          <w:bCs w:val="1"/>
        </w:rPr>
        <w:t>Million Gebreyes</w:t>
      </w:r>
      <w:r w:rsidR="55A224FE">
        <w:rPr/>
        <w:t> (Social  Scientist, ILRI-Ethiopia) | m.gebreyes@cgiar.org</w:t>
      </w:r>
    </w:p>
    <w:p w:rsidRPr="00571A87" w:rsidR="00571A87" w:rsidP="00571A87" w:rsidRDefault="00571A87" w14:paraId="4B7113CE" w14:textId="77777777">
      <w:pPr>
        <w:numPr>
          <w:ilvl w:val="0"/>
          <w:numId w:val="9"/>
        </w:numPr>
      </w:pPr>
      <w:proofErr w:type="spellStart"/>
      <w:r w:rsidRPr="00571A87">
        <w:rPr>
          <w:b/>
          <w:bCs/>
        </w:rPr>
        <w:t>Thembinkosi</w:t>
      </w:r>
      <w:proofErr w:type="spellEnd"/>
      <w:r w:rsidRPr="00571A87">
        <w:rPr>
          <w:b/>
          <w:bCs/>
        </w:rPr>
        <w:t xml:space="preserve"> Baleni</w:t>
      </w:r>
      <w:r w:rsidRPr="00571A87">
        <w:t> (Scientist, CIMMYT-Zambia) | t.baleni@cgiar.org</w:t>
      </w:r>
    </w:p>
    <w:p w:rsidR="00400714" w:rsidRDefault="00400714" w14:paraId="455AC128" w14:textId="77777777"/>
    <w:sectPr w:rsidR="004007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754"/>
    <w:multiLevelType w:val="multilevel"/>
    <w:tmpl w:val="559CD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F42539"/>
    <w:multiLevelType w:val="multilevel"/>
    <w:tmpl w:val="4D007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B183D66"/>
    <w:multiLevelType w:val="multilevel"/>
    <w:tmpl w:val="7A188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F823E06"/>
    <w:multiLevelType w:val="multilevel"/>
    <w:tmpl w:val="76867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2D43D79"/>
    <w:multiLevelType w:val="multilevel"/>
    <w:tmpl w:val="13284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6E77EB2"/>
    <w:multiLevelType w:val="multilevel"/>
    <w:tmpl w:val="8BBC1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8677D05"/>
    <w:multiLevelType w:val="multilevel"/>
    <w:tmpl w:val="14F69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0E66FDA"/>
    <w:multiLevelType w:val="multilevel"/>
    <w:tmpl w:val="BAC6B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42346D5"/>
    <w:multiLevelType w:val="multilevel"/>
    <w:tmpl w:val="3D52C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79939045">
    <w:abstractNumId w:val="7"/>
  </w:num>
  <w:num w:numId="2" w16cid:durableId="531460394">
    <w:abstractNumId w:val="2"/>
  </w:num>
  <w:num w:numId="3" w16cid:durableId="1159426418">
    <w:abstractNumId w:val="1"/>
  </w:num>
  <w:num w:numId="4" w16cid:durableId="1897859480">
    <w:abstractNumId w:val="0"/>
  </w:num>
  <w:num w:numId="5" w16cid:durableId="6836585">
    <w:abstractNumId w:val="8"/>
  </w:num>
  <w:num w:numId="6" w16cid:durableId="209540110">
    <w:abstractNumId w:val="3"/>
  </w:num>
  <w:num w:numId="7" w16cid:durableId="1104959863">
    <w:abstractNumId w:val="4"/>
  </w:num>
  <w:num w:numId="8" w16cid:durableId="1246453188">
    <w:abstractNumId w:val="5"/>
  </w:num>
  <w:num w:numId="9" w16cid:durableId="6151357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EFB"/>
    <w:rsid w:val="000D115B"/>
    <w:rsid w:val="00322A34"/>
    <w:rsid w:val="00400714"/>
    <w:rsid w:val="00571A87"/>
    <w:rsid w:val="00690067"/>
    <w:rsid w:val="00765EE8"/>
    <w:rsid w:val="007F21DF"/>
    <w:rsid w:val="00916D6C"/>
    <w:rsid w:val="00B02EFB"/>
    <w:rsid w:val="00BA306B"/>
    <w:rsid w:val="00F54C3E"/>
    <w:rsid w:val="158C4830"/>
    <w:rsid w:val="29DA2D4F"/>
    <w:rsid w:val="31EF1ED1"/>
    <w:rsid w:val="38988726"/>
    <w:rsid w:val="3A462179"/>
    <w:rsid w:val="3A79AF78"/>
    <w:rsid w:val="4222D145"/>
    <w:rsid w:val="48E084A4"/>
    <w:rsid w:val="53E631EF"/>
    <w:rsid w:val="55A224FE"/>
    <w:rsid w:val="5D5B3F3E"/>
    <w:rsid w:val="5DF826BB"/>
    <w:rsid w:val="66E8D34B"/>
    <w:rsid w:val="6DBAB269"/>
    <w:rsid w:val="77232E6F"/>
    <w:rsid w:val="79D7E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EDF4"/>
  <w15:chartTrackingRefBased/>
  <w15:docId w15:val="{AA1F4F91-BCB9-4901-ABEE-37E135A4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02E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E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EF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02EF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02EF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02EF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02EF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02EF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02EF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02EF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02EF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02EFB"/>
    <w:rPr>
      <w:rFonts w:eastAsiaTheme="majorEastAsia" w:cstheme="majorBidi"/>
      <w:color w:val="272727" w:themeColor="text1" w:themeTint="D8"/>
    </w:rPr>
  </w:style>
  <w:style w:type="paragraph" w:styleId="Title">
    <w:name w:val="Title"/>
    <w:basedOn w:val="Normal"/>
    <w:next w:val="Normal"/>
    <w:link w:val="TitleChar"/>
    <w:uiPriority w:val="10"/>
    <w:qFormat/>
    <w:rsid w:val="00B02EF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02EF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02EF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0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EFB"/>
    <w:pPr>
      <w:spacing w:before="160"/>
      <w:jc w:val="center"/>
    </w:pPr>
    <w:rPr>
      <w:i/>
      <w:iCs/>
      <w:color w:val="404040" w:themeColor="text1" w:themeTint="BF"/>
    </w:rPr>
  </w:style>
  <w:style w:type="character" w:styleId="QuoteChar" w:customStyle="1">
    <w:name w:val="Quote Char"/>
    <w:basedOn w:val="DefaultParagraphFont"/>
    <w:link w:val="Quote"/>
    <w:uiPriority w:val="29"/>
    <w:rsid w:val="00B02EFB"/>
    <w:rPr>
      <w:i/>
      <w:iCs/>
      <w:color w:val="404040" w:themeColor="text1" w:themeTint="BF"/>
    </w:rPr>
  </w:style>
  <w:style w:type="paragraph" w:styleId="ListParagraph">
    <w:name w:val="List Paragraph"/>
    <w:basedOn w:val="Normal"/>
    <w:uiPriority w:val="34"/>
    <w:qFormat/>
    <w:rsid w:val="00B02EFB"/>
    <w:pPr>
      <w:ind w:left="720"/>
      <w:contextualSpacing/>
    </w:pPr>
  </w:style>
  <w:style w:type="character" w:styleId="IntenseEmphasis">
    <w:name w:val="Intense Emphasis"/>
    <w:basedOn w:val="DefaultParagraphFont"/>
    <w:uiPriority w:val="21"/>
    <w:qFormat/>
    <w:rsid w:val="00B02EFB"/>
    <w:rPr>
      <w:i/>
      <w:iCs/>
      <w:color w:val="0F4761" w:themeColor="accent1" w:themeShade="BF"/>
    </w:rPr>
  </w:style>
  <w:style w:type="paragraph" w:styleId="IntenseQuote">
    <w:name w:val="Intense Quote"/>
    <w:basedOn w:val="Normal"/>
    <w:next w:val="Normal"/>
    <w:link w:val="IntenseQuoteChar"/>
    <w:uiPriority w:val="30"/>
    <w:qFormat/>
    <w:rsid w:val="00B02E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02EFB"/>
    <w:rPr>
      <w:i/>
      <w:iCs/>
      <w:color w:val="0F4761" w:themeColor="accent1" w:themeShade="BF"/>
    </w:rPr>
  </w:style>
  <w:style w:type="character" w:styleId="IntenseReference">
    <w:name w:val="Intense Reference"/>
    <w:basedOn w:val="DefaultParagraphFont"/>
    <w:uiPriority w:val="32"/>
    <w:qFormat/>
    <w:rsid w:val="00B02EFB"/>
    <w:rPr>
      <w:b/>
      <w:bCs/>
      <w:smallCaps/>
      <w:color w:val="0F4761" w:themeColor="accent1" w:themeShade="BF"/>
      <w:spacing w:val="5"/>
    </w:rPr>
  </w:style>
  <w:style w:type="character" w:styleId="Hyperlink">
    <w:name w:val="Hyperlink"/>
    <w:basedOn w:val="DefaultParagraphFont"/>
    <w:uiPriority w:val="99"/>
    <w:unhideWhenUsed/>
    <w:rsid w:val="00571A87"/>
    <w:rPr>
      <w:color w:val="467886" w:themeColor="hyperlink"/>
      <w:u w:val="single"/>
    </w:rPr>
  </w:style>
  <w:style w:type="character" w:styleId="UnresolvedMention">
    <w:name w:val="Unresolved Mention"/>
    <w:basedOn w:val="DefaultParagraphFont"/>
    <w:uiPriority w:val="99"/>
    <w:semiHidden/>
    <w:unhideWhenUsed/>
    <w:rsid w:val="00571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hdl.handle.net/20.500.11766/4940" TargetMode="External" Id="rId6" /><Relationship Type="http://schemas.openxmlformats.org/officeDocument/2006/relationships/hyperlink" Target="https://hdl.handle.net/10568/170114"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5</revision>
  <dcterms:created xsi:type="dcterms:W3CDTF">2026-02-16T08:25:00.0000000Z</dcterms:created>
  <dcterms:modified xsi:type="dcterms:W3CDTF">2026-05-27T13:47:38.7958776Z</dcterms:modified>
</coreProperties>
</file>