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65875" w:rsidR="00E65875" w:rsidP="00E65875" w:rsidRDefault="00000000" w14:paraId="5D821C4E" w14:textId="77777777">
      <w:r>
        <w:pict w14:anchorId="7D8AE07C">
          <v:rect id="_x0000_i1025" style="width:0;height:.75pt" o:hr="t" o:hrstd="t" o:hralign="center" fillcolor="#a0a0a0" stroked="f"/>
        </w:pict>
      </w:r>
    </w:p>
    <w:p w:rsidRPr="00E65875" w:rsidR="00E65875" w:rsidP="00E65875" w:rsidRDefault="00E65875" w14:paraId="6384C948" w14:textId="77777777">
      <w:pPr>
        <w:rPr>
          <w:b/>
          <w:bCs/>
        </w:rPr>
      </w:pPr>
      <w:r w:rsidRPr="00E65875">
        <w:rPr>
          <w:b/>
          <w:bCs/>
        </w:rPr>
        <w:t>Flagship Solution Scaling Track Profile</w:t>
      </w:r>
    </w:p>
    <w:p w:rsidRPr="00E65875" w:rsidR="00E65875" w:rsidP="00E65875" w:rsidRDefault="00E65875" w14:paraId="782AAD0A" w14:textId="77777777">
      <w:r w:rsidRPr="00E65875">
        <w:rPr>
          <w:b/>
          <w:bCs/>
        </w:rPr>
        <w:t>Scaling the Integration of Micro and Small Enterprises and Smallholder Farmers into School Meals Programs in Kenya</w:t>
      </w:r>
    </w:p>
    <w:p w:rsidRPr="00E65875" w:rsidR="00E65875" w:rsidP="00E65875" w:rsidRDefault="00E65875" w14:paraId="183D4954" w14:textId="77777777">
      <w:r w:rsidRPr="00E65875">
        <w:rPr>
          <w:b/>
          <w:bCs/>
        </w:rPr>
        <w:t>Scaling for Impact Science Program | Area of Work 2</w:t>
      </w:r>
    </w:p>
    <w:p w:rsidRPr="00E65875" w:rsidR="00E65875" w:rsidP="00E65875" w:rsidRDefault="00E65875" w14:paraId="0232D630" w14:textId="77777777">
      <w:r w:rsidRPr="2AA11B3A" w:rsidR="00E65875">
        <w:rPr>
          <w:b w:val="1"/>
          <w:bCs w:val="1"/>
        </w:rPr>
        <w:t>Version:</w:t>
      </w:r>
      <w:r w:rsidR="00E65875">
        <w:rPr/>
        <w:t> 1.0 | </w:t>
      </w:r>
      <w:r w:rsidRPr="2AA11B3A" w:rsidR="00E65875">
        <w:rPr>
          <w:b w:val="1"/>
          <w:bCs w:val="1"/>
        </w:rPr>
        <w:t>Date:</w:t>
      </w:r>
      <w:r w:rsidR="00E65875">
        <w:rPr/>
        <w:t> February 2026</w:t>
      </w:r>
    </w:p>
    <w:p w:rsidR="036838E0" w:rsidP="2AA11B3A" w:rsidRDefault="036838E0" w14:paraId="1C3D1780" w14:textId="5893FEB0">
      <w:pPr>
        <w:rPr>
          <w:rFonts w:ascii="Aptos" w:hAnsi="Aptos" w:eastAsia="Aptos" w:cs="Aptos"/>
          <w:noProof w:val="0"/>
          <w:sz w:val="24"/>
          <w:szCs w:val="24"/>
          <w:lang w:val="en-US"/>
        </w:rPr>
      </w:pPr>
      <w:r w:rsidRPr="2AA11B3A" w:rsidR="036838E0">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2AA11B3A" w:rsidRDefault="2AA11B3A" w14:paraId="20E7F985" w14:textId="278178D1"/>
    <w:p w:rsidRPr="00E65875" w:rsidR="00E65875" w:rsidP="00E65875" w:rsidRDefault="00000000" w14:paraId="734FAB87" w14:textId="77777777">
      <w:r>
        <w:pict w14:anchorId="53D2EAAF">
          <v:rect id="_x0000_i1026" style="width:0;height:.75pt" o:hr="t" o:hrstd="t" o:hralign="center" fillcolor="#a0a0a0" stroked="f"/>
        </w:pict>
      </w:r>
    </w:p>
    <w:p w:rsidRPr="00E65875" w:rsidR="00E65875" w:rsidP="00E65875" w:rsidRDefault="00E65875" w14:paraId="52744DCF" w14:textId="77777777">
      <w:pPr>
        <w:rPr>
          <w:b/>
          <w:bCs/>
        </w:rPr>
      </w:pPr>
      <w:r w:rsidRPr="00E65875">
        <w:rPr>
          <w:b/>
          <w:bCs/>
        </w:rPr>
        <w:t>1. Overview</w:t>
      </w:r>
    </w:p>
    <w:p w:rsidRPr="00E65875" w:rsidR="00E65875" w:rsidP="00E65875" w:rsidRDefault="00E65875" w14:paraId="52D9E107" w14:textId="59F4CEF7">
      <w:r w:rsidR="00E65875">
        <w:rPr/>
        <w:t xml:space="preserve">Kenya's national school meals program (SMP) has a bold ambition to scale from reaching 24% of primary school children to 10 million learners. However, this expansion faces a critical bottleneck: the current centralized model struggles to </w:t>
      </w:r>
      <w:r w:rsidR="00E65875">
        <w:rPr/>
        <w:t>operate</w:t>
      </w:r>
      <w:r w:rsidR="00E65875">
        <w:rPr/>
        <w:t xml:space="preserve"> </w:t>
      </w:r>
      <w:r w:rsidR="006968C6">
        <w:rPr/>
        <w:t xml:space="preserve">effectively </w:t>
      </w:r>
      <w:r w:rsidR="00E65875">
        <w:rPr/>
        <w:t>in underserved, poor urban areas like Nairobi's informal settlements. In these contexts, schools</w:t>
      </w:r>
      <w:r w:rsidR="0DE4E137">
        <w:rPr/>
        <w:t xml:space="preserve">, </w:t>
      </w:r>
      <w:r w:rsidR="00E65875">
        <w:rPr/>
        <w:t>often informal private institutions</w:t>
      </w:r>
      <w:r w:rsidR="0DE4E137">
        <w:rPr/>
        <w:t xml:space="preserve">, </w:t>
      </w:r>
      <w:r w:rsidR="00E65875">
        <w:rPr/>
        <w:t xml:space="preserve">lack formal links to food suppliers, and local micro and small enterprises (MSEs) and smallholder farmers (SHFs) are excluded from the </w:t>
      </w:r>
      <w:r w:rsidR="272A8FDA">
        <w:rPr/>
        <w:t>school's</w:t>
      </w:r>
      <w:r w:rsidR="00E65875">
        <w:rPr/>
        <w:t xml:space="preserve"> food value chain. This exclusion </w:t>
      </w:r>
      <w:r w:rsidR="00E65875">
        <w:rPr/>
        <w:t>represents</w:t>
      </w:r>
      <w:r w:rsidR="00E65875">
        <w:rPr/>
        <w:t xml:space="preserve"> a missed opportunity, as these local producers are a primary source of food and jobs in these communities.</w:t>
      </w:r>
    </w:p>
    <w:p w:rsidRPr="00E65875" w:rsidR="00E65875" w:rsidP="00E65875" w:rsidRDefault="00E65875" w14:paraId="0B9AB9CA" w14:textId="77777777">
      <w:r w:rsidR="00E65875">
        <w:rPr/>
        <w:t>This Scaling Track aims to solve this problem by developing and scaling a "lean model" that integrates MSEs and SHFs into the SMP food system within these marginalized urban contexts. The goal is to optimize local food sourcing for school meals, ensuring safe and nutritious foods for children while simultaneously supporting local economies and creating jobs through gender-inclusive approaches. The core solution is a bundled innovation that combines (1) demand creation in communities to highlight the importance of school meals and nutrition, and (2) new procurement processes that formally link organized MSEs and SHFs with schools. This approach builds directly on a successful 2024-2025 pilot implemented by the African Population and Health Research Center (APHRC) in three Nairobi settlements, which demonstrated clear gains in market integration for local producers. With catalytic funding from S4I, the IFPRI-led team will partner with APHRC and Wasafiri to adapt this pilot into a scalable, cost-effective model and expand it to reach thousands more students, producers, and community members.</w:t>
      </w:r>
    </w:p>
    <w:p w:rsidR="2AA11B3A" w:rsidRDefault="2AA11B3A" w14:paraId="0242DB44" w14:textId="5D0CCC3F"/>
    <w:p w:rsidRPr="00E65875" w:rsidR="00E65875" w:rsidP="00E65875" w:rsidRDefault="00E65875" w14:paraId="49D6319B" w14:textId="6BE16687">
      <w:pPr>
        <w:rPr>
          <w:b w:val="1"/>
          <w:bCs w:val="1"/>
        </w:rPr>
      </w:pPr>
      <w:r w:rsidRPr="2AA11B3A" w:rsidR="00E65875">
        <w:rPr>
          <w:b w:val="1"/>
          <w:bCs w:val="1"/>
        </w:rPr>
        <w:t xml:space="preserve">2. Innovation Bundle </w:t>
      </w:r>
      <w:r w:rsidRPr="2AA11B3A" w:rsidR="10FD1E18">
        <w:rPr>
          <w:b w:val="1"/>
          <w:bCs w:val="1"/>
        </w:rPr>
        <w:t>and</w:t>
      </w:r>
      <w:r w:rsidRPr="2AA11B3A" w:rsidR="00E65875">
        <w:rPr>
          <w:b w:val="1"/>
          <w:bCs w:val="1"/>
        </w:rPr>
        <w:t xml:space="preserve"> Scaling Ambition</w:t>
      </w:r>
    </w:p>
    <w:p w:rsidRPr="00E65875" w:rsidR="00E65875" w:rsidP="00E65875" w:rsidRDefault="00E65875" w14:paraId="3939DC21" w14:textId="0C6BAC79">
      <w:r w:rsidRPr="2AA11B3A" w:rsidR="45D9D48A">
        <w:rPr>
          <w:b w:val="1"/>
          <w:bCs w:val="1"/>
        </w:rPr>
        <w:t xml:space="preserve">2.1 </w:t>
      </w:r>
      <w:r w:rsidRPr="2AA11B3A" w:rsidR="00E65875">
        <w:rPr>
          <w:b w:val="1"/>
          <w:bCs w:val="1"/>
        </w:rPr>
        <w:t>What is Being Scaled</w:t>
      </w:r>
    </w:p>
    <w:p w:rsidRPr="00E65875" w:rsidR="00E65875" w:rsidP="00E65875" w:rsidRDefault="00E65875" w14:paraId="7BBEA923" w14:textId="60B34EAE">
      <w:pPr>
        <w:numPr>
          <w:ilvl w:val="0"/>
          <w:numId w:val="1"/>
        </w:numPr>
      </w:pPr>
      <w:r w:rsidRPr="00E65875">
        <w:rPr>
          <w:b/>
          <w:bCs/>
        </w:rPr>
        <w:t>Lean Procurement Model:</w:t>
      </w:r>
      <w:r w:rsidRPr="00E65875">
        <w:t xml:space="preserve"> A streamlined, cost-effective process for </w:t>
      </w:r>
      <w:r w:rsidR="008F5E0D">
        <w:t>developing</w:t>
      </w:r>
      <w:r w:rsidRPr="00E65875">
        <w:t xml:space="preserve"> food supply links between schools and local MSEs/SHFs, organized through Local Business Associations (LBAs).</w:t>
      </w:r>
    </w:p>
    <w:p w:rsidRPr="00E65875" w:rsidR="00E65875" w:rsidP="00E65875" w:rsidRDefault="00E65875" w14:paraId="5C6BAB09" w14:textId="184361C9">
      <w:pPr>
        <w:numPr>
          <w:ilvl w:val="0"/>
          <w:numId w:val="1"/>
        </w:numPr>
      </w:pPr>
      <w:r w:rsidRPr="00E65875">
        <w:rPr>
          <w:b/>
          <w:bCs/>
        </w:rPr>
        <w:t>Demand Creation Toolkit:</w:t>
      </w:r>
      <w:r w:rsidRPr="00E65875">
        <w:t> A set of community-based engagement methods (e.g., participatory cooking demonstrations, radio messaging, school-level outreach</w:t>
      </w:r>
      <w:r w:rsidR="001D1126">
        <w:t>)</w:t>
      </w:r>
      <w:r w:rsidRPr="00E65875">
        <w:t xml:space="preserve"> via Community Organized Groups designed to increase awareness of the importance of education, school meals, and healthy </w:t>
      </w:r>
      <w:r w:rsidR="006562D3">
        <w:t xml:space="preserve">and sustainable </w:t>
      </w:r>
      <w:r w:rsidRPr="00E65875">
        <w:t>diets.</w:t>
      </w:r>
    </w:p>
    <w:p w:rsidRPr="00E65875" w:rsidR="00E65875" w:rsidP="00E65875" w:rsidRDefault="00E65875" w14:paraId="298D53E9" w14:textId="77777777">
      <w:pPr>
        <w:numPr>
          <w:ilvl w:val="0"/>
          <w:numId w:val="1"/>
        </w:numPr>
      </w:pPr>
      <w:r w:rsidRPr="00E65875">
        <w:rPr>
          <w:b/>
          <w:bCs/>
        </w:rPr>
        <w:t>LBA Capacity-Building Package:</w:t>
      </w:r>
      <w:r w:rsidRPr="00E65875">
        <w:t> A training and support program for MSEs and SHFs on food safety standards, business operations, and how to navigate school procurement requirements.</w:t>
      </w:r>
    </w:p>
    <w:p w:rsidRPr="00E65875" w:rsidR="00E65875" w:rsidP="00E65875" w:rsidRDefault="00E65875" w14:paraId="2DD8CABE" w14:textId="4B4D06F4">
      <w:r w:rsidRPr="2AA11B3A" w:rsidR="1044F63D">
        <w:rPr>
          <w:b w:val="1"/>
          <w:bCs w:val="1"/>
        </w:rPr>
        <w:t xml:space="preserve">2.2 </w:t>
      </w:r>
      <w:r w:rsidRPr="2AA11B3A" w:rsidR="00E65875">
        <w:rPr>
          <w:b w:val="1"/>
          <w:bCs w:val="1"/>
        </w:rPr>
        <w:t>Evidence of Impact</w:t>
      </w:r>
    </w:p>
    <w:p w:rsidRPr="00E65875" w:rsidR="00E65875" w:rsidP="00E65875" w:rsidRDefault="00E65875" w14:paraId="70E69E3B" w14:textId="77777777">
      <w:pPr>
        <w:numPr>
          <w:ilvl w:val="0"/>
          <w:numId w:val="2"/>
        </w:numPr>
      </w:pPr>
      <w:r w:rsidRPr="00E65875">
        <w:rPr>
          <w:b/>
          <w:bCs/>
        </w:rPr>
        <w:t>Economic Multiplier:</w:t>
      </w:r>
      <w:r w:rsidRPr="00E65875">
        <w:t> Every USD 1 invested in Kenya's homegrown SMP generates a </w:t>
      </w:r>
      <w:r w:rsidRPr="00E65875">
        <w:rPr>
          <w:b/>
          <w:bCs/>
        </w:rPr>
        <w:t>USD 2.26 income multiplier</w:t>
      </w:r>
      <w:r w:rsidRPr="00E65875">
        <w:t> (Alderman et al., 2025; Gupta et al., 2025).</w:t>
      </w:r>
    </w:p>
    <w:p w:rsidRPr="00E65875" w:rsidR="00E65875" w:rsidP="00E65875" w:rsidRDefault="00E65875" w14:paraId="5A513B03" w14:textId="77777777">
      <w:pPr>
        <w:numPr>
          <w:ilvl w:val="0"/>
          <w:numId w:val="2"/>
        </w:numPr>
      </w:pPr>
      <w:r w:rsidRPr="00E65875">
        <w:rPr>
          <w:b/>
          <w:bCs/>
        </w:rPr>
        <w:t>Pilot Success (APHRC, 2025):</w:t>
      </w:r>
      <w:r w:rsidRPr="00E65875">
        <w:t> The pilot demonstrated that the approach leads to tangible gains for MSEs and SHFs in terms of market integration, organization into business associations, and direct engagement with consumers and schools.</w:t>
      </w:r>
    </w:p>
    <w:p w:rsidRPr="00E65875" w:rsidR="00E65875" w:rsidP="00E65875" w:rsidRDefault="00E65875" w14:paraId="7951CC69" w14:textId="77777777">
      <w:pPr>
        <w:numPr>
          <w:ilvl w:val="0"/>
          <w:numId w:val="2"/>
        </w:numPr>
      </w:pPr>
      <w:r w:rsidRPr="00E65875">
        <w:rPr>
          <w:b/>
          <w:bCs/>
        </w:rPr>
        <w:t>Government Priority:</w:t>
      </w:r>
      <w:r w:rsidRPr="00E65875">
        <w:t> The approach directly supports Kenya's Action Plan for Scaling Up School Meals Programme (2024–2030), which identifies local procurement as a key pillar for expansion.</w:t>
      </w:r>
    </w:p>
    <w:p w:rsidRPr="00E65875" w:rsidR="00E65875" w:rsidP="00E65875" w:rsidRDefault="00E65875" w14:paraId="521BCEAE" w14:textId="780E606E">
      <w:r w:rsidRPr="2AA11B3A" w:rsidR="60A439AC">
        <w:rPr>
          <w:b w:val="1"/>
          <w:bCs w:val="1"/>
        </w:rPr>
        <w:t xml:space="preserve">2.3 </w:t>
      </w:r>
      <w:r w:rsidRPr="2AA11B3A" w:rsidR="00E65875">
        <w:rPr>
          <w:b w:val="1"/>
          <w:bCs w:val="1"/>
        </w:rPr>
        <w:t>Scaling Targets</w:t>
      </w:r>
    </w:p>
    <w:tbl>
      <w:tblPr>
        <w:tblW w:w="5000" w:type="pct"/>
        <w:tblCellMar>
          <w:top w:w="15" w:type="dxa"/>
          <w:left w:w="15" w:type="dxa"/>
          <w:bottom w:w="15" w:type="dxa"/>
          <w:right w:w="15" w:type="dxa"/>
        </w:tblCellMar>
        <w:tblLook w:val="04A0" w:firstRow="1" w:lastRow="0" w:firstColumn="1" w:lastColumn="0" w:noHBand="0" w:noVBand="1"/>
      </w:tblPr>
      <w:tblGrid>
        <w:gridCol w:w="4131"/>
        <w:gridCol w:w="2649"/>
        <w:gridCol w:w="2580"/>
      </w:tblGrid>
      <w:tr w:rsidRPr="00E65875" w:rsidR="00E65875" w:rsidTr="00A07519" w14:paraId="1C47D83E" w14:textId="77777777">
        <w:trPr>
          <w:tblHeader/>
        </w:trPr>
        <w:tc>
          <w:tcPr>
            <w:tcW w:w="2207" w:type="pct"/>
            <w:tcBorders>
              <w:top w:val="nil"/>
            </w:tcBorders>
            <w:tcMar>
              <w:top w:w="150" w:type="dxa"/>
              <w:left w:w="0" w:type="dxa"/>
              <w:bottom w:w="150" w:type="dxa"/>
              <w:right w:w="240" w:type="dxa"/>
            </w:tcMar>
            <w:vAlign w:val="center"/>
            <w:hideMark/>
          </w:tcPr>
          <w:p w:rsidRPr="00E65875" w:rsidR="00E65875" w:rsidP="00E65875" w:rsidRDefault="00E65875" w14:paraId="0FD4D0D7" w14:textId="77777777">
            <w:r w:rsidRPr="00E65875">
              <w:t>Outcome Metric</w:t>
            </w:r>
          </w:p>
        </w:tc>
        <w:tc>
          <w:tcPr>
            <w:tcW w:w="1415" w:type="pct"/>
            <w:tcBorders>
              <w:top w:val="nil"/>
            </w:tcBorders>
            <w:tcMar>
              <w:top w:w="150" w:type="dxa"/>
              <w:left w:w="240" w:type="dxa"/>
              <w:bottom w:w="150" w:type="dxa"/>
              <w:right w:w="240" w:type="dxa"/>
            </w:tcMar>
            <w:vAlign w:val="center"/>
            <w:hideMark/>
          </w:tcPr>
          <w:p w:rsidRPr="00E65875" w:rsidR="00E65875" w:rsidP="00E65875" w:rsidRDefault="00E65875" w14:paraId="725C8399" w14:textId="77777777">
            <w:r w:rsidRPr="00E65875">
              <w:t>2026 Target</w:t>
            </w:r>
          </w:p>
        </w:tc>
        <w:tc>
          <w:tcPr>
            <w:tcW w:w="1378" w:type="pct"/>
            <w:tcBorders>
              <w:top w:val="nil"/>
            </w:tcBorders>
            <w:tcMar>
              <w:top w:w="150" w:type="dxa"/>
              <w:left w:w="240" w:type="dxa"/>
              <w:bottom w:w="150" w:type="dxa"/>
              <w:right w:w="240" w:type="dxa"/>
            </w:tcMar>
            <w:vAlign w:val="center"/>
            <w:hideMark/>
          </w:tcPr>
          <w:p w:rsidRPr="00E65875" w:rsidR="00E65875" w:rsidP="00E65875" w:rsidRDefault="00E65875" w14:paraId="623166F6" w14:textId="77777777">
            <w:r w:rsidRPr="00E65875">
              <w:t>Long-term Goal (3–5 years)</w:t>
            </w:r>
          </w:p>
        </w:tc>
      </w:tr>
      <w:tr w:rsidRPr="00E65875" w:rsidR="00E65875" w:rsidTr="00A07519" w14:paraId="63FA51B1" w14:textId="77777777">
        <w:tc>
          <w:tcPr>
            <w:tcW w:w="2207" w:type="pct"/>
            <w:tcMar>
              <w:top w:w="150" w:type="dxa"/>
              <w:left w:w="0" w:type="dxa"/>
              <w:bottom w:w="150" w:type="dxa"/>
              <w:right w:w="240" w:type="dxa"/>
            </w:tcMar>
            <w:vAlign w:val="center"/>
            <w:hideMark/>
          </w:tcPr>
          <w:p w:rsidRPr="00E65875" w:rsidR="00E65875" w:rsidP="00E65875" w:rsidRDefault="00E65875" w14:paraId="0B3F7315" w14:textId="77777777">
            <w:r w:rsidRPr="00E65875">
              <w:t>MSEs/SHFs trained, organized, and ready for food provision</w:t>
            </w:r>
          </w:p>
        </w:tc>
        <w:tc>
          <w:tcPr>
            <w:tcW w:w="1415" w:type="pct"/>
            <w:tcMar>
              <w:top w:w="150" w:type="dxa"/>
              <w:left w:w="240" w:type="dxa"/>
              <w:bottom w:w="150" w:type="dxa"/>
              <w:right w:w="240" w:type="dxa"/>
            </w:tcMar>
            <w:vAlign w:val="center"/>
            <w:hideMark/>
          </w:tcPr>
          <w:p w:rsidRPr="00E65875" w:rsidR="00E65875" w:rsidP="00E65875" w:rsidRDefault="00E65875" w14:paraId="1C2E94B8" w14:textId="77777777">
            <w:r w:rsidRPr="00E65875">
              <w:t>188</w:t>
            </w:r>
          </w:p>
        </w:tc>
        <w:tc>
          <w:tcPr>
            <w:tcW w:w="1378" w:type="pct"/>
            <w:tcMar>
              <w:top w:w="150" w:type="dxa"/>
              <w:left w:w="240" w:type="dxa"/>
              <w:bottom w:w="150" w:type="dxa"/>
              <w:right w:w="0" w:type="dxa"/>
            </w:tcMar>
            <w:vAlign w:val="center"/>
            <w:hideMark/>
          </w:tcPr>
          <w:p w:rsidRPr="00E65875" w:rsidR="00E65875" w:rsidP="00E65875" w:rsidRDefault="00E65875" w14:paraId="420C1123" w14:textId="77777777">
            <w:r w:rsidRPr="00E65875">
              <w:t>1,000+</w:t>
            </w:r>
          </w:p>
        </w:tc>
      </w:tr>
      <w:tr w:rsidRPr="00E65875" w:rsidR="00E65875" w:rsidTr="00A07519" w14:paraId="6C2B8367" w14:textId="77777777">
        <w:tc>
          <w:tcPr>
            <w:tcW w:w="2207" w:type="pct"/>
            <w:tcMar>
              <w:top w:w="150" w:type="dxa"/>
              <w:left w:w="0" w:type="dxa"/>
              <w:bottom w:w="150" w:type="dxa"/>
              <w:right w:w="240" w:type="dxa"/>
            </w:tcMar>
            <w:vAlign w:val="center"/>
            <w:hideMark/>
          </w:tcPr>
          <w:p w:rsidRPr="00E65875" w:rsidR="00E65875" w:rsidP="00E65875" w:rsidRDefault="00E65875" w14:paraId="151CD54F" w14:textId="77777777">
            <w:r w:rsidRPr="00E65875">
              <w:t>Individuals reached by demand creation activities (schoolchildren, parents, community members)</w:t>
            </w:r>
          </w:p>
        </w:tc>
        <w:tc>
          <w:tcPr>
            <w:tcW w:w="1415" w:type="pct"/>
            <w:tcMar>
              <w:top w:w="150" w:type="dxa"/>
              <w:left w:w="240" w:type="dxa"/>
              <w:bottom w:w="150" w:type="dxa"/>
              <w:right w:w="240" w:type="dxa"/>
            </w:tcMar>
            <w:vAlign w:val="center"/>
            <w:hideMark/>
          </w:tcPr>
          <w:p w:rsidRPr="00E65875" w:rsidR="00E65875" w:rsidP="00E65875" w:rsidRDefault="00E65875" w14:paraId="0E3001A8" w14:textId="77777777">
            <w:r w:rsidRPr="00E65875">
              <w:t>6,938</w:t>
            </w:r>
          </w:p>
        </w:tc>
        <w:tc>
          <w:tcPr>
            <w:tcW w:w="1378" w:type="pct"/>
            <w:tcMar>
              <w:top w:w="150" w:type="dxa"/>
              <w:left w:w="240" w:type="dxa"/>
              <w:bottom w:w="150" w:type="dxa"/>
              <w:right w:w="0" w:type="dxa"/>
            </w:tcMar>
            <w:vAlign w:val="center"/>
            <w:hideMark/>
          </w:tcPr>
          <w:p w:rsidRPr="00E65875" w:rsidR="00E65875" w:rsidP="00E65875" w:rsidRDefault="00E65875" w14:paraId="62BC4838" w14:textId="77777777">
            <w:r w:rsidRPr="00E65875">
              <w:t>600,000+</w:t>
            </w:r>
          </w:p>
        </w:tc>
      </w:tr>
      <w:tr w:rsidRPr="00E65875" w:rsidR="00E65875" w:rsidTr="00A07519" w14:paraId="4447BE21" w14:textId="77777777">
        <w:tc>
          <w:tcPr>
            <w:tcW w:w="2207" w:type="pct"/>
            <w:tcMar>
              <w:top w:w="150" w:type="dxa"/>
              <w:left w:w="0" w:type="dxa"/>
              <w:bottom w:w="150" w:type="dxa"/>
              <w:right w:w="240" w:type="dxa"/>
            </w:tcMar>
            <w:vAlign w:val="center"/>
            <w:hideMark/>
          </w:tcPr>
          <w:p w:rsidRPr="00E65875" w:rsidR="00E65875" w:rsidP="00E65875" w:rsidRDefault="00E65875" w14:paraId="5C5CF84F" w14:textId="77777777">
            <w:r w:rsidRPr="00E65875">
              <w:t>Jobs created or improved</w:t>
            </w:r>
          </w:p>
        </w:tc>
        <w:tc>
          <w:tcPr>
            <w:tcW w:w="1415" w:type="pct"/>
            <w:tcMar>
              <w:top w:w="150" w:type="dxa"/>
              <w:left w:w="240" w:type="dxa"/>
              <w:bottom w:w="150" w:type="dxa"/>
              <w:right w:w="240" w:type="dxa"/>
            </w:tcMar>
            <w:vAlign w:val="center"/>
            <w:hideMark/>
          </w:tcPr>
          <w:p w:rsidRPr="00E65875" w:rsidR="00E65875" w:rsidP="00E65875" w:rsidRDefault="00E65875" w14:paraId="75AECC22" w14:textId="77777777">
            <w:r w:rsidRPr="00E65875">
              <w:t>1,500</w:t>
            </w:r>
          </w:p>
        </w:tc>
        <w:tc>
          <w:tcPr>
            <w:tcW w:w="1378" w:type="pct"/>
            <w:tcMar>
              <w:top w:w="150" w:type="dxa"/>
              <w:left w:w="240" w:type="dxa"/>
              <w:bottom w:w="150" w:type="dxa"/>
              <w:right w:w="0" w:type="dxa"/>
            </w:tcMar>
            <w:vAlign w:val="center"/>
            <w:hideMark/>
          </w:tcPr>
          <w:p w:rsidRPr="00E65875" w:rsidR="00E65875" w:rsidP="00E65875" w:rsidRDefault="00E65875" w14:paraId="4DDA2199" w14:textId="77777777">
            <w:r w:rsidRPr="00E65875">
              <w:t>Not specified</w:t>
            </w:r>
          </w:p>
        </w:tc>
      </w:tr>
      <w:tr w:rsidRPr="00E65875" w:rsidR="00E65875" w:rsidTr="00A07519" w14:paraId="75AC73DF" w14:textId="77777777">
        <w:tc>
          <w:tcPr>
            <w:tcW w:w="2207" w:type="pct"/>
            <w:tcMar>
              <w:top w:w="150" w:type="dxa"/>
              <w:left w:w="0" w:type="dxa"/>
              <w:bottom w:w="150" w:type="dxa"/>
              <w:right w:w="240" w:type="dxa"/>
            </w:tcMar>
            <w:vAlign w:val="center"/>
            <w:hideMark/>
          </w:tcPr>
          <w:p w:rsidRPr="00E65875" w:rsidR="00E65875" w:rsidP="00E65875" w:rsidRDefault="00E65875" w14:paraId="0F55BFC6" w14:textId="77777777">
            <w:r w:rsidRPr="00E65875">
              <w:t>School communities engaged</w:t>
            </w:r>
          </w:p>
        </w:tc>
        <w:tc>
          <w:tcPr>
            <w:tcW w:w="1415" w:type="pct"/>
            <w:tcMar>
              <w:top w:w="150" w:type="dxa"/>
              <w:left w:w="240" w:type="dxa"/>
              <w:bottom w:w="150" w:type="dxa"/>
              <w:right w:w="240" w:type="dxa"/>
            </w:tcMar>
            <w:vAlign w:val="center"/>
            <w:hideMark/>
          </w:tcPr>
          <w:p w:rsidRPr="00E65875" w:rsidR="00E65875" w:rsidP="00E65875" w:rsidRDefault="00E65875" w14:paraId="67AAC2DA" w14:textId="77777777">
            <w:r w:rsidRPr="00E65875">
              <w:t>24 schools across 3 informal settlements in Nairobi</w:t>
            </w:r>
          </w:p>
        </w:tc>
        <w:tc>
          <w:tcPr>
            <w:tcW w:w="1378" w:type="pct"/>
            <w:tcMar>
              <w:top w:w="150" w:type="dxa"/>
              <w:left w:w="240" w:type="dxa"/>
              <w:bottom w:w="150" w:type="dxa"/>
              <w:right w:w="0" w:type="dxa"/>
            </w:tcMar>
            <w:vAlign w:val="center"/>
            <w:hideMark/>
          </w:tcPr>
          <w:p w:rsidRPr="00E65875" w:rsidR="00E65875" w:rsidP="00E65875" w:rsidRDefault="00E65875" w14:paraId="1D0220AE" w14:textId="77777777">
            <w:r w:rsidRPr="00E65875">
              <w:t>120+ school communities across Nairobi and Kisumu</w:t>
            </w:r>
          </w:p>
        </w:tc>
      </w:tr>
      <w:tr w:rsidRPr="00E65875" w:rsidR="00E65875" w:rsidTr="00A07519" w14:paraId="2888B8FB" w14:textId="77777777">
        <w:tc>
          <w:tcPr>
            <w:tcW w:w="2207" w:type="pct"/>
            <w:tcMar>
              <w:top w:w="150" w:type="dxa"/>
              <w:left w:w="0" w:type="dxa"/>
              <w:bottom w:w="150" w:type="dxa"/>
              <w:right w:w="240" w:type="dxa"/>
            </w:tcMar>
            <w:vAlign w:val="center"/>
            <w:hideMark/>
          </w:tcPr>
          <w:p w:rsidRPr="00E65875" w:rsidR="00E65875" w:rsidP="00E65875" w:rsidRDefault="00E65875" w14:paraId="73E628D8" w14:textId="77777777">
            <w:r w:rsidRPr="00E65875">
              <w:t>Students provided with diverse locally produced foods</w:t>
            </w:r>
          </w:p>
        </w:tc>
        <w:tc>
          <w:tcPr>
            <w:tcW w:w="1415" w:type="pct"/>
            <w:tcMar>
              <w:top w:w="150" w:type="dxa"/>
              <w:left w:w="240" w:type="dxa"/>
              <w:bottom w:w="150" w:type="dxa"/>
              <w:right w:w="240" w:type="dxa"/>
            </w:tcMar>
            <w:vAlign w:val="center"/>
            <w:hideMark/>
          </w:tcPr>
          <w:p w:rsidRPr="00E65875" w:rsidR="00E65875" w:rsidP="00E65875" w:rsidRDefault="00E65875" w14:paraId="5FB9E9F7" w14:textId="77777777">
            <w:r w:rsidRPr="00E65875">
              <w:t>Not a 2026 target</w:t>
            </w:r>
          </w:p>
        </w:tc>
        <w:tc>
          <w:tcPr>
            <w:tcW w:w="1378" w:type="pct"/>
            <w:tcMar>
              <w:top w:w="150" w:type="dxa"/>
              <w:left w:w="240" w:type="dxa"/>
              <w:bottom w:w="150" w:type="dxa"/>
              <w:right w:w="0" w:type="dxa"/>
            </w:tcMar>
            <w:vAlign w:val="center"/>
            <w:hideMark/>
          </w:tcPr>
          <w:p w:rsidRPr="00E65875" w:rsidR="00E65875" w:rsidP="00E65875" w:rsidRDefault="00E65875" w14:paraId="7A51A08A" w14:textId="77777777">
            <w:r w:rsidRPr="00E65875">
              <w:t>24,000</w:t>
            </w:r>
          </w:p>
        </w:tc>
      </w:tr>
    </w:tbl>
    <w:p w:rsidRPr="00E65875" w:rsidR="00E65875" w:rsidP="00E65875" w:rsidRDefault="00E65875" w14:paraId="202D4FED" w14:textId="62DC4379">
      <w:pPr>
        <w:rPr>
          <w:b w:val="1"/>
          <w:bCs w:val="1"/>
        </w:rPr>
      </w:pPr>
      <w:r w:rsidRPr="2AA11B3A" w:rsidR="00E65875">
        <w:rPr>
          <w:b w:val="1"/>
          <w:bCs w:val="1"/>
        </w:rPr>
        <w:t xml:space="preserve">3. Scaling Pathway </w:t>
      </w:r>
      <w:r w:rsidRPr="2AA11B3A" w:rsidR="10FD1E18">
        <w:rPr>
          <w:b w:val="1"/>
          <w:bCs w:val="1"/>
        </w:rPr>
        <w:t>and</w:t>
      </w:r>
      <w:r w:rsidRPr="2AA11B3A" w:rsidR="00E65875">
        <w:rPr>
          <w:b w:val="1"/>
          <w:bCs w:val="1"/>
        </w:rPr>
        <w:t xml:space="preserve"> Theory of Change</w:t>
      </w:r>
    </w:p>
    <w:p w:rsidRPr="00E65875" w:rsidR="00E65875" w:rsidP="00E65875" w:rsidRDefault="00E65875" w14:paraId="055FE94E" w14:textId="0C5551BB">
      <w:r w:rsidRPr="2AA11B3A" w:rsidR="0AEE4C92">
        <w:rPr>
          <w:b w:val="1"/>
          <w:bCs w:val="1"/>
        </w:rPr>
        <w:t xml:space="preserve">3.1 </w:t>
      </w:r>
      <w:r w:rsidRPr="2AA11B3A" w:rsidR="00E65875">
        <w:rPr>
          <w:b w:val="1"/>
          <w:bCs w:val="1"/>
        </w:rPr>
        <w:t>Pathway Strategy</w:t>
      </w:r>
      <w:r>
        <w:br/>
      </w:r>
      <w:r w:rsidR="00E65875">
        <w:rPr/>
        <w:t>The scaling pathway is designed to transition a successful, intensive pilot into a "lean" model suitable for government-</w:t>
      </w:r>
      <w:r w:rsidR="007B3709">
        <w:rPr/>
        <w:t>supported</w:t>
      </w:r>
      <w:r w:rsidR="00E65875">
        <w:rPr/>
        <w:t xml:space="preserve"> expansion. The core strategy is a </w:t>
      </w:r>
      <w:r w:rsidRPr="2AA11B3A" w:rsidR="00E65875">
        <w:rPr>
          <w:b w:val="1"/>
          <w:bCs w:val="1"/>
        </w:rPr>
        <w:t>public-private-community partnership model</w:t>
      </w:r>
      <w:r w:rsidR="00E65875">
        <w:rPr/>
        <w:t> focused on system integration. The pathway involves three key elements:</w:t>
      </w:r>
    </w:p>
    <w:p w:rsidRPr="00E65875" w:rsidR="00E65875" w:rsidP="00E65875" w:rsidRDefault="00E65875" w14:paraId="4B85FD46" w14:textId="5FB2D5AD">
      <w:pPr>
        <w:numPr>
          <w:ilvl w:val="0"/>
          <w:numId w:val="3"/>
        </w:numPr>
        <w:rPr/>
      </w:pPr>
      <w:r w:rsidRPr="2AA11B3A" w:rsidR="00E65875">
        <w:rPr>
          <w:b w:val="1"/>
          <w:bCs w:val="1"/>
        </w:rPr>
        <w:t xml:space="preserve">Adaptation </w:t>
      </w:r>
      <w:r w:rsidRPr="2AA11B3A" w:rsidR="10FD1E18">
        <w:rPr>
          <w:b w:val="1"/>
          <w:bCs w:val="1"/>
        </w:rPr>
        <w:t>and</w:t>
      </w:r>
      <w:r w:rsidRPr="2AA11B3A" w:rsidR="00E65875">
        <w:rPr>
          <w:b w:val="1"/>
          <w:bCs w:val="1"/>
        </w:rPr>
        <w:t xml:space="preserve"> Simplification:</w:t>
      </w:r>
      <w:r w:rsidR="00E65875">
        <w:rPr/>
        <w:t> The first step is a multi-stakeholder workshop to distill the pilot's complex methods into a core, cost-effective "lean model" that can be scaled to new areas.</w:t>
      </w:r>
    </w:p>
    <w:p w:rsidRPr="00E65875" w:rsidR="00E65875" w:rsidP="00E65875" w:rsidRDefault="00E65875" w14:paraId="6E523926" w14:textId="7C6F29F3">
      <w:pPr>
        <w:numPr>
          <w:ilvl w:val="0"/>
          <w:numId w:val="3"/>
        </w:numPr>
        <w:rPr/>
      </w:pPr>
      <w:r w:rsidRPr="2AA11B3A" w:rsidR="00E65875">
        <w:rPr>
          <w:b w:val="1"/>
          <w:bCs w:val="1"/>
        </w:rPr>
        <w:t xml:space="preserve">Building Supply </w:t>
      </w:r>
      <w:r w:rsidRPr="2AA11B3A" w:rsidR="10FD1E18">
        <w:rPr>
          <w:b w:val="1"/>
          <w:bCs w:val="1"/>
        </w:rPr>
        <w:t>and</w:t>
      </w:r>
      <w:r w:rsidRPr="2AA11B3A" w:rsidR="00E65875">
        <w:rPr>
          <w:b w:val="1"/>
          <w:bCs w:val="1"/>
        </w:rPr>
        <w:t xml:space="preserve"> Demand in Parallel:</w:t>
      </w:r>
      <w:r w:rsidR="00E65875">
        <w:rPr/>
        <w:t> Simultaneously, the track will (a) activate and build the capacity of MSEs/SHFs by organizing them into LBAs and connecting them to schools, and (b) generate community demand for school meals through targeted outreach, ensuring a sustainable market for the newly linked suppliers.</w:t>
      </w:r>
    </w:p>
    <w:p w:rsidRPr="00E65875" w:rsidR="00E65875" w:rsidP="00E65875" w:rsidRDefault="00E65875" w14:paraId="63675506" w14:textId="77777777">
      <w:pPr>
        <w:numPr>
          <w:ilvl w:val="0"/>
          <w:numId w:val="3"/>
        </w:numPr>
      </w:pPr>
      <w:r w:rsidRPr="00E65875">
        <w:rPr>
          <w:b/>
          <w:bCs/>
        </w:rPr>
        <w:t>Policy Embedding:</w:t>
      </w:r>
      <w:r w:rsidRPr="00E65875">
        <w:t> Throughout the process, the team will work closely with the Kenya School Meals Coalition and county governments to address regulatory bottlenecks (e.g., food safety certification, procurement rules) and embed the new model into the national SMP framework.</w:t>
      </w:r>
    </w:p>
    <w:p w:rsidRPr="00E65875" w:rsidR="00E65875" w:rsidP="00E65875" w:rsidRDefault="00E65875" w14:paraId="0E35A884" w14:textId="04FCB7BB">
      <w:r w:rsidRPr="2AA11B3A" w:rsidR="1C37D6E3">
        <w:rPr>
          <w:b w:val="1"/>
          <w:bCs w:val="1"/>
        </w:rPr>
        <w:t xml:space="preserve">3.2 </w:t>
      </w:r>
      <w:r w:rsidRPr="2AA11B3A" w:rsidR="00E65875">
        <w:rPr>
          <w:b w:val="1"/>
          <w:bCs w:val="1"/>
        </w:rPr>
        <w:t>Theory of Change</w:t>
      </w:r>
      <w:r>
        <w:br/>
      </w:r>
      <w:r w:rsidRPr="2AA11B3A" w:rsidR="00E65875">
        <w:rPr>
          <w:b w:val="1"/>
          <w:bCs w:val="1"/>
        </w:rPr>
        <w:t>If</w:t>
      </w:r>
      <w:r w:rsidR="00E65875">
        <w:rPr/>
        <w:t> underserved urban schools are linked to formally organized MSEs and SHFs through a simplified, locally-adapted procurement model, </w:t>
      </w:r>
      <w:r w:rsidRPr="2AA11B3A" w:rsidR="00E65875">
        <w:rPr>
          <w:b w:val="1"/>
          <w:bCs w:val="1"/>
        </w:rPr>
        <w:t>and if</w:t>
      </w:r>
      <w:r w:rsidR="00E65875">
        <w:rPr/>
        <w:t> communities are actively engaged to create demand for school meals and understand their nutritional value, </w:t>
      </w:r>
      <w:r w:rsidRPr="2AA11B3A" w:rsidR="00E65875">
        <w:rPr>
          <w:b w:val="1"/>
          <w:bCs w:val="1"/>
        </w:rPr>
        <w:t>then</w:t>
      </w:r>
      <w:r w:rsidR="00E65875">
        <w:rPr/>
        <w:t> MSEs and SHFs will gain a reliable market, leading to improved incomes and job creation. This will result in </w:t>
      </w:r>
      <w:r w:rsidRPr="2AA11B3A" w:rsidR="00E65875">
        <w:rPr>
          <w:b w:val="1"/>
          <w:bCs w:val="1"/>
        </w:rPr>
        <w:t xml:space="preserve">increased availability of safe, nutritious, and </w:t>
      </w:r>
      <w:r w:rsidRPr="2AA11B3A" w:rsidR="00E65875">
        <w:rPr>
          <w:b w:val="1"/>
          <w:bCs w:val="1"/>
        </w:rPr>
        <w:t>locally-sourced</w:t>
      </w:r>
      <w:r w:rsidRPr="2AA11B3A" w:rsidR="00E65875">
        <w:rPr>
          <w:b w:val="1"/>
          <w:bCs w:val="1"/>
        </w:rPr>
        <w:t xml:space="preserve"> food in schools</w:t>
      </w:r>
      <w:r w:rsidR="00E65875">
        <w:rPr/>
        <w:t xml:space="preserve">, which in turn will drive improved </w:t>
      </w:r>
      <w:r w:rsidR="00895A5B">
        <w:rPr/>
        <w:t xml:space="preserve">diets, </w:t>
      </w:r>
      <w:r w:rsidR="00E65875">
        <w:rPr/>
        <w:t xml:space="preserve">school </w:t>
      </w:r>
      <w:r w:rsidR="00E65875">
        <w:rPr/>
        <w:t>attendance</w:t>
      </w:r>
      <w:r w:rsidR="00E65875">
        <w:rPr/>
        <w:t xml:space="preserve"> and learning outcomes for </w:t>
      </w:r>
      <w:r w:rsidR="00E65875">
        <w:rPr/>
        <w:t xml:space="preserve">children, </w:t>
      </w:r>
      <w:r w:rsidR="00E65875">
        <w:rPr/>
        <w:t>ultimately contributing</w:t>
      </w:r>
      <w:r w:rsidR="00E65875">
        <w:rPr/>
        <w:t xml:space="preserve"> to a more inclusive, healthy, and sustainable national school meals system.</w:t>
      </w:r>
    </w:p>
    <w:p w:rsidRPr="00E65875" w:rsidR="00E65875" w:rsidP="00E65875" w:rsidRDefault="00E65875" w14:paraId="3B8E818E" w14:textId="278484E1">
      <w:r w:rsidRPr="2AA11B3A" w:rsidR="180028A3">
        <w:rPr>
          <w:b w:val="1"/>
          <w:bCs w:val="1"/>
        </w:rPr>
        <w:t xml:space="preserve">3.3 </w:t>
      </w:r>
      <w:r w:rsidRPr="2AA11B3A" w:rsidR="00E65875">
        <w:rPr>
          <w:b w:val="1"/>
          <w:bCs w:val="1"/>
        </w:rPr>
        <w:t>Key Activities Funded by S4I</w:t>
      </w:r>
    </w:p>
    <w:p w:rsidRPr="00E65875" w:rsidR="00E65875" w:rsidP="00E65875" w:rsidRDefault="00E65875" w14:paraId="650D07DD" w14:textId="5EFA1CC3">
      <w:pPr>
        <w:numPr>
          <w:ilvl w:val="0"/>
          <w:numId w:val="4"/>
        </w:numPr>
        <w:rPr/>
      </w:pPr>
      <w:r w:rsidRPr="2AA11B3A" w:rsidR="00E65875">
        <w:rPr>
          <w:b w:val="1"/>
          <w:bCs w:val="1"/>
        </w:rPr>
        <w:t xml:space="preserve">Scaling Design </w:t>
      </w:r>
      <w:r w:rsidRPr="2AA11B3A" w:rsidR="10FD1E18">
        <w:rPr>
          <w:b w:val="1"/>
          <w:bCs w:val="1"/>
        </w:rPr>
        <w:t>and</w:t>
      </w:r>
      <w:r w:rsidRPr="2AA11B3A" w:rsidR="00E65875">
        <w:rPr>
          <w:b w:val="1"/>
          <w:bCs w:val="1"/>
        </w:rPr>
        <w:t xml:space="preserve"> Adaptation:</w:t>
      </w:r>
      <w:r w:rsidR="00E65875">
        <w:rPr/>
        <w:t> A multi-stakeholder workshop to review pilot lessons, adapt methods and tools, and co-create the "lean" scaling plan for new areas.</w:t>
      </w:r>
    </w:p>
    <w:p w:rsidRPr="00E65875" w:rsidR="00E65875" w:rsidP="00E65875" w:rsidRDefault="00E65875" w14:paraId="3FF39CFA" w14:textId="07C0DA4A">
      <w:pPr>
        <w:numPr>
          <w:ilvl w:val="0"/>
          <w:numId w:val="4"/>
        </w:numPr>
      </w:pPr>
      <w:r w:rsidRPr="00E65875">
        <w:rPr>
          <w:b/>
          <w:bCs/>
        </w:rPr>
        <w:t>Demand Creation:</w:t>
      </w:r>
      <w:r w:rsidRPr="00E65875">
        <w:t xml:space="preserve"> Implementation of community outreach through existing community groups (COGs) and school-level engagement activities, including </w:t>
      </w:r>
      <w:r w:rsidR="00751F9A">
        <w:t xml:space="preserve">community radio broadcasts </w:t>
      </w:r>
      <w:r w:rsidR="00805740">
        <w:t xml:space="preserve">and </w:t>
      </w:r>
      <w:r w:rsidRPr="00E65875">
        <w:t xml:space="preserve">participatory </w:t>
      </w:r>
      <w:r w:rsidR="00805740">
        <w:t xml:space="preserve">gardening and </w:t>
      </w:r>
      <w:r w:rsidRPr="00E65875">
        <w:t>cooking demonstrations.</w:t>
      </w:r>
    </w:p>
    <w:p w:rsidRPr="00E65875" w:rsidR="00E65875" w:rsidP="00E65875" w:rsidRDefault="00E65875" w14:paraId="7FD9E7AD" w14:textId="63040710">
      <w:pPr>
        <w:numPr>
          <w:ilvl w:val="0"/>
          <w:numId w:val="4"/>
        </w:numPr>
        <w:rPr/>
      </w:pPr>
      <w:r w:rsidRPr="2AA11B3A" w:rsidR="00E65875">
        <w:rPr>
          <w:b w:val="1"/>
          <w:bCs w:val="1"/>
        </w:rPr>
        <w:t xml:space="preserve">MSE/SHF Activation </w:t>
      </w:r>
      <w:r w:rsidRPr="2AA11B3A" w:rsidR="10FD1E18">
        <w:rPr>
          <w:b w:val="1"/>
          <w:bCs w:val="1"/>
        </w:rPr>
        <w:t>and</w:t>
      </w:r>
      <w:r w:rsidRPr="2AA11B3A" w:rsidR="00E65875">
        <w:rPr>
          <w:b w:val="1"/>
          <w:bCs w:val="1"/>
        </w:rPr>
        <w:t xml:space="preserve"> Capacity Building:</w:t>
      </w:r>
      <w:r w:rsidR="00E65875">
        <w:rPr/>
        <w:t xml:space="preserve"> Mapping of the local food supply chain, training MSEs and SHFs in food safety and business </w:t>
      </w:r>
      <w:r w:rsidR="1E243971">
        <w:rPr/>
        <w:t>operations and</w:t>
      </w:r>
      <w:r w:rsidR="00E65875">
        <w:rPr/>
        <w:t xml:space="preserve"> strengthening Local Business Associations (LBAs) to act as formal suppliers. Facilitation of "deal rooms" to connect LBAs with private sector actors for long-term sustainability.</w:t>
      </w:r>
    </w:p>
    <w:p w:rsidRPr="00E65875" w:rsidR="00E65875" w:rsidP="00E65875" w:rsidRDefault="00E65875" w14:paraId="6599D547" w14:textId="32614765">
      <w:pPr>
        <w:numPr>
          <w:ilvl w:val="0"/>
          <w:numId w:val="4"/>
        </w:numPr>
        <w:rPr/>
      </w:pPr>
      <w:r w:rsidRPr="2AA11B3A" w:rsidR="00E65875">
        <w:rPr>
          <w:b w:val="1"/>
          <w:bCs w:val="1"/>
        </w:rPr>
        <w:t xml:space="preserve">Evidence </w:t>
      </w:r>
      <w:r w:rsidRPr="2AA11B3A" w:rsidR="10FD1E18">
        <w:rPr>
          <w:b w:val="1"/>
          <w:bCs w:val="1"/>
        </w:rPr>
        <w:t>and</w:t>
      </w:r>
      <w:r w:rsidRPr="2AA11B3A" w:rsidR="00E65875">
        <w:rPr>
          <w:b w:val="1"/>
          <w:bCs w:val="1"/>
        </w:rPr>
        <w:t xml:space="preserve"> Learning:</w:t>
      </w:r>
      <w:r w:rsidR="00E65875">
        <w:rPr/>
        <w:t xml:space="preserve"> Systematic monitoring of the scaling process and outcomes to document lessons, </w:t>
      </w:r>
      <w:r w:rsidR="00E65875">
        <w:rPr/>
        <w:t>identify</w:t>
      </w:r>
      <w:r w:rsidR="00E65875">
        <w:rPr/>
        <w:t xml:space="preserve"> bottlenecks, and inform further adaptations and policy dialogues.</w:t>
      </w:r>
    </w:p>
    <w:p w:rsidRPr="00E65875" w:rsidR="00E65875" w:rsidP="00E65875" w:rsidRDefault="00E65875" w14:paraId="5997E154" w14:textId="59FAC924">
      <w:pPr>
        <w:rPr>
          <w:b w:val="1"/>
          <w:bCs w:val="1"/>
        </w:rPr>
      </w:pPr>
      <w:r w:rsidRPr="2AA11B3A" w:rsidR="00E65875">
        <w:rPr>
          <w:b w:val="1"/>
          <w:bCs w:val="1"/>
        </w:rPr>
        <w:t xml:space="preserve">4. Partners </w:t>
      </w:r>
      <w:r w:rsidRPr="2AA11B3A" w:rsidR="10FD1E18">
        <w:rPr>
          <w:b w:val="1"/>
          <w:bCs w:val="1"/>
        </w:rPr>
        <w:t>and</w:t>
      </w:r>
      <w:r w:rsidRPr="2AA11B3A" w:rsidR="00E65875">
        <w:rPr>
          <w:b w:val="1"/>
          <w:bCs w:val="1"/>
        </w:rPr>
        <w:t xml:space="preserve"> Roles</w:t>
      </w:r>
    </w:p>
    <w:tbl>
      <w:tblPr>
        <w:tblW w:w="5000" w:type="pct"/>
        <w:tblCellMar>
          <w:top w:w="15" w:type="dxa"/>
          <w:left w:w="15" w:type="dxa"/>
          <w:bottom w:w="15" w:type="dxa"/>
          <w:right w:w="15" w:type="dxa"/>
        </w:tblCellMar>
        <w:tblLook w:val="04A0" w:firstRow="1" w:lastRow="0" w:firstColumn="1" w:lastColumn="0" w:noHBand="0" w:noVBand="1"/>
      </w:tblPr>
      <w:tblGrid>
        <w:gridCol w:w="1053"/>
        <w:gridCol w:w="5730"/>
        <w:gridCol w:w="2577"/>
      </w:tblGrid>
      <w:tr w:rsidRPr="00E65875" w:rsidR="00E65875" w:rsidTr="2AA11B3A" w14:paraId="23C2883E" w14:textId="77777777">
        <w:trPr>
          <w:tblHeader/>
        </w:trPr>
        <w:tc>
          <w:tcPr>
            <w:tcW w:w="525" w:type="pct"/>
            <w:tcBorders>
              <w:top w:val="nil"/>
            </w:tcBorders>
            <w:tcMar>
              <w:top w:w="150" w:type="dxa"/>
              <w:left w:w="0" w:type="dxa"/>
              <w:bottom w:w="150" w:type="dxa"/>
              <w:right w:w="240" w:type="dxa"/>
            </w:tcMar>
            <w:vAlign w:val="center"/>
            <w:hideMark/>
          </w:tcPr>
          <w:p w:rsidRPr="00E65875" w:rsidR="00E65875" w:rsidP="00E65875" w:rsidRDefault="00E65875" w14:paraId="32AC39DE" w14:textId="77777777">
            <w:r w:rsidRPr="00E65875">
              <w:t>Partner Type</w:t>
            </w:r>
          </w:p>
        </w:tc>
        <w:tc>
          <w:tcPr>
            <w:tcW w:w="3017" w:type="pct"/>
            <w:tcBorders>
              <w:top w:val="nil"/>
            </w:tcBorders>
            <w:tcMar>
              <w:top w:w="150" w:type="dxa"/>
              <w:left w:w="240" w:type="dxa"/>
              <w:bottom w:w="150" w:type="dxa"/>
              <w:right w:w="240" w:type="dxa"/>
            </w:tcMar>
            <w:vAlign w:val="center"/>
            <w:hideMark/>
          </w:tcPr>
          <w:p w:rsidRPr="00E65875" w:rsidR="00E65875" w:rsidP="00E65875" w:rsidRDefault="00E65875" w14:paraId="1434D823" w14:textId="3258EF5F">
            <w:r w:rsidR="00E65875">
              <w:rPr/>
              <w:t xml:space="preserve">Specific Partners </w:t>
            </w:r>
            <w:r w:rsidR="10FD1E18">
              <w:rPr/>
              <w:t>and</w:t>
            </w:r>
            <w:r w:rsidR="00E65875">
              <w:rPr/>
              <w:t xml:space="preserve"> Quantities</w:t>
            </w:r>
          </w:p>
        </w:tc>
        <w:tc>
          <w:tcPr>
            <w:tcW w:w="1458" w:type="pct"/>
            <w:tcBorders>
              <w:top w:val="nil"/>
            </w:tcBorders>
            <w:tcMar>
              <w:top w:w="150" w:type="dxa"/>
              <w:left w:w="240" w:type="dxa"/>
              <w:bottom w:w="150" w:type="dxa"/>
              <w:right w:w="240" w:type="dxa"/>
            </w:tcMar>
            <w:vAlign w:val="center"/>
            <w:hideMark/>
          </w:tcPr>
          <w:p w:rsidRPr="00E65875" w:rsidR="00E65875" w:rsidP="00E65875" w:rsidRDefault="00E65875" w14:paraId="4A546C10" w14:textId="77777777">
            <w:r w:rsidRPr="00E65875">
              <w:t>Role in Scaling Pathway</w:t>
            </w:r>
          </w:p>
        </w:tc>
      </w:tr>
      <w:tr w:rsidRPr="00E65875" w:rsidR="00E65875" w:rsidTr="2AA11B3A" w14:paraId="5BCBA8E6" w14:textId="77777777">
        <w:tc>
          <w:tcPr>
            <w:tcW w:w="525" w:type="pct"/>
            <w:tcMar>
              <w:top w:w="150" w:type="dxa"/>
              <w:left w:w="0" w:type="dxa"/>
              <w:bottom w:w="150" w:type="dxa"/>
              <w:right w:w="240" w:type="dxa"/>
            </w:tcMar>
            <w:vAlign w:val="center"/>
            <w:hideMark/>
          </w:tcPr>
          <w:p w:rsidRPr="00E65875" w:rsidR="00E65875" w:rsidP="00E65875" w:rsidRDefault="00E65875" w14:paraId="78F1719C" w14:textId="77777777">
            <w:r w:rsidRPr="00E65875">
              <w:rPr>
                <w:b/>
                <w:bCs/>
              </w:rPr>
              <w:t>Demand Partners</w:t>
            </w:r>
          </w:p>
        </w:tc>
        <w:tc>
          <w:tcPr>
            <w:tcW w:w="3017" w:type="pct"/>
            <w:tcMar>
              <w:top w:w="150" w:type="dxa"/>
              <w:left w:w="240" w:type="dxa"/>
              <w:bottom w:w="150" w:type="dxa"/>
              <w:right w:w="240" w:type="dxa"/>
            </w:tcMar>
            <w:vAlign w:val="center"/>
            <w:hideMark/>
          </w:tcPr>
          <w:p w:rsidRPr="00E65875" w:rsidR="00E65875" w:rsidP="00E65875" w:rsidRDefault="00E65875" w14:paraId="61A06BA0" w14:textId="77777777">
            <w:r w:rsidRPr="00E65875">
              <w:rPr>
                <w:b/>
                <w:bCs/>
              </w:rPr>
              <w:t>Government of Kenya</w:t>
            </w:r>
            <w:r w:rsidRPr="00E65875">
              <w:t> (Ministries of Education, Agriculture, Health), </w:t>
            </w:r>
            <w:r w:rsidRPr="00E65875">
              <w:rPr>
                <w:b/>
                <w:bCs/>
              </w:rPr>
              <w:t>Nairobi County</w:t>
            </w:r>
            <w:r w:rsidRPr="00E65875">
              <w:t>, </w:t>
            </w:r>
            <w:r w:rsidRPr="00E65875">
              <w:rPr>
                <w:b/>
                <w:bCs/>
              </w:rPr>
              <w:t>NACONEK</w:t>
            </w:r>
            <w:r w:rsidRPr="00E65875">
              <w:t>, </w:t>
            </w:r>
            <w:r w:rsidRPr="00E65875">
              <w:rPr>
                <w:b/>
                <w:bCs/>
              </w:rPr>
              <w:t>Kenya School Meals Coalition</w:t>
            </w:r>
            <w:r w:rsidRPr="00E65875">
              <w:t>, MSE Cooperatives, Schools.</w:t>
            </w:r>
          </w:p>
        </w:tc>
        <w:tc>
          <w:tcPr>
            <w:tcW w:w="1458" w:type="pct"/>
            <w:tcMar>
              <w:top w:w="150" w:type="dxa"/>
              <w:left w:w="240" w:type="dxa"/>
              <w:bottom w:w="150" w:type="dxa"/>
              <w:right w:w="0" w:type="dxa"/>
            </w:tcMar>
            <w:vAlign w:val="center"/>
            <w:hideMark/>
          </w:tcPr>
          <w:p w:rsidRPr="00E65875" w:rsidR="00E65875" w:rsidP="00E65875" w:rsidRDefault="00E65875" w14:paraId="624DC000" w14:textId="77777777">
            <w:r w:rsidRPr="00E65875">
              <w:t>Define the scaling ambition; provide the policy framework and ultimate institutional home for the scaled model; express demand for solutions to reach marginalized populations.</w:t>
            </w:r>
          </w:p>
        </w:tc>
      </w:tr>
      <w:tr w:rsidRPr="00E65875" w:rsidR="00E65875" w:rsidTr="2AA11B3A" w14:paraId="7F1B8164" w14:textId="77777777">
        <w:tc>
          <w:tcPr>
            <w:tcW w:w="525" w:type="pct"/>
            <w:tcMar>
              <w:top w:w="150" w:type="dxa"/>
              <w:left w:w="0" w:type="dxa"/>
              <w:bottom w:w="150" w:type="dxa"/>
              <w:right w:w="240" w:type="dxa"/>
            </w:tcMar>
            <w:vAlign w:val="center"/>
            <w:hideMark/>
          </w:tcPr>
          <w:p w:rsidRPr="00E65875" w:rsidR="00E65875" w:rsidP="00E65875" w:rsidRDefault="00E65875" w14:paraId="2F1B64C9" w14:textId="77777777">
            <w:r w:rsidRPr="00E65875">
              <w:rPr>
                <w:b/>
                <w:bCs/>
              </w:rPr>
              <w:t>Scaling Partners</w:t>
            </w:r>
          </w:p>
        </w:tc>
        <w:tc>
          <w:tcPr>
            <w:tcW w:w="3017" w:type="pct"/>
            <w:tcMar>
              <w:top w:w="150" w:type="dxa"/>
              <w:left w:w="240" w:type="dxa"/>
              <w:bottom w:w="150" w:type="dxa"/>
              <w:right w:w="240" w:type="dxa"/>
            </w:tcMar>
            <w:vAlign w:val="center"/>
            <w:hideMark/>
          </w:tcPr>
          <w:p w:rsidRPr="00E65875" w:rsidR="00E65875" w:rsidP="00E65875" w:rsidRDefault="00E65875" w14:paraId="48F635B5" w14:textId="77777777">
            <w:r w:rsidRPr="00E65875">
              <w:rPr>
                <w:b/>
                <w:bCs/>
              </w:rPr>
              <w:t>African Population and Health Research Center (APHRC)</w:t>
            </w:r>
            <w:r w:rsidRPr="00E65875">
              <w:t> (Lead implementing partner), </w:t>
            </w:r>
            <w:r w:rsidRPr="00E65875">
              <w:rPr>
                <w:b/>
                <w:bCs/>
              </w:rPr>
              <w:t>Wasafiri</w:t>
            </w:r>
            <w:r w:rsidRPr="00E65875">
              <w:t> (Implementation partner for MSE/SHF engagement), </w:t>
            </w:r>
            <w:r w:rsidRPr="00E65875">
              <w:rPr>
                <w:b/>
                <w:bCs/>
              </w:rPr>
              <w:t>Novo Nordisk Foundation Project</w:t>
            </w:r>
            <w:r w:rsidRPr="00E65875">
              <w:t> (IFPRI/KEMRI), </w:t>
            </w:r>
            <w:r w:rsidRPr="00E65875">
              <w:rPr>
                <w:b/>
                <w:bCs/>
              </w:rPr>
              <w:t>Food4Education</w:t>
            </w:r>
            <w:r w:rsidRPr="00E65875">
              <w:t>, </w:t>
            </w:r>
            <w:r w:rsidRPr="00E65875">
              <w:rPr>
                <w:b/>
                <w:bCs/>
              </w:rPr>
              <w:t>HarvestPlus</w:t>
            </w:r>
            <w:r w:rsidRPr="00E65875">
              <w:t> (via AoW 3).</w:t>
            </w:r>
          </w:p>
        </w:tc>
        <w:tc>
          <w:tcPr>
            <w:tcW w:w="1458" w:type="pct"/>
            <w:tcMar>
              <w:top w:w="150" w:type="dxa"/>
              <w:left w:w="240" w:type="dxa"/>
              <w:bottom w:w="150" w:type="dxa"/>
              <w:right w:w="0" w:type="dxa"/>
            </w:tcMar>
            <w:vAlign w:val="center"/>
            <w:hideMark/>
          </w:tcPr>
          <w:p w:rsidRPr="00E65875" w:rsidR="00E65875" w:rsidP="00E65875" w:rsidRDefault="00E65875" w14:paraId="28772D8F" w14:textId="77777777">
            <w:r w:rsidRPr="00E65875">
              <w:rPr>
                <w:b/>
                <w:bCs/>
              </w:rPr>
              <w:t>APHRC/Wasafiri</w:t>
            </w:r>
            <w:r w:rsidRPr="00E65875">
              <w:t> execute the on-the-ground scaling activities, from community mobilization to LBA training. </w:t>
            </w:r>
            <w:r w:rsidRPr="00E65875">
              <w:rPr>
                <w:b/>
                <w:bCs/>
              </w:rPr>
              <w:t>Other partners</w:t>
            </w:r>
            <w:r w:rsidRPr="00E65875">
              <w:t> provide complementary expertise (e.g., data systems, menu quality, bean integration) and channels for wider system influence and learning.</w:t>
            </w:r>
          </w:p>
        </w:tc>
      </w:tr>
    </w:tbl>
    <w:p w:rsidRPr="00E65875" w:rsidR="00E65875" w:rsidP="00E65875" w:rsidRDefault="00E65875" w14:paraId="5D3FCD3E" w14:textId="77777777">
      <w:r w:rsidRPr="00E65875">
        <w:rPr>
          <w:b/>
          <w:bCs/>
        </w:rPr>
        <w:t>Funding Model:</w:t>
      </w:r>
      <w:r w:rsidRPr="00E65875">
        <w:t> S4I catalytic funding supports the adaptation, partnership coordination, evidence generation, and direct implementation costs for scaling the model in new areas, while the core cost of the food itself is borne by schools, parents, government capitation grants, and other development partners.</w:t>
      </w:r>
    </w:p>
    <w:p w:rsidRPr="00E65875" w:rsidR="00E65875" w:rsidP="00E65875" w:rsidRDefault="00E65875" w14:paraId="73B19D5C" w14:textId="0093C461">
      <w:pPr>
        <w:rPr>
          <w:b w:val="1"/>
          <w:bCs w:val="1"/>
        </w:rPr>
      </w:pPr>
      <w:r w:rsidRPr="2AA11B3A" w:rsidR="00E65875">
        <w:rPr>
          <w:b w:val="1"/>
          <w:bCs w:val="1"/>
        </w:rPr>
        <w:t xml:space="preserve">5. Enabling Environment </w:t>
      </w:r>
      <w:r w:rsidRPr="2AA11B3A" w:rsidR="10FD1E18">
        <w:rPr>
          <w:b w:val="1"/>
          <w:bCs w:val="1"/>
        </w:rPr>
        <w:t>and</w:t>
      </w:r>
      <w:r w:rsidRPr="2AA11B3A" w:rsidR="00E65875">
        <w:rPr>
          <w:b w:val="1"/>
          <w:bCs w:val="1"/>
        </w:rPr>
        <w:t xml:space="preserve"> Risks</w:t>
      </w:r>
    </w:p>
    <w:p w:rsidRPr="00E65875" w:rsidR="00E65875" w:rsidP="00E65875" w:rsidRDefault="00E65875" w14:paraId="7FEECA74" w14:textId="7E8093A9">
      <w:r w:rsidRPr="2AA11B3A" w:rsidR="0AB3BB9C">
        <w:rPr>
          <w:b w:val="1"/>
          <w:bCs w:val="1"/>
        </w:rPr>
        <w:t xml:space="preserve">5.1 </w:t>
      </w:r>
      <w:r w:rsidRPr="2AA11B3A" w:rsidR="00E65875">
        <w:rPr>
          <w:b w:val="1"/>
          <w:bCs w:val="1"/>
        </w:rPr>
        <w:t>Opportunities</w:t>
      </w:r>
    </w:p>
    <w:p w:rsidRPr="00E65875" w:rsidR="00E65875" w:rsidP="00E65875" w:rsidRDefault="00E65875" w14:paraId="06D9C40C" w14:textId="77777777">
      <w:pPr>
        <w:numPr>
          <w:ilvl w:val="0"/>
          <w:numId w:val="5"/>
        </w:numPr>
      </w:pPr>
      <w:r w:rsidRPr="00E65875">
        <w:rPr>
          <w:b/>
          <w:bCs/>
        </w:rPr>
        <w:t>Strong Government Commitment:</w:t>
      </w:r>
      <w:r w:rsidRPr="00E65875">
        <w:t> Kenya has an ambitious, costed national plan to scale its SMP to 10 million children, with local procurement as a stated priority.</w:t>
      </w:r>
    </w:p>
    <w:p w:rsidRPr="00E65875" w:rsidR="00E65875" w:rsidP="00E65875" w:rsidRDefault="00E65875" w14:paraId="6B42B63B" w14:textId="77777777">
      <w:pPr>
        <w:numPr>
          <w:ilvl w:val="0"/>
          <w:numId w:val="5"/>
        </w:numPr>
      </w:pPr>
      <w:r w:rsidRPr="00E65875">
        <w:rPr>
          <w:b/>
          <w:bCs/>
        </w:rPr>
        <w:t>Active Multi-Stakeholder Platforms:</w:t>
      </w:r>
      <w:r w:rsidRPr="00E65875">
        <w:t> The Kenya School Meals Coalition provides a ready-made forum for policy dialogue, coordination, and embedding lessons from this track into national policy.</w:t>
      </w:r>
    </w:p>
    <w:p w:rsidRPr="00E65875" w:rsidR="00E65875" w:rsidP="00E65875" w:rsidRDefault="00E65875" w14:paraId="7955E646" w14:textId="77777777">
      <w:pPr>
        <w:numPr>
          <w:ilvl w:val="0"/>
          <w:numId w:val="5"/>
        </w:numPr>
      </w:pPr>
      <w:r w:rsidRPr="00E65875">
        <w:rPr>
          <w:b/>
          <w:bCs/>
        </w:rPr>
        <w:t>Momentum from Major Investments:</w:t>
      </w:r>
      <w:r w:rsidRPr="00E65875">
        <w:t> Large initiatives like the Novo Nordisk Foundation project are strengthening the national SMP's data and monitoring systems, creating an entry point for integrating and sustaining this track's innovations.</w:t>
      </w:r>
    </w:p>
    <w:p w:rsidRPr="00E65875" w:rsidR="00E65875" w:rsidP="00E65875" w:rsidRDefault="00E65875" w14:paraId="6F6FFA8C" w14:textId="77777777">
      <w:pPr>
        <w:numPr>
          <w:ilvl w:val="0"/>
          <w:numId w:val="5"/>
        </w:numPr>
      </w:pPr>
      <w:r w:rsidRPr="00E65875">
        <w:rPr>
          <w:b/>
          <w:bCs/>
        </w:rPr>
        <w:t>Proven Local Partners:</w:t>
      </w:r>
      <w:r w:rsidRPr="00E65875">
        <w:t> APHRC is a highly respected policy research institution in Kenya with deep connections to government, ensuring credibility and a pathway for evidence uptake.</w:t>
      </w:r>
    </w:p>
    <w:p w:rsidRPr="00E65875" w:rsidR="00E65875" w:rsidP="00E65875" w:rsidRDefault="00E65875" w14:paraId="35EBB516" w14:textId="01B85F39">
      <w:r w:rsidRPr="2AA11B3A" w:rsidR="405AC610">
        <w:rPr>
          <w:b w:val="1"/>
          <w:bCs w:val="1"/>
        </w:rPr>
        <w:t xml:space="preserve">5.2 </w:t>
      </w:r>
      <w:r w:rsidRPr="2AA11B3A" w:rsidR="00E65875">
        <w:rPr>
          <w:b w:val="1"/>
          <w:bCs w:val="1"/>
        </w:rPr>
        <w:t xml:space="preserve">Challenges </w:t>
      </w:r>
      <w:r w:rsidRPr="2AA11B3A" w:rsidR="10FD1E18">
        <w:rPr>
          <w:b w:val="1"/>
          <w:bCs w:val="1"/>
        </w:rPr>
        <w:t>and</w:t>
      </w:r>
      <w:r w:rsidRPr="2AA11B3A" w:rsidR="00E65875">
        <w:rPr>
          <w:b w:val="1"/>
          <w:bCs w:val="1"/>
        </w:rPr>
        <w:t xml:space="preserve"> Mitigation</w:t>
      </w:r>
    </w:p>
    <w:p w:rsidRPr="00E65875" w:rsidR="00E65875" w:rsidP="00E65875" w:rsidRDefault="00E65875" w14:paraId="2E8ED9F2" w14:textId="60C30DAD">
      <w:pPr>
        <w:numPr>
          <w:ilvl w:val="0"/>
          <w:numId w:val="6"/>
        </w:numPr>
        <w:rPr/>
      </w:pPr>
      <w:r w:rsidRPr="2AA11B3A" w:rsidR="00E65875">
        <w:rPr>
          <w:b w:val="1"/>
          <w:bCs w:val="1"/>
        </w:rPr>
        <w:t xml:space="preserve">Complex Procurement </w:t>
      </w:r>
      <w:r w:rsidRPr="2AA11B3A" w:rsidR="10FD1E18">
        <w:rPr>
          <w:b w:val="1"/>
          <w:bCs w:val="1"/>
        </w:rPr>
        <w:t>and</w:t>
      </w:r>
      <w:r w:rsidRPr="2AA11B3A" w:rsidR="00E65875">
        <w:rPr>
          <w:b w:val="1"/>
          <w:bCs w:val="1"/>
        </w:rPr>
        <w:t xml:space="preserve"> Food Safety Regulations:</w:t>
      </w:r>
      <w:r w:rsidR="00E65875">
        <w:rPr/>
        <w:t xml:space="preserve"> The bureaucratic maze for becoming an approved school food supplier is a major barrier for small, informal </w:t>
      </w:r>
      <w:r w:rsidR="00E65875">
        <w:rPr/>
        <w:t>MSEs.</w:t>
      </w:r>
    </w:p>
    <w:p w:rsidRPr="00E65875" w:rsidR="00E65875" w:rsidP="00E65875" w:rsidRDefault="00E65875" w14:paraId="394BE14C" w14:textId="0B713594">
      <w:pPr>
        <w:numPr>
          <w:ilvl w:val="1"/>
          <w:numId w:val="6"/>
        </w:numPr>
        <w:rPr/>
      </w:pPr>
      <w:r w:rsidRPr="2AA11B3A" w:rsidR="00E65875">
        <w:rPr>
          <w:i w:val="1"/>
          <w:iCs w:val="1"/>
        </w:rPr>
        <w:t>Mitigation:</w:t>
      </w:r>
      <w:r w:rsidR="00E65875">
        <w:rPr/>
        <w:t xml:space="preserve"> Policy engagement is a core </w:t>
      </w:r>
      <w:r w:rsidR="00E65875">
        <w:rPr/>
        <w:t>component</w:t>
      </w:r>
      <w:r w:rsidR="00E65875">
        <w:rPr/>
        <w:t xml:space="preserve"> of the track. APHRC and the team will work directly with the School Meals Coalition and county governments to simplify and clarify these </w:t>
      </w:r>
      <w:r w:rsidR="0B4B7B5F">
        <w:rPr/>
        <w:t>regulations and</w:t>
      </w:r>
      <w:r w:rsidR="00E65875">
        <w:rPr/>
        <w:t xml:space="preserve"> provide direct support to LBAs to achieve compliance.</w:t>
      </w:r>
    </w:p>
    <w:p w:rsidRPr="00E65875" w:rsidR="00E65875" w:rsidP="00E65875" w:rsidRDefault="00E65875" w14:paraId="2F0EE5EB" w14:textId="77777777">
      <w:pPr>
        <w:numPr>
          <w:ilvl w:val="0"/>
          <w:numId w:val="6"/>
        </w:numPr>
      </w:pPr>
      <w:r w:rsidRPr="00E65875">
        <w:rPr>
          <w:b/>
          <w:bCs/>
        </w:rPr>
        <w:t>Financial Sustainability of School Meals:</w:t>
      </w:r>
      <w:r w:rsidRPr="00E65875">
        <w:t> Government budgets are constrained, with most education funds allocated to teacher salaries.</w:t>
      </w:r>
    </w:p>
    <w:p w:rsidRPr="00E65875" w:rsidR="00E65875" w:rsidP="00E65875" w:rsidRDefault="00E65875" w14:paraId="699742E2" w14:textId="77777777">
      <w:pPr>
        <w:numPr>
          <w:ilvl w:val="1"/>
          <w:numId w:val="6"/>
        </w:numPr>
      </w:pPr>
      <w:r w:rsidRPr="00E65875">
        <w:rPr>
          <w:i/>
          <w:iCs/>
        </w:rPr>
        <w:t>Mitigation:</w:t>
      </w:r>
      <w:r w:rsidRPr="00E65875">
        <w:t> The track focuses on the efficiency and effectiveness of the </w:t>
      </w:r>
      <w:r w:rsidRPr="00E65875">
        <w:rPr>
          <w:i/>
          <w:iCs/>
        </w:rPr>
        <w:t>procurement</w:t>
      </w:r>
      <w:r w:rsidRPr="00E65875">
        <w:t> side, not on financing the meals themselves. By developing a more cost-effective model for local sourcing, it aims to make the program more sustainable for the government and other funders.</w:t>
      </w:r>
    </w:p>
    <w:p w:rsidRPr="00E65875" w:rsidR="00E65875" w:rsidP="00E65875" w:rsidRDefault="00E65875" w14:paraId="6AEDC21F" w14:textId="77777777">
      <w:pPr>
        <w:numPr>
          <w:ilvl w:val="0"/>
          <w:numId w:val="6"/>
        </w:numPr>
      </w:pPr>
      <w:r w:rsidRPr="00E65875">
        <w:rPr>
          <w:b/>
          <w:bCs/>
        </w:rPr>
        <w:t>Operational Capacity of MSEs/SHFs:</w:t>
      </w:r>
      <w:r w:rsidRPr="00E65875">
        <w:t> Small producers may struggle with the need for consistent supply, bulk quantities, and reliable quality.</w:t>
      </w:r>
    </w:p>
    <w:p w:rsidRPr="00E65875" w:rsidR="00E65875" w:rsidP="00E65875" w:rsidRDefault="00E65875" w14:paraId="3E3D204A" w14:textId="77777777">
      <w:pPr>
        <w:numPr>
          <w:ilvl w:val="1"/>
          <w:numId w:val="6"/>
        </w:numPr>
      </w:pPr>
      <w:r w:rsidRPr="00E65875">
        <w:rPr>
          <w:i/>
          <w:iCs/>
        </w:rPr>
        <w:t>Mitigation:</w:t>
      </w:r>
      <w:r w:rsidRPr="00E65875">
        <w:t> The track's capacity-building package, delivered through LBAs, is designed to address these issues through training on aggregation, seasonal planning, and quality control.</w:t>
      </w:r>
    </w:p>
    <w:p w:rsidRPr="00E65875" w:rsidR="00E65875" w:rsidP="00E65875" w:rsidRDefault="00E65875" w14:paraId="4A0C88A1" w14:textId="77777777">
      <w:pPr>
        <w:numPr>
          <w:ilvl w:val="0"/>
          <w:numId w:val="6"/>
        </w:numPr>
      </w:pPr>
      <w:r w:rsidRPr="00E65875">
        <w:rPr>
          <w:b/>
          <w:bCs/>
        </w:rPr>
        <w:t>Fragmented SMP Landscape:</w:t>
      </w:r>
      <w:r w:rsidRPr="00E65875">
        <w:t> The existence of many different models (INGO-led, government, private) could lead to duplication and confusion.</w:t>
      </w:r>
    </w:p>
    <w:p w:rsidRPr="00E65875" w:rsidR="00E65875" w:rsidP="00E65875" w:rsidRDefault="00E65875" w14:paraId="5DE268D8" w14:textId="77777777">
      <w:pPr>
        <w:numPr>
          <w:ilvl w:val="1"/>
          <w:numId w:val="6"/>
        </w:numPr>
      </w:pPr>
      <w:r w:rsidRPr="00E65875">
        <w:rPr>
          <w:i/>
          <w:iCs/>
        </w:rPr>
        <w:t>Mitigation:</w:t>
      </w:r>
      <w:r w:rsidRPr="00E65875">
        <w:t> The track is actively working to link with other initiatives (e.g., HarvestPlus, Food4Education, Novo Nordisk project) through the School Meals Coalition to ensure cross-learning and complementarity rather than competition.</w:t>
      </w:r>
    </w:p>
    <w:p w:rsidRPr="00E65875" w:rsidR="00E65875" w:rsidP="00E65875" w:rsidRDefault="00E65875" w14:paraId="51DD16EF" w14:textId="7F12541F">
      <w:pPr>
        <w:rPr>
          <w:b w:val="1"/>
          <w:bCs w:val="1"/>
        </w:rPr>
      </w:pPr>
      <w:r w:rsidRPr="2AA11B3A" w:rsidR="00E65875">
        <w:rPr>
          <w:b w:val="1"/>
          <w:bCs w:val="1"/>
        </w:rPr>
        <w:t xml:space="preserve">6. Learning </w:t>
      </w:r>
      <w:r w:rsidRPr="2AA11B3A" w:rsidR="10FD1E18">
        <w:rPr>
          <w:b w:val="1"/>
          <w:bCs w:val="1"/>
        </w:rPr>
        <w:t>and</w:t>
      </w:r>
      <w:r w:rsidRPr="2AA11B3A" w:rsidR="00E65875">
        <w:rPr>
          <w:b w:val="1"/>
          <w:bCs w:val="1"/>
        </w:rPr>
        <w:t xml:space="preserve"> Adaptation</w:t>
      </w:r>
    </w:p>
    <w:p w:rsidRPr="00E65875" w:rsidR="00E65875" w:rsidP="00E65875" w:rsidRDefault="00E65875" w14:paraId="29C5C151" w14:textId="2CFB408F">
      <w:r w:rsidRPr="2AA11B3A" w:rsidR="6571EC3D">
        <w:rPr>
          <w:b w:val="1"/>
          <w:bCs w:val="1"/>
        </w:rPr>
        <w:t xml:space="preserve">6.1 </w:t>
      </w:r>
      <w:r w:rsidRPr="2AA11B3A" w:rsidR="00E65875">
        <w:rPr>
          <w:b w:val="1"/>
          <w:bCs w:val="1"/>
        </w:rPr>
        <w:t>Monitoring Focus</w:t>
      </w:r>
    </w:p>
    <w:p w:rsidRPr="00E65875" w:rsidR="00E65875" w:rsidP="00E65875" w:rsidRDefault="00E65875" w14:paraId="229608E2" w14:textId="77777777">
      <w:pPr>
        <w:numPr>
          <w:ilvl w:val="0"/>
          <w:numId w:val="7"/>
        </w:numPr>
      </w:pPr>
      <w:r w:rsidRPr="00E65875">
        <w:rPr>
          <w:b/>
          <w:bCs/>
        </w:rPr>
        <w:t>Process Outcomes:</w:t>
      </w:r>
      <w:r w:rsidRPr="00E65875">
        <w:t> Effectiveness of the "lean model" adaptation; fidelity of implementation; cost-effectiveness of the new approach compared to the pilot.</w:t>
      </w:r>
    </w:p>
    <w:p w:rsidRPr="00E65875" w:rsidR="00E65875" w:rsidP="00E65875" w:rsidRDefault="00E65875" w14:paraId="70DF9260" w14:textId="7559B0A0">
      <w:pPr>
        <w:numPr>
          <w:ilvl w:val="0"/>
          <w:numId w:val="7"/>
        </w:numPr>
      </w:pPr>
      <w:r w:rsidRPr="00E65875">
        <w:rPr>
          <w:b/>
          <w:bCs/>
        </w:rPr>
        <w:t>Behavior Change:</w:t>
      </w:r>
      <w:r w:rsidRPr="00E65875">
        <w:t> Shifts in community awareness and demand for school meals; adoption of new practices by MSEs and SHFs.</w:t>
      </w:r>
    </w:p>
    <w:p w:rsidRPr="00E65875" w:rsidR="00E65875" w:rsidP="00E65875" w:rsidRDefault="00E65875" w14:paraId="4BFF69A1" w14:textId="77777777">
      <w:pPr>
        <w:numPr>
          <w:ilvl w:val="0"/>
          <w:numId w:val="7"/>
        </w:numPr>
      </w:pPr>
      <w:r w:rsidRPr="00E65875">
        <w:rPr>
          <w:b/>
          <w:bCs/>
        </w:rPr>
        <w:t>System Outcomes:</w:t>
      </w:r>
      <w:r w:rsidRPr="00E65875">
        <w:t> Changes in local food availability; evidence of policy or regulatory modifications at the county or national level; sustainability and market integration of LBAs beyond the project period.</w:t>
      </w:r>
    </w:p>
    <w:p w:rsidRPr="00E65875" w:rsidR="00E65875" w:rsidP="00E65875" w:rsidRDefault="00E65875" w14:paraId="20842FF7" w14:textId="711893B6">
      <w:r w:rsidRPr="2AA11B3A" w:rsidR="2A12A629">
        <w:rPr>
          <w:b w:val="1"/>
          <w:bCs w:val="1"/>
        </w:rPr>
        <w:t xml:space="preserve">6.2 </w:t>
      </w:r>
      <w:r w:rsidRPr="2AA11B3A" w:rsidR="00E65875">
        <w:rPr>
          <w:b w:val="1"/>
          <w:bCs w:val="1"/>
        </w:rPr>
        <w:t>Adaptive Management</w:t>
      </w:r>
      <w:r>
        <w:br/>
      </w:r>
      <w:r w:rsidR="00E65875">
        <w:rPr/>
        <w:t xml:space="preserve">Learning will be embedded in the track's DNA. The team will hold quarterly check-ins with the S4I Area of Work 2 team to review monitoring data and discuss progress. Key insights will be shared and discussed during regular meetings of the Kenya School Meals Coalition, allowing for real-time feedback into the policy process. The mid-year review will be a formal opportunity to assess what is working, </w:t>
      </w:r>
      <w:r w:rsidR="00E65875">
        <w:rPr/>
        <w:t>identify</w:t>
      </w:r>
      <w:r w:rsidR="00E65875">
        <w:rPr/>
        <w:t xml:space="preserve"> necessary pivots, and adjust the implementation plan for the following year.</w:t>
      </w:r>
    </w:p>
    <w:p w:rsidRPr="00E65875" w:rsidR="00E65875" w:rsidP="00E65875" w:rsidRDefault="00E65875" w14:paraId="0A30CE7B" w14:textId="4CFCD6C7">
      <w:pPr>
        <w:rPr>
          <w:b w:val="1"/>
          <w:bCs w:val="1"/>
        </w:rPr>
      </w:pPr>
      <w:r w:rsidRPr="2AA11B3A" w:rsidR="00E65875">
        <w:rPr>
          <w:b w:val="1"/>
          <w:bCs w:val="1"/>
        </w:rPr>
        <w:t xml:space="preserve">7. Next Steps </w:t>
      </w:r>
      <w:r w:rsidRPr="2AA11B3A" w:rsidR="10FD1E18">
        <w:rPr>
          <w:b w:val="1"/>
          <w:bCs w:val="1"/>
        </w:rPr>
        <w:t>and</w:t>
      </w:r>
      <w:r w:rsidRPr="2AA11B3A" w:rsidR="00E65875">
        <w:rPr>
          <w:b w:val="1"/>
          <w:bCs w:val="1"/>
        </w:rPr>
        <w:t xml:space="preserve"> Timeline (2026)</w:t>
      </w:r>
    </w:p>
    <w:tbl>
      <w:tblPr>
        <w:tblW w:w="9360" w:type="dxa"/>
        <w:tblCellMar>
          <w:top w:w="15" w:type="dxa"/>
          <w:left w:w="15" w:type="dxa"/>
          <w:bottom w:w="15" w:type="dxa"/>
          <w:right w:w="15" w:type="dxa"/>
        </w:tblCellMar>
        <w:tblLook w:val="04A0" w:firstRow="1" w:lastRow="0" w:firstColumn="1" w:lastColumn="0" w:noHBand="0" w:noVBand="1"/>
      </w:tblPr>
      <w:tblGrid>
        <w:gridCol w:w="2115"/>
        <w:gridCol w:w="7245"/>
      </w:tblGrid>
      <w:tr w:rsidRPr="00E65875" w:rsidR="00E65875" w:rsidTr="2AA11B3A" w14:paraId="08C77232" w14:textId="77777777">
        <w:trPr>
          <w:tblHeader/>
        </w:trPr>
        <w:tc>
          <w:tcPr>
            <w:tcW w:w="2115" w:type="dxa"/>
            <w:tcBorders>
              <w:top w:val="nil"/>
            </w:tcBorders>
            <w:tcMar>
              <w:top w:w="150" w:type="dxa"/>
              <w:left w:w="0" w:type="dxa"/>
              <w:bottom w:w="150" w:type="dxa"/>
              <w:right w:w="240" w:type="dxa"/>
            </w:tcMar>
            <w:vAlign w:val="center"/>
            <w:hideMark/>
          </w:tcPr>
          <w:p w:rsidRPr="00E65875" w:rsidR="00E65875" w:rsidP="2AA11B3A" w:rsidRDefault="00E65875" w14:paraId="0D6DFD8F" w14:textId="77777777">
            <w:pPr>
              <w:rPr>
                <w:b w:val="1"/>
                <w:bCs w:val="1"/>
              </w:rPr>
            </w:pPr>
            <w:r w:rsidRPr="2AA11B3A" w:rsidR="00E65875">
              <w:rPr>
                <w:b w:val="1"/>
                <w:bCs w:val="1"/>
              </w:rPr>
              <w:t>Quarter</w:t>
            </w:r>
          </w:p>
        </w:tc>
        <w:tc>
          <w:tcPr>
            <w:tcW w:w="7245" w:type="dxa"/>
            <w:tcBorders>
              <w:top w:val="nil"/>
            </w:tcBorders>
            <w:tcMar>
              <w:top w:w="150" w:type="dxa"/>
              <w:left w:w="240" w:type="dxa"/>
              <w:bottom w:w="150" w:type="dxa"/>
              <w:right w:w="240" w:type="dxa"/>
            </w:tcMar>
            <w:vAlign w:val="center"/>
            <w:hideMark/>
          </w:tcPr>
          <w:p w:rsidRPr="00E65875" w:rsidR="00E65875" w:rsidP="2AA11B3A" w:rsidRDefault="00E65875" w14:paraId="4FA50541" w14:textId="77777777">
            <w:pPr>
              <w:rPr>
                <w:b w:val="1"/>
                <w:bCs w:val="1"/>
              </w:rPr>
            </w:pPr>
            <w:r w:rsidRPr="2AA11B3A" w:rsidR="00E65875">
              <w:rPr>
                <w:b w:val="1"/>
                <w:bCs w:val="1"/>
              </w:rPr>
              <w:t>Key Activities</w:t>
            </w:r>
          </w:p>
        </w:tc>
      </w:tr>
      <w:tr w:rsidRPr="00E65875" w:rsidR="00E65875" w:rsidTr="2AA11B3A" w14:paraId="0009A03B" w14:textId="77777777">
        <w:tc>
          <w:tcPr>
            <w:tcW w:w="2115" w:type="dxa"/>
            <w:tcMar>
              <w:top w:w="150" w:type="dxa"/>
              <w:left w:w="0" w:type="dxa"/>
              <w:bottom w:w="150" w:type="dxa"/>
              <w:right w:w="240" w:type="dxa"/>
            </w:tcMar>
            <w:vAlign w:val="center"/>
            <w:hideMark/>
          </w:tcPr>
          <w:p w:rsidRPr="00E65875" w:rsidR="00E65875" w:rsidP="00E65875" w:rsidRDefault="00E65875" w14:paraId="6674AB00" w14:textId="77777777">
            <w:r w:rsidRPr="00E65875">
              <w:rPr>
                <w:b/>
                <w:bCs/>
              </w:rPr>
              <w:t>Q1 (Jan-Mar)</w:t>
            </w:r>
          </w:p>
        </w:tc>
        <w:tc>
          <w:tcPr>
            <w:tcW w:w="7245" w:type="dxa"/>
            <w:tcMar>
              <w:top w:w="150" w:type="dxa"/>
              <w:left w:w="240" w:type="dxa"/>
              <w:bottom w:w="150" w:type="dxa"/>
              <w:right w:w="0" w:type="dxa"/>
            </w:tcMar>
            <w:vAlign w:val="center"/>
            <w:hideMark/>
          </w:tcPr>
          <w:p w:rsidRPr="00E65875" w:rsidR="00E65875" w:rsidP="00E65875" w:rsidRDefault="00E65875" w14:paraId="24D0F9BD" w14:textId="3EC2832F">
            <w:r w:rsidR="00E65875">
              <w:rPr/>
              <w:t>• </w:t>
            </w:r>
            <w:r w:rsidRPr="2AA11B3A" w:rsidR="00E65875">
              <w:rPr>
                <w:b w:val="1"/>
                <w:bCs w:val="1"/>
              </w:rPr>
              <w:t xml:space="preserve">Scaling Design </w:t>
            </w:r>
            <w:r w:rsidRPr="2AA11B3A" w:rsidR="10FD1E18">
              <w:rPr>
                <w:b w:val="1"/>
                <w:bCs w:val="1"/>
              </w:rPr>
              <w:t>and</w:t>
            </w:r>
            <w:r w:rsidRPr="2AA11B3A" w:rsidR="00E65875">
              <w:rPr>
                <w:b w:val="1"/>
                <w:bCs w:val="1"/>
              </w:rPr>
              <w:t xml:space="preserve"> Planning Workshop</w:t>
            </w:r>
            <w:r w:rsidR="00E65875">
              <w:rPr/>
              <w:t xml:space="preserve"> (Feb) with all key partners to </w:t>
            </w:r>
            <w:r w:rsidR="00E65875">
              <w:rPr/>
              <w:t>finalize</w:t>
            </w:r>
            <w:r w:rsidR="00E65875">
              <w:rPr/>
              <w:t xml:space="preserve"> the "lean model" and 2026 implementation plan.</w:t>
            </w:r>
            <w:r>
              <w:br/>
            </w:r>
            <w:r w:rsidR="00E65875">
              <w:rPr/>
              <w:t xml:space="preserve">• </w:t>
            </w:r>
            <w:r w:rsidR="00E65875">
              <w:rPr/>
              <w:t>Finalize</w:t>
            </w:r>
            <w:r w:rsidR="00E65875">
              <w:rPr/>
              <w:t xml:space="preserve"> agreements and obtain necessary permits and ethical approvals for work in Nairobi's informal settlements.</w:t>
            </w:r>
            <w:r>
              <w:br/>
            </w:r>
            <w:r w:rsidR="00E65875">
              <w:rPr/>
              <w:t>• Begin profiling of food supply chain infrastructure in new areas of Nairobi.</w:t>
            </w:r>
          </w:p>
        </w:tc>
      </w:tr>
      <w:tr w:rsidRPr="00E65875" w:rsidR="00E65875" w:rsidTr="2AA11B3A" w14:paraId="40F81D4F" w14:textId="77777777">
        <w:tc>
          <w:tcPr>
            <w:tcW w:w="2115" w:type="dxa"/>
            <w:tcMar>
              <w:top w:w="150" w:type="dxa"/>
              <w:left w:w="0" w:type="dxa"/>
              <w:bottom w:w="150" w:type="dxa"/>
              <w:right w:w="240" w:type="dxa"/>
            </w:tcMar>
            <w:vAlign w:val="center"/>
            <w:hideMark/>
          </w:tcPr>
          <w:p w:rsidRPr="00E65875" w:rsidR="00E65875" w:rsidP="00E65875" w:rsidRDefault="00E65875" w14:paraId="0C549F60" w14:textId="77777777">
            <w:r w:rsidRPr="00E65875">
              <w:rPr>
                <w:b/>
                <w:bCs/>
              </w:rPr>
              <w:t>Q2 (Apr-Jun)</w:t>
            </w:r>
          </w:p>
        </w:tc>
        <w:tc>
          <w:tcPr>
            <w:tcW w:w="7245" w:type="dxa"/>
            <w:tcMar>
              <w:top w:w="150" w:type="dxa"/>
              <w:left w:w="240" w:type="dxa"/>
              <w:bottom w:w="150" w:type="dxa"/>
              <w:right w:w="0" w:type="dxa"/>
            </w:tcMar>
            <w:vAlign w:val="center"/>
            <w:hideMark/>
          </w:tcPr>
          <w:p w:rsidRPr="00E65875" w:rsidR="00E65875" w:rsidP="00E65875" w:rsidRDefault="00E65875" w14:paraId="2572D23C" w14:textId="77777777">
            <w:r w:rsidRPr="00E65875">
              <w:t>• Initiate demand creation activities through Community Organized Groups (COGs) aligned with School Term 2.</w:t>
            </w:r>
            <w:r w:rsidRPr="00E65875">
              <w:br/>
            </w:r>
            <w:r w:rsidRPr="00E65875">
              <w:t>• Begin activation and capacity building of new MSEs and SHFs through Local Business Associations (LBAs).</w:t>
            </w:r>
            <w:r w:rsidRPr="00E65875">
              <w:br/>
            </w:r>
            <w:r w:rsidRPr="00E65875">
              <w:t>• Ongoing policy engagement with Nairobi County and the School Meals Coalition.</w:t>
            </w:r>
          </w:p>
        </w:tc>
      </w:tr>
      <w:tr w:rsidRPr="00E65875" w:rsidR="00E65875" w:rsidTr="2AA11B3A" w14:paraId="189D899B" w14:textId="77777777">
        <w:tc>
          <w:tcPr>
            <w:tcW w:w="2115" w:type="dxa"/>
            <w:tcMar>
              <w:top w:w="150" w:type="dxa"/>
              <w:left w:w="0" w:type="dxa"/>
              <w:bottom w:w="150" w:type="dxa"/>
              <w:right w:w="240" w:type="dxa"/>
            </w:tcMar>
            <w:vAlign w:val="center"/>
            <w:hideMark/>
          </w:tcPr>
          <w:p w:rsidRPr="00E65875" w:rsidR="00E65875" w:rsidP="00E65875" w:rsidRDefault="00E65875" w14:paraId="09893B57" w14:textId="77777777">
            <w:r w:rsidRPr="00E65875">
              <w:rPr>
                <w:b/>
                <w:bCs/>
              </w:rPr>
              <w:t>Q3 (Jul-Sep)</w:t>
            </w:r>
          </w:p>
        </w:tc>
        <w:tc>
          <w:tcPr>
            <w:tcW w:w="7245" w:type="dxa"/>
            <w:tcMar>
              <w:top w:w="150" w:type="dxa"/>
              <w:left w:w="240" w:type="dxa"/>
              <w:bottom w:w="150" w:type="dxa"/>
              <w:right w:w="0" w:type="dxa"/>
            </w:tcMar>
            <w:vAlign w:val="center"/>
            <w:hideMark/>
          </w:tcPr>
          <w:p w:rsidRPr="00E65875" w:rsidR="00E65875" w:rsidP="00E65875" w:rsidRDefault="00E65875" w14:paraId="70B631B3" w14:textId="77777777">
            <w:r w:rsidRPr="00E65875">
              <w:t>• Continue LBA training and support, including organizing "deal rooms" with private sector actors.</w:t>
            </w:r>
            <w:r w:rsidRPr="00E65875">
              <w:br/>
            </w:r>
            <w:r w:rsidRPr="00E65875">
              <w:t>• Continue community-level demand creation activities.</w:t>
            </w:r>
            <w:r w:rsidRPr="00E65875">
              <w:br/>
            </w:r>
            <w:r w:rsidRPr="00E65875">
              <w:t>• Begin systematic monitoring of scaling process and early outcomes.</w:t>
            </w:r>
          </w:p>
        </w:tc>
      </w:tr>
      <w:tr w:rsidRPr="00E65875" w:rsidR="00E65875" w:rsidTr="2AA11B3A" w14:paraId="55504168" w14:textId="77777777">
        <w:tc>
          <w:tcPr>
            <w:tcW w:w="2115" w:type="dxa"/>
            <w:tcMar>
              <w:top w:w="150" w:type="dxa"/>
              <w:left w:w="0" w:type="dxa"/>
              <w:bottom w:w="150" w:type="dxa"/>
              <w:right w:w="240" w:type="dxa"/>
            </w:tcMar>
            <w:vAlign w:val="center"/>
            <w:hideMark/>
          </w:tcPr>
          <w:p w:rsidRPr="00E65875" w:rsidR="00E65875" w:rsidP="00E65875" w:rsidRDefault="00E65875" w14:paraId="6EB4B03C" w14:textId="77777777">
            <w:r w:rsidRPr="00E65875">
              <w:rPr>
                <w:b/>
                <w:bCs/>
              </w:rPr>
              <w:t>Q4 (Oct-Dec)</w:t>
            </w:r>
          </w:p>
        </w:tc>
        <w:tc>
          <w:tcPr>
            <w:tcW w:w="7245" w:type="dxa"/>
            <w:tcMar>
              <w:top w:w="150" w:type="dxa"/>
              <w:left w:w="240" w:type="dxa"/>
              <w:bottom w:w="150" w:type="dxa"/>
              <w:right w:w="0" w:type="dxa"/>
            </w:tcMar>
            <w:vAlign w:val="center"/>
            <w:hideMark/>
          </w:tcPr>
          <w:p w:rsidRPr="00E65875" w:rsidR="00E65875" w:rsidP="00E65875" w:rsidRDefault="00E65875" w14:paraId="24D9DF17" w14:textId="7A82C043">
            <w:r w:rsidR="00E65875">
              <w:rPr/>
              <w:t>• Review Year 1 implementation data and lessons learned.</w:t>
            </w:r>
            <w:r>
              <w:br/>
            </w:r>
            <w:r w:rsidR="00E65875">
              <w:rPr/>
              <w:t>• Share preliminary findings with partners and at School Meals Coalition meetings.</w:t>
            </w:r>
            <w:r>
              <w:br/>
            </w:r>
            <w:r w:rsidR="00E65875">
              <w:rPr/>
              <w:t xml:space="preserve">• Begin planning for Year 2 expansion to </w:t>
            </w:r>
            <w:r w:rsidR="73333C3C">
              <w:rPr/>
              <w:t>Kisumu County</w:t>
            </w:r>
            <w:r w:rsidR="00E65875">
              <w:rPr/>
              <w:t>.</w:t>
            </w:r>
          </w:p>
        </w:tc>
      </w:tr>
    </w:tbl>
    <w:p w:rsidRPr="00E65875" w:rsidR="00E65875" w:rsidP="00E65875" w:rsidRDefault="00E65875" w14:paraId="02EA1AA3" w14:textId="22D2F7DA">
      <w:r w:rsidRPr="2AA11B3A" w:rsidR="00E65875">
        <w:rPr>
          <w:b w:val="1"/>
          <w:bCs w:val="1"/>
        </w:rPr>
        <w:t xml:space="preserve">Communications </w:t>
      </w:r>
      <w:r w:rsidRPr="2AA11B3A" w:rsidR="10FD1E18">
        <w:rPr>
          <w:b w:val="1"/>
          <w:bCs w:val="1"/>
        </w:rPr>
        <w:t>and</w:t>
      </w:r>
      <w:r w:rsidRPr="2AA11B3A" w:rsidR="00E65875">
        <w:rPr>
          <w:b w:val="1"/>
          <w:bCs w:val="1"/>
        </w:rPr>
        <w:t xml:space="preserve"> Knowledge:</w:t>
      </w:r>
      <w:r w:rsidR="00E65875">
        <w:rPr/>
        <w:t> Key knowledge products will include a publicly available "lean model" toolkit, policy briefs targeting county and national governments, and regular updates shared through the CGIAR and partner networks. Major milestones, such as the signing of new supply agreements between LBAs and schools, will be highlighted.</w:t>
      </w:r>
    </w:p>
    <w:p w:rsidRPr="00E65875" w:rsidR="00E65875" w:rsidP="00E65875" w:rsidRDefault="00E65875" w14:paraId="6A0C893F" w14:textId="77777777">
      <w:pPr>
        <w:rPr>
          <w:b/>
          <w:bCs/>
        </w:rPr>
      </w:pPr>
      <w:r w:rsidRPr="00E65875">
        <w:rPr>
          <w:b/>
          <w:bCs/>
        </w:rPr>
        <w:t>8. Contact</w:t>
      </w:r>
    </w:p>
    <w:p w:rsidRPr="00E65875" w:rsidR="00E65875" w:rsidP="00E65875" w:rsidRDefault="00E65875" w14:paraId="7DFA3244" w14:textId="77777777">
      <w:pPr>
        <w:numPr>
          <w:ilvl w:val="0"/>
          <w:numId w:val="8"/>
        </w:numPr>
      </w:pPr>
      <w:r w:rsidRPr="00E65875">
        <w:rPr>
          <w:b/>
          <w:bCs/>
        </w:rPr>
        <w:t>Sunny S. Kim (IFPRI-DC)</w:t>
      </w:r>
      <w:r w:rsidRPr="00E65875">
        <w:t> | sunny.kim@cgiar.org</w:t>
      </w:r>
    </w:p>
    <w:p w:rsidRPr="00E65875" w:rsidR="00E65875" w:rsidP="00E65875" w:rsidRDefault="00E65875" w14:paraId="02675FA1" w14:textId="77777777">
      <w:pPr>
        <w:numPr>
          <w:ilvl w:val="0"/>
          <w:numId w:val="8"/>
        </w:numPr>
      </w:pPr>
      <w:r w:rsidRPr="00E65875">
        <w:rPr>
          <w:b/>
          <w:bCs/>
        </w:rPr>
        <w:t>Naureen Karachiwalla (IFPRI-Kenya)</w:t>
      </w:r>
      <w:r w:rsidRPr="00E65875">
        <w:t> | n.karachiwalla@cgiar.org</w:t>
      </w:r>
    </w:p>
    <w:p w:rsidR="00400714" w:rsidRDefault="00400714" w14:paraId="267C2729" w14:textId="77777777"/>
    <w:sectPr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B658B"/>
    <w:multiLevelType w:val="multilevel"/>
    <w:tmpl w:val="AB9AA9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B4289B"/>
    <w:multiLevelType w:val="multilevel"/>
    <w:tmpl w:val="0CF67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E4439F"/>
    <w:multiLevelType w:val="multilevel"/>
    <w:tmpl w:val="D29A1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DA2F26"/>
    <w:multiLevelType w:val="multilevel"/>
    <w:tmpl w:val="F2C40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A4F57EA"/>
    <w:multiLevelType w:val="multilevel"/>
    <w:tmpl w:val="C7C46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601BF2"/>
    <w:multiLevelType w:val="multilevel"/>
    <w:tmpl w:val="700AB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7191D51"/>
    <w:multiLevelType w:val="multilevel"/>
    <w:tmpl w:val="C2FE4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2D01DAD"/>
    <w:multiLevelType w:val="multilevel"/>
    <w:tmpl w:val="3CEC85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29215145">
    <w:abstractNumId w:val="5"/>
  </w:num>
  <w:num w:numId="2" w16cid:durableId="2057392536">
    <w:abstractNumId w:val="4"/>
  </w:num>
  <w:num w:numId="3" w16cid:durableId="1910340587">
    <w:abstractNumId w:val="2"/>
  </w:num>
  <w:num w:numId="4" w16cid:durableId="469127147">
    <w:abstractNumId w:val="3"/>
  </w:num>
  <w:num w:numId="5" w16cid:durableId="924798817">
    <w:abstractNumId w:val="1"/>
  </w:num>
  <w:num w:numId="6" w16cid:durableId="1865626715">
    <w:abstractNumId w:val="0"/>
  </w:num>
  <w:num w:numId="7" w16cid:durableId="1402554947">
    <w:abstractNumId w:val="6"/>
  </w:num>
  <w:num w:numId="8" w16cid:durableId="84825110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17"/>
    <w:rsid w:val="00000000"/>
    <w:rsid w:val="000B4167"/>
    <w:rsid w:val="000D115B"/>
    <w:rsid w:val="001466B3"/>
    <w:rsid w:val="001D1126"/>
    <w:rsid w:val="00322A34"/>
    <w:rsid w:val="00326566"/>
    <w:rsid w:val="00374988"/>
    <w:rsid w:val="003D286F"/>
    <w:rsid w:val="00400714"/>
    <w:rsid w:val="004E1EE6"/>
    <w:rsid w:val="006562D3"/>
    <w:rsid w:val="00690067"/>
    <w:rsid w:val="006968C6"/>
    <w:rsid w:val="00751F9A"/>
    <w:rsid w:val="007B3709"/>
    <w:rsid w:val="007F21DF"/>
    <w:rsid w:val="00805740"/>
    <w:rsid w:val="00895A5B"/>
    <w:rsid w:val="008E1629"/>
    <w:rsid w:val="008F5E0D"/>
    <w:rsid w:val="00916D6C"/>
    <w:rsid w:val="00A07519"/>
    <w:rsid w:val="00A341E5"/>
    <w:rsid w:val="00B154E5"/>
    <w:rsid w:val="00BA306B"/>
    <w:rsid w:val="00BE2B8D"/>
    <w:rsid w:val="00E65875"/>
    <w:rsid w:val="00F54C3E"/>
    <w:rsid w:val="00F73917"/>
    <w:rsid w:val="036838E0"/>
    <w:rsid w:val="0AB3BB9C"/>
    <w:rsid w:val="0AEE4C92"/>
    <w:rsid w:val="0B4B7B5F"/>
    <w:rsid w:val="0DE4E137"/>
    <w:rsid w:val="1044F63D"/>
    <w:rsid w:val="10FD1E18"/>
    <w:rsid w:val="128E2278"/>
    <w:rsid w:val="180028A3"/>
    <w:rsid w:val="181F09EE"/>
    <w:rsid w:val="1828EB78"/>
    <w:rsid w:val="1C37D6E3"/>
    <w:rsid w:val="1E243971"/>
    <w:rsid w:val="272A8FDA"/>
    <w:rsid w:val="2A12A629"/>
    <w:rsid w:val="2AA11B3A"/>
    <w:rsid w:val="3B5A5E9D"/>
    <w:rsid w:val="405AC610"/>
    <w:rsid w:val="45D9D48A"/>
    <w:rsid w:val="60A439AC"/>
    <w:rsid w:val="61B8EF49"/>
    <w:rsid w:val="6571EC3D"/>
    <w:rsid w:val="73333C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B9A82"/>
  <w15:chartTrackingRefBased/>
  <w15:docId w15:val="{008AC5B3-5ED5-413D-B60E-A23D0FF0CA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7391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91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91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391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391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391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391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391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391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391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391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3917"/>
    <w:rPr>
      <w:rFonts w:eastAsiaTheme="majorEastAsia" w:cstheme="majorBidi"/>
      <w:color w:val="272727" w:themeColor="text1" w:themeTint="D8"/>
    </w:rPr>
  </w:style>
  <w:style w:type="paragraph" w:styleId="Title">
    <w:name w:val="Title"/>
    <w:basedOn w:val="Normal"/>
    <w:next w:val="Normal"/>
    <w:link w:val="TitleChar"/>
    <w:uiPriority w:val="10"/>
    <w:qFormat/>
    <w:rsid w:val="00F7391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7391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739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73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917"/>
    <w:pPr>
      <w:spacing w:before="160"/>
      <w:jc w:val="center"/>
    </w:pPr>
    <w:rPr>
      <w:i/>
      <w:iCs/>
      <w:color w:val="404040" w:themeColor="text1" w:themeTint="BF"/>
    </w:rPr>
  </w:style>
  <w:style w:type="character" w:styleId="QuoteChar" w:customStyle="1">
    <w:name w:val="Quote Char"/>
    <w:basedOn w:val="DefaultParagraphFont"/>
    <w:link w:val="Quote"/>
    <w:uiPriority w:val="29"/>
    <w:rsid w:val="00F73917"/>
    <w:rPr>
      <w:i/>
      <w:iCs/>
      <w:color w:val="404040" w:themeColor="text1" w:themeTint="BF"/>
    </w:rPr>
  </w:style>
  <w:style w:type="paragraph" w:styleId="ListParagraph">
    <w:name w:val="List Paragraph"/>
    <w:basedOn w:val="Normal"/>
    <w:uiPriority w:val="34"/>
    <w:qFormat/>
    <w:rsid w:val="00F73917"/>
    <w:pPr>
      <w:ind w:left="720"/>
      <w:contextualSpacing/>
    </w:pPr>
  </w:style>
  <w:style w:type="character" w:styleId="IntenseEmphasis">
    <w:name w:val="Intense Emphasis"/>
    <w:basedOn w:val="DefaultParagraphFont"/>
    <w:uiPriority w:val="21"/>
    <w:qFormat/>
    <w:rsid w:val="00F73917"/>
    <w:rPr>
      <w:i/>
      <w:iCs/>
      <w:color w:val="0F4761" w:themeColor="accent1" w:themeShade="BF"/>
    </w:rPr>
  </w:style>
  <w:style w:type="paragraph" w:styleId="IntenseQuote">
    <w:name w:val="Intense Quote"/>
    <w:basedOn w:val="Normal"/>
    <w:next w:val="Normal"/>
    <w:link w:val="IntenseQuoteChar"/>
    <w:uiPriority w:val="30"/>
    <w:qFormat/>
    <w:rsid w:val="00F7391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3917"/>
    <w:rPr>
      <w:i/>
      <w:iCs/>
      <w:color w:val="0F4761" w:themeColor="accent1" w:themeShade="BF"/>
    </w:rPr>
  </w:style>
  <w:style w:type="character" w:styleId="IntenseReference">
    <w:name w:val="Intense Reference"/>
    <w:basedOn w:val="DefaultParagraphFont"/>
    <w:uiPriority w:val="32"/>
    <w:qFormat/>
    <w:rsid w:val="00F73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17</revision>
  <dcterms:created xsi:type="dcterms:W3CDTF">2026-02-16T05:34:00.0000000Z</dcterms:created>
  <dcterms:modified xsi:type="dcterms:W3CDTF">2026-05-27T13:56:43.9340636Z</dcterms:modified>
</coreProperties>
</file>