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F6DC60D" wp14:textId="77777777">
      <w:pPr>
        <w:spacing w:before="1600" w:after="60"/>
        <w:jc w:val="center"/>
      </w:pPr>
      <w:r>
        <w:rPr>
          <w:b/>
          <w:bCs/>
          <w:color w:val="1F3864"/>
          <w:sz w:val="46"/>
          <w:szCs w:val="46"/>
        </w:rPr>
        <w:t xml:space="preserve">SCALING INTELLIGENCE ASSESSMENT</w:t>
      </w:r>
    </w:p>
    <w:p xmlns:wp14="http://schemas.microsoft.com/office/word/2010/wordml" w14:paraId="117CFB32" wp14:textId="77777777">
      <w:pPr>
        <w:spacing w:after="40"/>
        <w:jc w:val="center"/>
      </w:pPr>
      <w:r>
        <w:rPr>
          <w:color w:val="2E75B6"/>
          <w:sz w:val="30"/>
          <w:szCs w:val="30"/>
        </w:rPr>
        <w:t xml:space="preserve">&amp; Richard Kohl Coaching Preparation</w:t>
      </w:r>
    </w:p>
    <w:p xmlns:wp14="http://schemas.microsoft.com/office/word/2010/wordml" w14:paraId="3F58FE21" wp14:textId="77777777">
      <w:pPr>
        <w:spacing w:before="240" w:after="40"/>
        <w:jc w:val="center"/>
      </w:pPr>
      <w:r>
        <w:rPr>
          <w:b/>
          <w:bCs/>
          <w:sz w:val="26"/>
          <w:szCs w:val="26"/>
        </w:rPr>
        <w:t xml:space="preserve">Solution Scaling Track: Potato Zero Tillage and Mulching (PZTM) — India</w:t>
      </w:r>
    </w:p>
    <w:p xmlns:wp14="http://schemas.microsoft.com/office/word/2010/wordml" w14:paraId="7C2604D7" wp14:textId="77777777">
      <w:pPr>
        <w:spacing w:after="40"/>
        <w:jc w:val="center"/>
      </w:pPr>
      <w:r>
        <w:rPr>
          <w:color w:val="595959"/>
          <w:sz w:val="20"/>
          <w:szCs w:val="20"/>
        </w:rPr>
        <w:t xml:space="preserve">Scaling for Impact Science Program · Area of Work 2 · International Potato Center (CIP)</w:t>
      </w:r>
    </w:p>
    <w:p xmlns:wp14="http://schemas.microsoft.com/office/word/2010/wordml" w14:paraId="4F6600F5" wp14:textId="77777777">
      <w:pPr>
        <w:spacing w:before="400" w:after="20"/>
        <w:jc w:val="center"/>
      </w:pPr>
      <w:r>
        <w:rPr>
          <w:i/>
          <w:iCs/>
          <w:sz w:val="20"/>
          <w:szCs w:val="20"/>
        </w:rPr>
        <w:t xml:space="preserve">Prepared by the Scaling Intelligence Operating System</w:t>
      </w:r>
    </w:p>
    <w:p xmlns:wp14="http://schemas.microsoft.com/office/word/2010/wordml" w14:paraId="3DE73F4E" wp14:textId="77777777">
      <w:pPr>
        <w:spacing w:after="20"/>
        <w:jc w:val="center"/>
      </w:pPr>
      <w:r>
        <w:rPr>
          <w:color w:val="595959"/>
          <w:sz w:val="18"/>
          <w:szCs w:val="18"/>
        </w:rPr>
        <w:t xml:space="preserve">Scaling Librarian · Scaling Analyst · Scaling Strategy Coach (collaborative, perspectives preserved)</w:t>
      </w:r>
    </w:p>
    <w:p xmlns:wp14="http://schemas.microsoft.com/office/word/2010/wordml" w14:paraId="7CEFC3C8" wp14:textId="77777777">
      <w:pPr>
        <w:spacing w:before="360"/>
        <w:jc w:val="center"/>
      </w:pPr>
      <w:r>
        <w:rPr>
          <w:color w:val="595959"/>
          <w:sz w:val="18"/>
          <w:szCs w:val="18"/>
        </w:rPr>
        <w:t xml:space="preserve">Blind, evidence-based assessment · Version 1.0 · 14 July 2026</w:t>
      </w:r>
    </w:p>
    <w:p xmlns:wp14="http://schemas.microsoft.com/office/word/2010/wordml" w14:paraId="672A6659" wp14:textId="77777777">
      <w:pPr>
        <w:spacing w:before="700"/>
      </w:pPr>
      <w:r>
        <w:br w:type="page"/>
      </w:r>
    </w:p>
    <w:p xmlns:wp14="http://schemas.microsoft.com/office/word/2010/wordml" w14:paraId="5F827D88" wp14:textId="77777777">
      <w:pPr>
        <w:pStyle w:val="Heading2"/>
        <w:spacing w:before="220" w:after="100"/>
      </w:pPr>
      <w:r>
        <w:rPr>
          <w:b/>
          <w:bCs/>
          <w:color w:val="2E75B6"/>
          <w:sz w:val="25"/>
          <w:szCs w:val="25"/>
        </w:rPr>
        <w:t xml:space="preserve">Reading conventions</w:t>
      </w:r>
    </w:p>
    <w:p xmlns:wp14="http://schemas.microsoft.com/office/word/2010/wordml" w14:paraId="2D9B7F9C" wp14:textId="77777777">
      <w:pPr>
        <w:spacing w:before="0" w:after="120" w:line="276"/>
      </w:pPr>
      <w:r>
        <w:rPr>
          <w:b/>
          <w:bCs/>
          <w:color w:val="2E7D32"/>
          <w:sz w:val="20"/>
          <w:szCs w:val="20"/>
        </w:rPr>
        <w:t xml:space="preserve">[Evidence] </w:t>
      </w:r>
      <w:r>
        <w:t xml:space="preserve">directly supported by supplied source material. </w:t>
      </w:r>
      <w:r>
        <w:rPr>
          <w:b/>
          <w:bCs/>
          <w:color w:val="1565C0"/>
          <w:sz w:val="20"/>
          <w:szCs w:val="20"/>
        </w:rPr>
        <w:t xml:space="preserve">[Interpretation] </w:t>
      </w:r>
      <w:r>
        <w:t xml:space="preserve">reasoned synthesis across sources. </w:t>
      </w:r>
      <w:r>
        <w:rPr>
          <w:b/>
          <w:bCs/>
          <w:color w:val="6A1B9A"/>
          <w:sz w:val="20"/>
          <w:szCs w:val="20"/>
        </w:rPr>
        <w:t xml:space="preserve">[Strategic Judgement] </w:t>
      </w:r>
      <w:r>
        <w:t xml:space="preserve">expert scaling judgement. </w:t>
      </w:r>
      <w:r>
        <w:rPr>
          <w:b/>
          <w:bCs/>
          <w:color w:val="C62828"/>
          <w:sz w:val="20"/>
          <w:szCs w:val="20"/>
        </w:rPr>
        <w:t xml:space="preserve">[Recommendation] </w:t>
      </w:r>
      <w:r>
        <w:t xml:space="preserve">proposed action. </w:t>
      </w:r>
      <w:r>
        <w:rPr>
          <w:b/>
          <w:bCs/>
          <w:color w:val="8D6E00"/>
          <w:sz w:val="20"/>
          <w:szCs w:val="20"/>
        </w:rPr>
        <w:t xml:space="preserve">[Unknown] </w:t>
      </w:r>
      <w:r>
        <w:t xml:space="preserve">insufficient evidence to judge.</w:t>
      </w:r>
    </w:p>
    <w:p xmlns:wp14="http://schemas.microsoft.com/office/word/2010/wordml" w14:paraId="007803A8" wp14:textId="77777777">
      <w:pPr>
        <w:spacing w:before="0" w:after="120" w:line="276" w:lineRule="auto"/>
      </w:pPr>
      <w:r w:rsidRPr="0EB57CBB" w:rsidR="0EB57CBB">
        <w:rPr>
          <w:b w:val="1"/>
          <w:bCs w:val="1"/>
          <w:lang w:val="en-US"/>
        </w:rPr>
        <w:t xml:space="preserve">Confidence levels: </w:t>
      </w:r>
      <w:r w:rsidRPr="0EB57CBB" w:rsidR="0EB57CBB">
        <w:rPr>
          <w:lang w:val="en-US"/>
        </w:rPr>
        <w:t>Well supported · Moderately supported · Emerging · Speculative · Insufficient evidence.</w:t>
      </w:r>
    </w:p>
    <w:p xmlns:wp14="http://schemas.microsoft.com/office/word/2010/wordml" w14:paraId="3ACE79AA" wp14:textId="77777777">
      <w:pPr>
        <w:spacing w:before="0" w:after="120" w:line="276"/>
      </w:pPr>
      <w:r>
        <w:rPr>
          <w:b/>
          <w:bCs/>
        </w:rPr>
        <w:t xml:space="preserve">Discipline markers: </w:t>
      </w:r>
      <w:r>
        <w:t xml:space="preserve">where the Librarian (L), Analyst (A) and Strategy Coach (SC) diverge, the disagreement is preserved rather than resolved, per operating instructions.</w:t>
      </w:r>
    </w:p>
    <w:p xmlns:wp14="http://schemas.microsoft.com/office/word/2010/wordml" w14:paraId="04762AA9" wp14:textId="77777777">
      <w:pPr>
        <w:spacing w:before="0" w:after="120" w:line="276" w:lineRule="auto"/>
      </w:pPr>
      <w:r w:rsidRPr="0EB57CBB" w:rsidR="0EB57CBB">
        <w:rPr>
          <w:b w:val="1"/>
          <w:bCs w:val="1"/>
          <w:lang w:val="en-US"/>
        </w:rPr>
        <w:t xml:space="preserve">Source base: </w:t>
      </w:r>
      <w:r w:rsidRPr="0EB57CBB" w:rsidR="0EB57CBB">
        <w:rPr>
          <w:lang w:val="en-US"/>
        </w:rPr>
        <w:t>(1) S4I AoW2 Expression of Interest [EoI]; (2) Flagship Solution Scaling Track Profile v1.0, Feb 2026, reviewed 27/05/2026 [Profile]; (3) Inception Feedback / prior review [Feedback]; (4) Inception Meeting script/transcript, 26.01.2026 [Meeting]; (5) Inception presentation deck [Slides]. No external data were introduced; this is a blind assessment of the supplied evidence base.</w:t>
      </w:r>
    </w:p>
    <w:p xmlns:wp14="http://schemas.microsoft.com/office/word/2010/wordml" w14:paraId="0A37501D" wp14:textId="77777777">
      <w:r>
        <w:br w:type="page"/>
      </w:r>
    </w:p>
    <w:p xmlns:wp14="http://schemas.microsoft.com/office/word/2010/wordml" w14:paraId="406425CA" wp14:textId="77777777">
      <w:pPr>
        <w:pStyle w:val="Heading1"/>
        <w:spacing w:after="120"/>
      </w:pPr>
      <w:r>
        <w:rPr>
          <w:b/>
          <w:bCs/>
          <w:color w:val="1F3864"/>
          <w:sz w:val="30"/>
          <w:szCs w:val="30"/>
        </w:rPr>
        <w:t xml:space="preserve">Contents</w:t>
      </w:r>
    </w:p>
    <w:sdt>
      <w:sdtPr>
        <w:id w:val="768664793"/>
        <w:alias w:val="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5DAB6C7B" wp14:textId="77777777">
          <w:r>
            <w:fldChar w:fldCharType="end"/>
          </w:r>
        </w:p>
      </w:sdtContent>
    </w:sdt>
    <w:p xmlns:wp14="http://schemas.microsoft.com/office/word/2010/wordml" w14:paraId="02EB378F" wp14:textId="77777777">
      <w:r>
        <w:br w:type="page"/>
      </w:r>
    </w:p>
    <w:p xmlns:wp14="http://schemas.microsoft.com/office/word/2010/wordml" w14:paraId="0583529C" wp14:textId="77777777">
      <w:pPr>
        <w:pStyle w:val="Heading1"/>
        <w:spacing w:before="280" w:after="140"/>
      </w:pPr>
      <w:r>
        <w:rPr>
          <w:b/>
          <w:bCs/>
          <w:color w:val="1F3864"/>
          <w:sz w:val="30"/>
          <w:szCs w:val="30"/>
        </w:rPr>
        <w:t xml:space="preserve">1. Executive Summary</w:t>
      </w:r>
    </w:p>
    <w:p xmlns:wp14="http://schemas.microsoft.com/office/word/2010/wordml" w14:paraId="4589030B" wp14:textId="77777777">
      <w:pPr>
        <w:pStyle w:val="Heading3"/>
        <w:spacing w:before="160" w:after="80"/>
      </w:pPr>
      <w:r>
        <w:rPr>
          <w:b/>
          <w:bCs/>
          <w:color w:val="595959"/>
          <w:sz w:val="22"/>
          <w:szCs w:val="22"/>
        </w:rPr>
        <w:t xml:space="preserve">Executive judgement (Strategy Coach)</w:t>
      </w:r>
    </w:p>
    <w:p xmlns:wp14="http://schemas.microsoft.com/office/word/2010/wordml" w14:paraId="58726D56" wp14:textId="77777777">
      <w:pPr>
        <w:spacing w:before="0" w:after="120" w:line="276"/>
      </w:pPr>
      <w:r>
        <w:rPr>
          <w:b/>
          <w:bCs/>
        </w:rPr>
        <w:t xml:space="preserve">Stage-gate classification: </w:t>
      </w:r>
      <w:r>
        <w:rPr>
          <w:b/>
          <w:bCs/>
          <w:color w:val="C62828"/>
        </w:rPr>
        <w:t xml:space="preserve">TRANSITION TO SCALE — funded conditionally and narrowly as bottleneck-resolution and delivery-system de-risking, NOT as active scaling or as general co-financing of delivery.</w:t>
      </w:r>
    </w:p>
    <w:p xmlns:wp14="http://schemas.microsoft.com/office/word/2010/wordml" w14:paraId="2E020026" wp14:textId="77777777">
      <w:pPr>
        <w:spacing w:before="0" w:after="120" w:line="276"/>
      </w:pPr>
      <w:r>
        <w:rPr>
          <w:b/>
          <w:bCs/>
        </w:rPr>
        <w:t xml:space="preserve">One-sentence rationale: </w:t>
      </w:r>
      <w:r>
        <w:t xml:space="preserve">The agronomic and farmer-level case for PZTM is strong and rigorously evidenced, but there is no evidence yet that any actor other than CGIAR and its donors will deliver, finance and sustain the practice at state scale, so the binding question is a scaling-system question, not a technology question.</w:t>
      </w:r>
    </w:p>
    <w:p xmlns:wp14="http://schemas.microsoft.com/office/word/2010/wordml" w14:paraId="0BDA6273" wp14:textId="77777777">
      <w:pPr>
        <w:spacing w:before="0" w:after="120" w:line="276"/>
      </w:pPr>
      <w:r>
        <w:rPr>
          <w:b/>
          <w:bCs/>
        </w:rPr>
        <w:t xml:space="preserve">Most upstream weakest link: </w:t>
      </w:r>
      <w:r>
        <w:t xml:space="preserve">the absence of an actor-driven delivery-and-financing system — no public, private or community actor yet has a demonstrated incentive and business/fiscal case to deliver and pay for PZTM without ongoing CGIAR facilitation.</w:t>
      </w:r>
    </w:p>
    <w:p xmlns:wp14="http://schemas.microsoft.com/office/word/2010/wordml" w14:paraId="2B0EA068" wp14:textId="77777777">
      <w:pPr>
        <w:pStyle w:val="Heading3"/>
        <w:spacing w:before="160" w:after="80"/>
      </w:pPr>
      <w:r>
        <w:rPr>
          <w:b/>
          <w:bCs/>
          <w:color w:val="595959"/>
          <w:sz w:val="22"/>
          <w:szCs w:val="22"/>
        </w:rPr>
        <w:t xml:space="preserve">What is genuinely proven</w:t>
      </w:r>
    </w:p>
    <w:p xmlns:wp14="http://schemas.microsoft.com/office/word/2010/wordml" w14:paraId="071D5AA7" wp14:textId="77777777">
      <w:pPr>
        <w:spacing w:before="0" w:after="120" w:line="276" w:lineRule="auto"/>
      </w:pPr>
      <w:r w:rsidRPr="0EB57CBB" w:rsidR="0EB57CBB">
        <w:rPr>
          <w:b w:val="1"/>
          <w:bCs w:val="1"/>
          <w:color w:val="2E7D32"/>
          <w:sz w:val="20"/>
          <w:szCs w:val="20"/>
          <w:lang w:val="en-US"/>
        </w:rPr>
        <w:t xml:space="preserve">[Evidence] </w:t>
      </w:r>
      <w:r w:rsidRPr="0EB57CBB" w:rsidR="0EB57CBB">
        <w:rPr>
          <w:lang w:val="en-US"/>
        </w:rPr>
        <w:t>PZTM produces real, measured farmer benefits. An RCT across 200 villages / 2,000 households in Bihar plus multi-site trials show higher gross margins, lower production costs, reduced pest and disease incidence, ~50% fewer irrigation events, and positive gender outcomes (increased joint decision-making). The core practice sits at Scaling Readiness Level ~7 and works under real farmer conditions in the manual model. This is a technically mature innovation with an intuitive farmer value proposition.</w:t>
      </w:r>
    </w:p>
    <w:p xmlns:wp14="http://schemas.microsoft.com/office/word/2010/wordml" w14:paraId="4340B473" wp14:textId="77777777">
      <w:pPr>
        <w:pStyle w:val="Heading3"/>
        <w:spacing w:before="160" w:after="80"/>
      </w:pPr>
      <w:r w:rsidRPr="0EB57CBB" w:rsidR="0EB57CBB">
        <w:rPr>
          <w:b w:val="1"/>
          <w:bCs w:val="1"/>
          <w:color w:val="595959"/>
          <w:sz w:val="22"/>
          <w:szCs w:val="22"/>
          <w:lang w:val="en-US"/>
        </w:rPr>
        <w:t>What remains assumption, not fact</w:t>
      </w:r>
    </w:p>
    <w:p xmlns:wp14="http://schemas.microsoft.com/office/word/2010/wordml" w14:paraId="6B92D55D" wp14:textId="77777777">
      <w:pPr>
        <w:pStyle w:val="ListParagraph"/>
        <w:numPr>
          <w:ilvl w:val="0"/>
          <w:numId w:val="2"/>
        </w:numPr>
        <w:spacing w:after="80" w:line="268" w:lineRule="auto"/>
        <w:rPr/>
      </w:pPr>
      <w:r w:rsidRPr="0EB57CBB" w:rsidR="0EB57CBB">
        <w:rPr>
          <w:b w:val="1"/>
          <w:bCs w:val="1"/>
          <w:lang w:val="en-US"/>
        </w:rPr>
        <w:t xml:space="preserve">Delivery beyond facilitation: </w:t>
      </w:r>
      <w:r w:rsidRPr="0EB57CBB" w:rsidR="0EB57CBB">
        <w:rPr>
          <w:lang w:val="en-US"/>
        </w:rPr>
        <w:t>~7,750 verified adopters were reached over ~4 years entirely under GIZ-funded CGIAR/Digital Green/JEEViKA facilitation. There is no evidence that adoption continues, or accelerates to the 35,000–50,000 ambition, without that facilitation.</w:t>
      </w:r>
    </w:p>
    <w:p xmlns:wp14="http://schemas.microsoft.com/office/word/2010/wordml" w14:paraId="69CD66A1" wp14:textId="77777777">
      <w:pPr>
        <w:pStyle w:val="ListParagraph"/>
        <w:numPr>
          <w:ilvl w:val="0"/>
          <w:numId w:val="2"/>
        </w:numPr>
        <w:spacing w:after="80" w:line="268"/>
      </w:pPr>
      <w:r>
        <w:rPr>
          <w:b/>
          <w:bCs/>
        </w:rPr>
        <w:t xml:space="preserve">Institutional embedding: </w:t>
      </w:r>
      <w:r>
        <w:t xml:space="preserve">The Bihar Department of Agriculture has invited a scaling proposal — a genuine signal — but there is no signed MoU, no budget line, and no formal adoption into extension manuals. Invitation is being treated as readiness.</w:t>
      </w:r>
    </w:p>
    <w:p xmlns:wp14="http://schemas.microsoft.com/office/word/2010/wordml" w14:paraId="6D46F6AD" wp14:textId="77777777">
      <w:pPr>
        <w:pStyle w:val="ListParagraph"/>
        <w:numPr>
          <w:ilvl w:val="0"/>
          <w:numId w:val="2"/>
        </w:numPr>
        <w:spacing w:after="80" w:line="268" w:lineRule="auto"/>
        <w:rPr/>
      </w:pPr>
      <w:r w:rsidRPr="0EB57CBB" w:rsidR="0EB57CBB">
        <w:rPr>
          <w:b w:val="1"/>
          <w:bCs w:val="1"/>
          <w:lang w:val="en-US"/>
        </w:rPr>
        <w:t xml:space="preserve">Mulch (rice straw) at scale: </w:t>
      </w:r>
      <w:r w:rsidRPr="0EB57CBB" w:rsidR="0EB57CBB">
        <w:rPr>
          <w:lang w:val="en-US"/>
        </w:rPr>
        <w:t>Straw is a competing livestock feed; combine harvesting reduces its availability. The EoI explicitly assumes straw availability 'will not be a key challenge during the current scaling phase' — an assumption every reviewer implicitly challenged.</w:t>
      </w:r>
    </w:p>
    <w:p xmlns:wp14="http://schemas.microsoft.com/office/word/2010/wordml" w14:paraId="0B72DC28" wp14:textId="77777777">
      <w:pPr>
        <w:pStyle w:val="ListParagraph"/>
        <w:numPr>
          <w:ilvl w:val="0"/>
          <w:numId w:val="2"/>
        </w:numPr>
        <w:spacing w:after="80" w:line="268" w:lineRule="auto"/>
        <w:rPr/>
      </w:pPr>
      <w:r w:rsidRPr="0EB57CBB" w:rsidR="0EB57CBB">
        <w:rPr>
          <w:b w:val="1"/>
          <w:bCs w:val="1"/>
          <w:lang w:val="en-US"/>
        </w:rPr>
        <w:t xml:space="preserve">Market pull and payer demand: </w:t>
      </w:r>
      <w:r w:rsidRPr="0EB57CBB" w:rsidR="0EB57CBB">
        <w:rPr>
          <w:lang w:val="en-US"/>
        </w:rPr>
        <w:t>Processor interest (PepsiCo, McCain, SAI Platform) is exploratory; no sourcing contract or price premium exists. Output-market absorption and cold-storage capacity for a large potato-area expansion are unexamined.</w:t>
      </w:r>
    </w:p>
    <w:p xmlns:wp14="http://schemas.microsoft.com/office/word/2010/wordml" w14:paraId="0A668B9C" wp14:textId="77777777">
      <w:pPr>
        <w:pStyle w:val="ListParagraph"/>
        <w:numPr>
          <w:ilvl w:val="0"/>
          <w:numId w:val="2"/>
        </w:numPr>
        <w:spacing w:after="80" w:line="268" w:lineRule="auto"/>
        <w:rPr/>
      </w:pPr>
      <w:r w:rsidRPr="0EB57CBB" w:rsidR="0EB57CBB">
        <w:rPr>
          <w:b w:val="1"/>
          <w:bCs w:val="1"/>
          <w:lang w:val="en-US"/>
        </w:rPr>
        <w:t xml:space="preserve">Financial sustainability: </w:t>
      </w:r>
      <w:r w:rsidRPr="0EB57CBB" w:rsidR="0EB57CBB">
        <w:rPr>
          <w:lang w:val="en-US"/>
        </w:rPr>
        <w:t>The founding GIZ/BMZ bilateral closed at end-2025; SAI Platform is the only remaining linked funder; no S4I grant figure appears in any document; carbon revenue (~$21.6/ha) is unrealised.</w:t>
      </w:r>
    </w:p>
    <w:p xmlns:wp14="http://schemas.microsoft.com/office/word/2010/wordml" w14:paraId="03C1DBD6" wp14:textId="77777777">
      <w:pPr>
        <w:pStyle w:val="Heading3"/>
        <w:spacing w:before="160" w:after="80"/>
      </w:pPr>
      <w:r>
        <w:rPr>
          <w:b/>
          <w:bCs/>
          <w:color w:val="595959"/>
          <w:sz w:val="22"/>
          <w:szCs w:val="22"/>
        </w:rPr>
        <w:t xml:space="preserve">The three converging reviewer critiques</w:t>
      </w:r>
    </w:p>
    <w:p xmlns:wp14="http://schemas.microsoft.com/office/word/2010/wordml" w14:paraId="40D456C9" wp14:textId="77777777">
      <w:pPr>
        <w:spacing w:before="0" w:after="120" w:line="276" w:lineRule="auto"/>
      </w:pPr>
      <w:r w:rsidRPr="0EB57CBB" w:rsidR="0EB57CBB">
        <w:rPr>
          <w:b w:val="1"/>
          <w:bCs w:val="1"/>
          <w:color w:val="2E7D32"/>
          <w:sz w:val="20"/>
          <w:szCs w:val="20"/>
          <w:lang w:val="en-US"/>
        </w:rPr>
        <w:t xml:space="preserve">[Evidence] </w:t>
      </w:r>
      <w:r w:rsidRPr="0EB57CBB" w:rsidR="0EB57CBB">
        <w:rPr>
          <w:lang w:val="en-US"/>
        </w:rPr>
        <w:t>The Inception Feedback, the Meeting transcript (Girvetz, Krupnik, Flor) and the S4I framing all pushed on the same three points: (1) the 2026 plan lists 20+ activities with no prioritisation ('operationally busy without being structurally catalytic'); (2) the primary scaling pathway is not declared or evidenced; and (3) there is no evidence PZTM scales through business or institutional models rather than continued facilitation. The team openly acknowledged the EoI 'received the least scoring' and is 'not as strongly embedded in an ongoing bilateral or government program as of now.'</w:t>
      </w:r>
    </w:p>
    <w:p xmlns:wp14="http://schemas.microsoft.com/office/word/2010/wordml" w14:paraId="258D7C2F" wp14:textId="77777777">
      <w:pPr>
        <w:pStyle w:val="Heading3"/>
        <w:spacing w:before="160" w:after="80"/>
      </w:pPr>
      <w:r>
        <w:rPr>
          <w:b/>
          <w:bCs/>
          <w:color w:val="595959"/>
          <w:sz w:val="22"/>
          <w:szCs w:val="22"/>
        </w:rPr>
        <w:t xml:space="preserve">Headline recommendation</w:t>
      </w:r>
    </w:p>
    <w:p xmlns:wp14="http://schemas.microsoft.com/office/word/2010/wordml" w14:paraId="25B33358" wp14:textId="77777777">
      <w:pPr>
        <w:spacing w:before="0" w:after="120" w:line="276" w:lineRule="auto"/>
      </w:pPr>
      <w:r w:rsidRPr="0EB57CBB" w:rsidR="0EB57CBB">
        <w:rPr>
          <w:b w:val="1"/>
          <w:bCs w:val="1"/>
          <w:color w:val="C62828"/>
          <w:sz w:val="20"/>
          <w:szCs w:val="20"/>
          <w:lang w:val="en-US"/>
        </w:rPr>
        <w:t xml:space="preserve">[Recommendation] </w:t>
      </w:r>
      <w:r w:rsidRPr="0EB57CBB" w:rsidR="0EB57CBB">
        <w:rPr>
          <w:lang w:val="en-US"/>
        </w:rPr>
        <w:t>Fund one more year, conditionally. Re-scope the track from 'scaling PZTM' to 'building and de-risking the delivery-and-financing system that a public, private or community actor will own after donors leave.' Require the team to (a) declare one primary pathway, (b) produce actor-specific business/fiscal cases showing who earns, who pays, who bears risk and who continues, (c) convert the Bihar invitation into a costed MoU, and (d) reconcile its conflicting evidence base into one defensible fact sheet. Defer certification/NFT/carbon and mechanization until a binding constraint is shown to depend on them.</w:t>
      </w:r>
    </w:p>
    <w:p xmlns:wp14="http://schemas.microsoft.com/office/word/2010/wordml" w14:paraId="6A05A809" wp14:textId="77777777">
      <w:r>
        <w:br w:type="page"/>
      </w:r>
    </w:p>
    <w:p xmlns:wp14="http://schemas.microsoft.com/office/word/2010/wordml" w14:paraId="7CAC24C2" wp14:textId="77777777">
      <w:pPr>
        <w:pStyle w:val="Heading1"/>
        <w:spacing w:before="280" w:after="140"/>
      </w:pPr>
      <w:r>
        <w:rPr>
          <w:b/>
          <w:bCs/>
          <w:color w:val="1F3864"/>
          <w:sz w:val="30"/>
          <w:szCs w:val="30"/>
        </w:rPr>
        <w:t xml:space="preserve">2. Scaling Knowledge Summary (Librarian)</w:t>
      </w:r>
    </w:p>
    <w:p xmlns:wp14="http://schemas.microsoft.com/office/word/2010/wordml" w14:paraId="150FBE0B" wp14:textId="77777777">
      <w:pPr>
        <w:spacing w:before="0" w:after="120" w:line="276" w:lineRule="auto"/>
      </w:pPr>
      <w:r w:rsidRPr="0EB57CBB" w:rsidR="0EB57CBB">
        <w:rPr>
          <w:lang w:val="en-US"/>
        </w:rPr>
        <w:t>This section organises the supplied evidence base, preserves provenance, classifies evidence types, and flags conflicts, cited-but-unsupplied evidence, and gaps. It distinguishes what documents assert from what is actually observed.</w:t>
      </w:r>
    </w:p>
    <w:p xmlns:wp14="http://schemas.microsoft.com/office/word/2010/wordml" w14:paraId="3D39FF87" wp14:textId="77777777">
      <w:pPr>
        <w:pStyle w:val="Heading2"/>
        <w:spacing w:before="220" w:after="100"/>
      </w:pPr>
      <w:r>
        <w:rPr>
          <w:b/>
          <w:bCs/>
          <w:color w:val="2E75B6"/>
          <w:sz w:val="25"/>
          <w:szCs w:val="25"/>
        </w:rPr>
        <w:t xml:space="preserve">2.1 Key knowledge objects and provenance</w:t>
      </w:r>
    </w:p>
    <w:tbl>
      <w:tblPr>
        <w:tblW w:w="1020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1900"/>
        <w:gridCol w:w="2800"/>
      </w:tblGrid>
      <w:tr xmlns:wp14="http://schemas.microsoft.com/office/word/2010/wordml" w:rsidTr="0EB57CBB" w14:paraId="13849CAA" wp14:textId="77777777">
        <w:trPr>
          <w:tblHeader/>
        </w:trPr>
        <w:tc>
          <w:tcPr>
            <w:tcW w:w="2100" w:type="dxa"/>
            <w:shd w:val="clear" w:color="auto" w:fill="BDD7EE"/>
            <w:tcMar>
              <w:top w:w="60" w:type="dxa"/>
              <w:left w:w="90" w:type="dxa"/>
              <w:bottom w:w="60" w:type="dxa"/>
              <w:right w:w="90" w:type="dxa"/>
            </w:tcMar>
          </w:tcPr>
          <w:p w14:paraId="5C712D53" wp14:textId="77777777">
            <w:r>
              <w:rPr>
                <w:b/>
                <w:bCs/>
                <w:color w:val="1F3864"/>
                <w:sz w:val="19"/>
                <w:szCs w:val="19"/>
              </w:rPr>
              <w:t xml:space="preserve">Knowledge object</w:t>
            </w:r>
          </w:p>
        </w:tc>
        <w:tc>
          <w:tcPr>
            <w:tcW w:w="3400" w:type="dxa"/>
            <w:shd w:val="clear" w:color="auto" w:fill="BDD7EE"/>
            <w:tcMar>
              <w:top w:w="60" w:type="dxa"/>
              <w:left w:w="90" w:type="dxa"/>
              <w:bottom w:w="60" w:type="dxa"/>
              <w:right w:w="90" w:type="dxa"/>
            </w:tcMar>
          </w:tcPr>
          <w:p w14:paraId="2ECC7C80" wp14:textId="77777777">
            <w:r>
              <w:rPr>
                <w:b/>
                <w:bCs/>
                <w:color w:val="1F3864"/>
                <w:sz w:val="19"/>
                <w:szCs w:val="19"/>
              </w:rPr>
              <w:t xml:space="preserve">What it is</w:t>
            </w:r>
          </w:p>
        </w:tc>
        <w:tc>
          <w:tcPr>
            <w:tcW w:w="1900" w:type="dxa"/>
            <w:shd w:val="clear" w:color="auto" w:fill="BDD7EE"/>
            <w:tcMar>
              <w:top w:w="60" w:type="dxa"/>
              <w:left w:w="90" w:type="dxa"/>
              <w:bottom w:w="60" w:type="dxa"/>
              <w:right w:w="90" w:type="dxa"/>
            </w:tcMar>
          </w:tcPr>
          <w:p w14:paraId="13AB11A4" wp14:textId="77777777">
            <w:r>
              <w:rPr>
                <w:b/>
                <w:bCs/>
                <w:color w:val="1F3864"/>
                <w:sz w:val="19"/>
                <w:szCs w:val="19"/>
              </w:rPr>
              <w:t xml:space="preserve">Evidence type</w:t>
            </w:r>
          </w:p>
        </w:tc>
        <w:tc>
          <w:tcPr>
            <w:tcW w:w="2800" w:type="dxa"/>
            <w:shd w:val="clear" w:color="auto" w:fill="BDD7EE"/>
            <w:tcMar>
              <w:top w:w="60" w:type="dxa"/>
              <w:left w:w="90" w:type="dxa"/>
              <w:bottom w:w="60" w:type="dxa"/>
              <w:right w:w="90" w:type="dxa"/>
            </w:tcMar>
          </w:tcPr>
          <w:p w14:paraId="4BE82B7E" wp14:textId="77777777">
            <w:r>
              <w:rPr>
                <w:b/>
                <w:bCs/>
                <w:color w:val="1F3864"/>
                <w:sz w:val="19"/>
                <w:szCs w:val="19"/>
              </w:rPr>
              <w:t xml:space="preserve">Provenance / status</w:t>
            </w:r>
          </w:p>
        </w:tc>
      </w:tr>
      <w:tr xmlns:wp14="http://schemas.microsoft.com/office/word/2010/wordml" w:rsidTr="0EB57CBB" w14:paraId="3BA2659F" wp14:textId="77777777">
        <w:tc>
          <w:tcPr>
            <w:tcW w:w="2100" w:type="dxa"/>
            <w:tcMar>
              <w:top w:w="60" w:type="dxa"/>
              <w:left w:w="90" w:type="dxa"/>
              <w:bottom w:w="60" w:type="dxa"/>
              <w:right w:w="90" w:type="dxa"/>
            </w:tcMar>
          </w:tcPr>
          <w:p w14:paraId="527DB771" wp14:textId="77777777">
            <w:r>
              <w:rPr>
                <w:b w:val="false"/>
                <w:bCs w:val="false"/>
                <w:sz w:val="19"/>
                <w:szCs w:val="19"/>
              </w:rPr>
              <w:t xml:space="preserve">PZTM core practice</w:t>
            </w:r>
          </w:p>
        </w:tc>
        <w:tc>
          <w:tcPr>
            <w:tcW w:w="3400" w:type="dxa"/>
            <w:tcMar>
              <w:top w:w="60" w:type="dxa"/>
              <w:left w:w="90" w:type="dxa"/>
              <w:bottom w:w="60" w:type="dxa"/>
              <w:right w:w="90" w:type="dxa"/>
            </w:tcMar>
          </w:tcPr>
          <w:p w14:paraId="06A745A0" wp14:textId="77777777">
            <w:r w:rsidRPr="0EB57CBB" w:rsidR="0EB57CBB">
              <w:rPr>
                <w:b w:val="0"/>
                <w:bCs w:val="0"/>
                <w:sz w:val="19"/>
                <w:szCs w:val="19"/>
                <w:lang w:val="en-US"/>
              </w:rPr>
              <w:t>Early-maturing potato tubers placed on unploughed rice-fallow, covered with rice-straw mulch; enables immediate planting, conserves moisture, suppresses weeds</w:t>
            </w:r>
          </w:p>
        </w:tc>
        <w:tc>
          <w:tcPr>
            <w:tcW w:w="1900" w:type="dxa"/>
            <w:tcMar>
              <w:top w:w="60" w:type="dxa"/>
              <w:left w:w="90" w:type="dxa"/>
              <w:bottom w:w="60" w:type="dxa"/>
              <w:right w:w="90" w:type="dxa"/>
            </w:tcMar>
          </w:tcPr>
          <w:p w14:paraId="53B4A36E" wp14:textId="77777777">
            <w:r>
              <w:rPr>
                <w:b w:val="false"/>
                <w:bCs w:val="false"/>
                <w:sz w:val="19"/>
                <w:szCs w:val="19"/>
              </w:rPr>
              <w:t xml:space="preserve">Validated agronomic innovation (SRL ~7)</w:t>
            </w:r>
          </w:p>
        </w:tc>
        <w:tc>
          <w:tcPr>
            <w:tcW w:w="2800" w:type="dxa"/>
            <w:tcMar>
              <w:top w:w="60" w:type="dxa"/>
              <w:left w:w="90" w:type="dxa"/>
              <w:bottom w:w="60" w:type="dxa"/>
              <w:right w:w="90" w:type="dxa"/>
            </w:tcMar>
          </w:tcPr>
          <w:p w14:paraId="7ED984C2" wp14:textId="77777777">
            <w:r>
              <w:rPr>
                <w:b w:val="false"/>
                <w:bCs w:val="false"/>
                <w:sz w:val="19"/>
                <w:szCs w:val="19"/>
              </w:rPr>
              <w:t xml:space="preserve">Profile, EoI, Slides; peer-reviewed papers cited</w:t>
            </w:r>
          </w:p>
        </w:tc>
      </w:tr>
      <w:tr xmlns:wp14="http://schemas.microsoft.com/office/word/2010/wordml" w:rsidTr="0EB57CBB" w14:paraId="6BA0EA99" wp14:textId="77777777">
        <w:tc>
          <w:tcPr>
            <w:tcW w:w="2100" w:type="dxa"/>
            <w:shd w:val="clear" w:color="auto" w:fill="F2F6FC"/>
            <w:tcMar>
              <w:top w:w="60" w:type="dxa"/>
              <w:left w:w="90" w:type="dxa"/>
              <w:bottom w:w="60" w:type="dxa"/>
              <w:right w:w="90" w:type="dxa"/>
            </w:tcMar>
          </w:tcPr>
          <w:p w14:paraId="6185F451" wp14:textId="77777777">
            <w:r>
              <w:rPr>
                <w:b w:val="false"/>
                <w:bCs w:val="false"/>
                <w:sz w:val="19"/>
                <w:szCs w:val="19"/>
              </w:rPr>
              <w:t xml:space="preserve">Bihar RCT</w:t>
            </w:r>
          </w:p>
        </w:tc>
        <w:tc>
          <w:tcPr>
            <w:tcW w:w="3400" w:type="dxa"/>
            <w:shd w:val="clear" w:color="auto" w:fill="F2F6FC"/>
            <w:tcMar>
              <w:top w:w="60" w:type="dxa"/>
              <w:left w:w="90" w:type="dxa"/>
              <w:bottom w:w="60" w:type="dxa"/>
              <w:right w:w="90" w:type="dxa"/>
            </w:tcMar>
          </w:tcPr>
          <w:p w14:paraId="57E28E06" wp14:textId="77777777">
            <w:r>
              <w:rPr>
                <w:b w:val="false"/>
                <w:bCs w:val="false"/>
                <w:sz w:val="19"/>
                <w:szCs w:val="19"/>
              </w:rPr>
              <w:t xml:space="preserve">200 villages / 2,000 households measuring PZTM impact</w:t>
            </w:r>
          </w:p>
        </w:tc>
        <w:tc>
          <w:tcPr>
            <w:tcW w:w="1900" w:type="dxa"/>
            <w:shd w:val="clear" w:color="auto" w:fill="F2F6FC"/>
            <w:tcMar>
              <w:top w:w="60" w:type="dxa"/>
              <w:left w:w="90" w:type="dxa"/>
              <w:bottom w:w="60" w:type="dxa"/>
              <w:right w:w="90" w:type="dxa"/>
            </w:tcMar>
          </w:tcPr>
          <w:p w14:paraId="6807ED66" wp14:textId="77777777">
            <w:r w:rsidRPr="0EB57CBB" w:rsidR="0EB57CBB">
              <w:rPr>
                <w:b w:val="0"/>
                <w:bCs w:val="0"/>
                <w:sz w:val="19"/>
                <w:szCs w:val="19"/>
                <w:lang w:val="en-US"/>
              </w:rPr>
              <w:t>Randomised controlled trial</w:t>
            </w:r>
          </w:p>
        </w:tc>
        <w:tc>
          <w:tcPr>
            <w:tcW w:w="2800" w:type="dxa"/>
            <w:shd w:val="clear" w:color="auto" w:fill="F2F6FC"/>
            <w:tcMar>
              <w:top w:w="60" w:type="dxa"/>
              <w:left w:w="90" w:type="dxa"/>
              <w:bottom w:w="60" w:type="dxa"/>
              <w:right w:w="90" w:type="dxa"/>
            </w:tcMar>
          </w:tcPr>
          <w:p w14:paraId="12CDD65B" wp14:textId="77777777">
            <w:r>
              <w:rPr>
                <w:b w:val="false"/>
                <w:bCs w:val="false"/>
                <w:sz w:val="19"/>
                <w:szCs w:val="19"/>
              </w:rPr>
              <w:t xml:space="preserve">EoI, Profile, Meeting — described but the RCT itself is not in the reference list and appears unpublished/unsupplied</w:t>
            </w:r>
          </w:p>
        </w:tc>
      </w:tr>
      <w:tr xmlns:wp14="http://schemas.microsoft.com/office/word/2010/wordml" w:rsidTr="0EB57CBB" w14:paraId="05D45EBA" wp14:textId="77777777">
        <w:tc>
          <w:tcPr>
            <w:tcW w:w="2100" w:type="dxa"/>
            <w:tcMar>
              <w:top w:w="60" w:type="dxa"/>
              <w:left w:w="90" w:type="dxa"/>
              <w:bottom w:w="60" w:type="dxa"/>
              <w:right w:w="90" w:type="dxa"/>
            </w:tcMar>
          </w:tcPr>
          <w:p w14:paraId="0AA13F37" wp14:textId="77777777">
            <w:r>
              <w:rPr>
                <w:b w:val="false"/>
                <w:bCs w:val="false"/>
                <w:sz w:val="19"/>
                <w:szCs w:val="19"/>
              </w:rPr>
              <w:t xml:space="preserve">Delivery model</w:t>
            </w:r>
          </w:p>
        </w:tc>
        <w:tc>
          <w:tcPr>
            <w:tcW w:w="3400" w:type="dxa"/>
            <w:tcMar>
              <w:top w:w="60" w:type="dxa"/>
              <w:left w:w="90" w:type="dxa"/>
              <w:bottom w:w="60" w:type="dxa"/>
              <w:right w:w="90" w:type="dxa"/>
            </w:tcMar>
          </w:tcPr>
          <w:p w14:paraId="159039EA" wp14:textId="77777777">
            <w:r w:rsidRPr="0EB57CBB" w:rsidR="0EB57CBB">
              <w:rPr>
                <w:b w:val="0"/>
                <w:bCs w:val="0"/>
                <w:sz w:val="19"/>
                <w:szCs w:val="19"/>
                <w:lang w:val="en-US"/>
              </w:rPr>
              <w:t>Digital Green video-mediated extension bundled with JEEViKA women's SHGs; Farmer.Chat AI advisory</w:t>
            </w:r>
          </w:p>
        </w:tc>
        <w:tc>
          <w:tcPr>
            <w:tcW w:w="1900" w:type="dxa"/>
            <w:tcMar>
              <w:top w:w="60" w:type="dxa"/>
              <w:left w:w="90" w:type="dxa"/>
              <w:bottom w:w="60" w:type="dxa"/>
              <w:right w:w="90" w:type="dxa"/>
            </w:tcMar>
          </w:tcPr>
          <w:p w14:paraId="0344A144" wp14:textId="77777777">
            <w:r>
              <w:rPr>
                <w:b w:val="false"/>
                <w:bCs w:val="false"/>
                <w:sz w:val="19"/>
                <w:szCs w:val="19"/>
              </w:rPr>
              <w:t xml:space="preserve">Model + external adoption evidence</w:t>
            </w:r>
          </w:p>
        </w:tc>
        <w:tc>
          <w:tcPr>
            <w:tcW w:w="2800" w:type="dxa"/>
            <w:tcMar>
              <w:top w:w="60" w:type="dxa"/>
              <w:left w:w="90" w:type="dxa"/>
              <w:bottom w:w="60" w:type="dxa"/>
              <w:right w:w="90" w:type="dxa"/>
            </w:tcMar>
          </w:tcPr>
          <w:p w14:paraId="58590E53" wp14:textId="77777777">
            <w:r>
              <w:rPr>
                <w:b w:val="false"/>
                <w:bCs w:val="false"/>
                <w:sz w:val="19"/>
                <w:szCs w:val="19"/>
              </w:rPr>
              <w:t xml:space="preserve">Profile, Slides; DG efficacy cited from Ethiopia/Uganda (Abate 2023; Van Campenhout 2021)</w:t>
            </w:r>
          </w:p>
        </w:tc>
      </w:tr>
      <w:tr xmlns:wp14="http://schemas.microsoft.com/office/word/2010/wordml" w:rsidTr="0EB57CBB" w14:paraId="0EBD5DE5" wp14:textId="77777777">
        <w:tc>
          <w:tcPr>
            <w:tcW w:w="2100" w:type="dxa"/>
            <w:shd w:val="clear" w:color="auto" w:fill="F2F6FC"/>
            <w:tcMar>
              <w:top w:w="60" w:type="dxa"/>
              <w:left w:w="90" w:type="dxa"/>
              <w:bottom w:w="60" w:type="dxa"/>
              <w:right w:w="90" w:type="dxa"/>
            </w:tcMar>
          </w:tcPr>
          <w:p w14:paraId="60829AFD" wp14:textId="77777777">
            <w:r>
              <w:rPr>
                <w:b w:val="false"/>
                <w:bCs w:val="false"/>
                <w:sz w:val="19"/>
                <w:szCs w:val="19"/>
              </w:rPr>
              <w:t xml:space="preserve">Gender study</w:t>
            </w:r>
          </w:p>
        </w:tc>
        <w:tc>
          <w:tcPr>
            <w:tcW w:w="3400" w:type="dxa"/>
            <w:shd w:val="clear" w:color="auto" w:fill="F2F6FC"/>
            <w:tcMar>
              <w:top w:w="60" w:type="dxa"/>
              <w:left w:w="90" w:type="dxa"/>
              <w:bottom w:w="60" w:type="dxa"/>
              <w:right w:w="90" w:type="dxa"/>
            </w:tcMar>
          </w:tcPr>
          <w:p w14:paraId="0ADC2363" wp14:textId="77777777">
            <w:r>
              <w:rPr>
                <w:b w:val="false"/>
                <w:bCs w:val="false"/>
                <w:sz w:val="19"/>
                <w:szCs w:val="19"/>
              </w:rPr>
              <w:t xml:space="preserve">Digital Green (2024) gender dynamics study, Bihar</w:t>
            </w:r>
          </w:p>
        </w:tc>
        <w:tc>
          <w:tcPr>
            <w:tcW w:w="1900" w:type="dxa"/>
            <w:shd w:val="clear" w:color="auto" w:fill="F2F6FC"/>
            <w:tcMar>
              <w:top w:w="60" w:type="dxa"/>
              <w:left w:w="90" w:type="dxa"/>
              <w:bottom w:w="60" w:type="dxa"/>
              <w:right w:w="90" w:type="dxa"/>
            </w:tcMar>
          </w:tcPr>
          <w:p w14:paraId="5A7F4E15" wp14:textId="77777777">
            <w:r>
              <w:rPr>
                <w:b w:val="false"/>
                <w:bCs w:val="false"/>
                <w:sz w:val="19"/>
                <w:szCs w:val="19"/>
              </w:rPr>
              <w:t xml:space="preserve">Observational study</w:t>
            </w:r>
          </w:p>
        </w:tc>
        <w:tc>
          <w:tcPr>
            <w:tcW w:w="2800" w:type="dxa"/>
            <w:shd w:val="clear" w:color="auto" w:fill="F2F6FC"/>
            <w:tcMar>
              <w:top w:w="60" w:type="dxa"/>
              <w:left w:w="90" w:type="dxa"/>
              <w:bottom w:w="60" w:type="dxa"/>
              <w:right w:w="90" w:type="dxa"/>
            </w:tcMar>
          </w:tcPr>
          <w:p w14:paraId="4922034F" wp14:textId="77777777">
            <w:r>
              <w:rPr>
                <w:b w:val="false"/>
                <w:bCs w:val="false"/>
                <w:sz w:val="19"/>
                <w:szCs w:val="19"/>
              </w:rPr>
              <w:t xml:space="preserve">EoI, Slides — referenced, not supplied</w:t>
            </w:r>
          </w:p>
        </w:tc>
      </w:tr>
      <w:tr xmlns:wp14="http://schemas.microsoft.com/office/word/2010/wordml" w:rsidTr="0EB57CBB" w14:paraId="798D7ED7" wp14:textId="77777777">
        <w:tc>
          <w:tcPr>
            <w:tcW w:w="2100" w:type="dxa"/>
            <w:tcMar>
              <w:top w:w="60" w:type="dxa"/>
              <w:left w:w="90" w:type="dxa"/>
              <w:bottom w:w="60" w:type="dxa"/>
              <w:right w:w="90" w:type="dxa"/>
            </w:tcMar>
          </w:tcPr>
          <w:p w14:paraId="4D6CB882" wp14:textId="77777777">
            <w:r>
              <w:rPr>
                <w:b w:val="false"/>
                <w:bCs w:val="false"/>
                <w:sz w:val="19"/>
                <w:szCs w:val="19"/>
              </w:rPr>
              <w:t xml:space="preserve">Pest/disease reduction</w:t>
            </w:r>
          </w:p>
        </w:tc>
        <w:tc>
          <w:tcPr>
            <w:tcW w:w="3400" w:type="dxa"/>
            <w:tcMar>
              <w:top w:w="60" w:type="dxa"/>
              <w:left w:w="90" w:type="dxa"/>
              <w:bottom w:w="60" w:type="dxa"/>
              <w:right w:w="90" w:type="dxa"/>
            </w:tcMar>
          </w:tcPr>
          <w:p w14:paraId="35DB54AC" wp14:textId="77777777">
            <w:r w:rsidRPr="0EB57CBB" w:rsidR="0EB57CBB">
              <w:rPr>
                <w:b w:val="0"/>
                <w:bCs w:val="0"/>
                <w:sz w:val="19"/>
                <w:szCs w:val="19"/>
                <w:lang w:val="en-US"/>
              </w:rPr>
              <w:t>30–40% lower pest &amp; disease incidence, on-station and on-farm</w:t>
            </w:r>
          </w:p>
        </w:tc>
        <w:tc>
          <w:tcPr>
            <w:tcW w:w="1900" w:type="dxa"/>
            <w:tcMar>
              <w:top w:w="60" w:type="dxa"/>
              <w:left w:w="90" w:type="dxa"/>
              <w:bottom w:w="60" w:type="dxa"/>
              <w:right w:w="90" w:type="dxa"/>
            </w:tcMar>
          </w:tcPr>
          <w:p w14:paraId="7487A679" wp14:textId="77777777">
            <w:r>
              <w:rPr>
                <w:b w:val="false"/>
                <w:bCs w:val="false"/>
                <w:sz w:val="19"/>
                <w:szCs w:val="19"/>
              </w:rPr>
              <w:t xml:space="preserve">Trial evidence</w:t>
            </w:r>
          </w:p>
        </w:tc>
        <w:tc>
          <w:tcPr>
            <w:tcW w:w="2800" w:type="dxa"/>
            <w:tcMar>
              <w:top w:w="60" w:type="dxa"/>
              <w:left w:w="90" w:type="dxa"/>
              <w:bottom w:w="60" w:type="dxa"/>
              <w:right w:w="90" w:type="dxa"/>
            </w:tcMar>
          </w:tcPr>
          <w:p w14:paraId="44DD24A9" wp14:textId="77777777">
            <w:r>
              <w:rPr>
                <w:b w:val="false"/>
                <w:bCs w:val="false"/>
                <w:sz w:val="19"/>
                <w:szCs w:val="19"/>
              </w:rPr>
              <w:t xml:space="preserve">Meeting: 'we will submit for publication next month' — NOT yet published</w:t>
            </w:r>
          </w:p>
        </w:tc>
      </w:tr>
      <w:tr xmlns:wp14="http://schemas.microsoft.com/office/word/2010/wordml" w:rsidTr="0EB57CBB" w14:paraId="2E8E57CE" wp14:textId="77777777">
        <w:tc>
          <w:tcPr>
            <w:tcW w:w="2100" w:type="dxa"/>
            <w:shd w:val="clear" w:color="auto" w:fill="F2F6FC"/>
            <w:tcMar>
              <w:top w:w="60" w:type="dxa"/>
              <w:left w:w="90" w:type="dxa"/>
              <w:bottom w:w="60" w:type="dxa"/>
              <w:right w:w="90" w:type="dxa"/>
            </w:tcMar>
          </w:tcPr>
          <w:p w14:paraId="5FA5BA30" wp14:textId="77777777">
            <w:r w:rsidRPr="0EB57CBB" w:rsidR="0EB57CBB">
              <w:rPr>
                <w:b w:val="0"/>
                <w:bCs w:val="0"/>
                <w:sz w:val="19"/>
                <w:szCs w:val="19"/>
                <w:lang w:val="en-US"/>
              </w:rPr>
              <w:t>IPSR / Scaling Scan / GenderUp outputs</w:t>
            </w:r>
          </w:p>
        </w:tc>
        <w:tc>
          <w:tcPr>
            <w:tcW w:w="3400" w:type="dxa"/>
            <w:shd w:val="clear" w:color="auto" w:fill="F2F6FC"/>
            <w:tcMar>
              <w:top w:w="60" w:type="dxa"/>
              <w:left w:w="90" w:type="dxa"/>
              <w:bottom w:w="60" w:type="dxa"/>
              <w:right w:w="90" w:type="dxa"/>
            </w:tcMar>
          </w:tcPr>
          <w:p w14:paraId="2349804D" wp14:textId="77777777">
            <w:r>
              <w:rPr>
                <w:b w:val="false"/>
                <w:bCs w:val="false"/>
                <w:sz w:val="19"/>
                <w:szCs w:val="19"/>
              </w:rPr>
              <w:t xml:space="preserve">Readiness &amp; risk profiling; SRL≥7; straw access 'low', mechanization 'moderate'</w:t>
            </w:r>
          </w:p>
        </w:tc>
        <w:tc>
          <w:tcPr>
            <w:tcW w:w="1900" w:type="dxa"/>
            <w:shd w:val="clear" w:color="auto" w:fill="F2F6FC"/>
            <w:tcMar>
              <w:top w:w="60" w:type="dxa"/>
              <w:left w:w="90" w:type="dxa"/>
              <w:bottom w:w="60" w:type="dxa"/>
              <w:right w:w="90" w:type="dxa"/>
            </w:tcMar>
          </w:tcPr>
          <w:p w14:paraId="348B658A" wp14:textId="77777777">
            <w:r>
              <w:rPr>
                <w:b w:val="false"/>
                <w:bCs w:val="false"/>
                <w:sz w:val="19"/>
                <w:szCs w:val="19"/>
              </w:rPr>
              <w:t xml:space="preserve">Structured self-assessment</w:t>
            </w:r>
          </w:p>
        </w:tc>
        <w:tc>
          <w:tcPr>
            <w:tcW w:w="2800" w:type="dxa"/>
            <w:shd w:val="clear" w:color="auto" w:fill="F2F6FC"/>
            <w:tcMar>
              <w:top w:w="60" w:type="dxa"/>
              <w:left w:w="90" w:type="dxa"/>
              <w:bottom w:w="60" w:type="dxa"/>
              <w:right w:w="90" w:type="dxa"/>
            </w:tcMar>
          </w:tcPr>
          <w:p w14:paraId="2E3312D0" wp14:textId="77777777">
            <w:r w:rsidRPr="0EB57CBB" w:rsidR="0EB57CBB">
              <w:rPr>
                <w:b w:val="0"/>
                <w:bCs w:val="0"/>
                <w:sz w:val="19"/>
                <w:szCs w:val="19"/>
                <w:lang w:val="en-US"/>
              </w:rPr>
              <w:t>EoI — responsible-scaling sub-section disclosed as LLM-generated, human-verified</w:t>
            </w:r>
          </w:p>
        </w:tc>
      </w:tr>
      <w:tr xmlns:wp14="http://schemas.microsoft.com/office/word/2010/wordml" w:rsidTr="0EB57CBB" w14:paraId="3B13753B" wp14:textId="77777777">
        <w:tc>
          <w:tcPr>
            <w:tcW w:w="2100" w:type="dxa"/>
            <w:tcMar>
              <w:top w:w="60" w:type="dxa"/>
              <w:left w:w="90" w:type="dxa"/>
              <w:bottom w:w="60" w:type="dxa"/>
              <w:right w:w="90" w:type="dxa"/>
            </w:tcMar>
          </w:tcPr>
          <w:p w14:paraId="0B938BAF" wp14:textId="77777777">
            <w:r>
              <w:rPr>
                <w:b w:val="false"/>
                <w:bCs w:val="false"/>
                <w:sz w:val="19"/>
                <w:szCs w:val="19"/>
              </w:rPr>
              <w:t xml:space="preserve">2026 activity portfolio</w:t>
            </w:r>
          </w:p>
        </w:tc>
        <w:tc>
          <w:tcPr>
            <w:tcW w:w="3400" w:type="dxa"/>
            <w:tcMar>
              <w:top w:w="60" w:type="dxa"/>
              <w:left w:w="90" w:type="dxa"/>
              <w:bottom w:w="60" w:type="dxa"/>
              <w:right w:w="90" w:type="dxa"/>
            </w:tcMar>
          </w:tcPr>
          <w:p w14:paraId="30000A3E" wp14:textId="77777777">
            <w:r>
              <w:rPr>
                <w:b w:val="false"/>
                <w:bCs w:val="false"/>
                <w:sz w:val="19"/>
                <w:szCs w:val="19"/>
              </w:rPr>
              <w:t xml:space="preserve">20+ activities across delivery, policy, digital, mechanization, certification</w:t>
            </w:r>
          </w:p>
        </w:tc>
        <w:tc>
          <w:tcPr>
            <w:tcW w:w="1900" w:type="dxa"/>
            <w:tcMar>
              <w:top w:w="60" w:type="dxa"/>
              <w:left w:w="90" w:type="dxa"/>
              <w:bottom w:w="60" w:type="dxa"/>
              <w:right w:w="90" w:type="dxa"/>
            </w:tcMar>
          </w:tcPr>
          <w:p w14:paraId="72222933" wp14:textId="77777777">
            <w:r>
              <w:rPr>
                <w:b w:val="false"/>
                <w:bCs w:val="false"/>
                <w:sz w:val="19"/>
                <w:szCs w:val="19"/>
              </w:rPr>
              <w:t xml:space="preserve">Plan / intention</w:t>
            </w:r>
          </w:p>
        </w:tc>
        <w:tc>
          <w:tcPr>
            <w:tcW w:w="2800" w:type="dxa"/>
            <w:tcMar>
              <w:top w:w="60" w:type="dxa"/>
              <w:left w:w="90" w:type="dxa"/>
              <w:bottom w:w="60" w:type="dxa"/>
              <w:right w:w="90" w:type="dxa"/>
            </w:tcMar>
          </w:tcPr>
          <w:p w14:paraId="0AAFC2EF" wp14:textId="77777777">
            <w:r>
              <w:rPr>
                <w:b w:val="false"/>
                <w:bCs w:val="false"/>
                <w:sz w:val="19"/>
                <w:szCs w:val="19"/>
              </w:rPr>
              <w:t xml:space="preserve">EoI, Slides, Meeting</w:t>
            </w:r>
          </w:p>
        </w:tc>
      </w:tr>
      <w:tr xmlns:wp14="http://schemas.microsoft.com/office/word/2010/wordml" w:rsidTr="0EB57CBB" w14:paraId="41D0FBE4" wp14:textId="77777777">
        <w:tc>
          <w:tcPr>
            <w:tcW w:w="2100" w:type="dxa"/>
            <w:shd w:val="clear" w:color="auto" w:fill="F2F6FC"/>
            <w:tcMar>
              <w:top w:w="60" w:type="dxa"/>
              <w:left w:w="90" w:type="dxa"/>
              <w:bottom w:w="60" w:type="dxa"/>
              <w:right w:w="90" w:type="dxa"/>
            </w:tcMar>
          </w:tcPr>
          <w:p w14:paraId="263A23D4" wp14:textId="77777777">
            <w:r>
              <w:rPr>
                <w:b w:val="false"/>
                <w:bCs w:val="false"/>
                <w:sz w:val="19"/>
                <w:szCs w:val="19"/>
              </w:rPr>
              <w:t xml:space="preserve">PZTM production manual</w:t>
            </w:r>
          </w:p>
        </w:tc>
        <w:tc>
          <w:tcPr>
            <w:tcW w:w="3400" w:type="dxa"/>
            <w:shd w:val="clear" w:color="auto" w:fill="F2F6FC"/>
            <w:tcMar>
              <w:top w:w="60" w:type="dxa"/>
              <w:left w:w="90" w:type="dxa"/>
              <w:bottom w:w="60" w:type="dxa"/>
              <w:right w:w="90" w:type="dxa"/>
            </w:tcMar>
          </w:tcPr>
          <w:p w14:paraId="493EE2D2" wp14:textId="77777777">
            <w:r w:rsidRPr="0EB57CBB" w:rsidR="0EB57CBB">
              <w:rPr>
                <w:b w:val="0"/>
                <w:bCs w:val="0"/>
                <w:sz w:val="19"/>
                <w:szCs w:val="19"/>
                <w:lang w:val="en-US"/>
              </w:rPr>
              <w:t>Kakraliya, Gatto, Ramírez, Kreuze &amp; Kumar (2024)</w:t>
            </w:r>
          </w:p>
        </w:tc>
        <w:tc>
          <w:tcPr>
            <w:tcW w:w="1900" w:type="dxa"/>
            <w:shd w:val="clear" w:color="auto" w:fill="F2F6FC"/>
            <w:tcMar>
              <w:top w:w="60" w:type="dxa"/>
              <w:left w:w="90" w:type="dxa"/>
              <w:bottom w:w="60" w:type="dxa"/>
              <w:right w:w="90" w:type="dxa"/>
            </w:tcMar>
          </w:tcPr>
          <w:p w14:paraId="7BDCC8C9" wp14:textId="77777777">
            <w:r>
              <w:rPr>
                <w:b w:val="false"/>
                <w:bCs w:val="false"/>
                <w:sz w:val="19"/>
                <w:szCs w:val="19"/>
              </w:rPr>
              <w:t xml:space="preserve">Peer-reviewed / DOI</w:t>
            </w:r>
          </w:p>
        </w:tc>
        <w:tc>
          <w:tcPr>
            <w:tcW w:w="2800" w:type="dxa"/>
            <w:shd w:val="clear" w:color="auto" w:fill="F2F6FC"/>
            <w:tcMar>
              <w:top w:w="60" w:type="dxa"/>
              <w:left w:w="90" w:type="dxa"/>
              <w:bottom w:w="60" w:type="dxa"/>
              <w:right w:w="90" w:type="dxa"/>
            </w:tcMar>
          </w:tcPr>
          <w:p w14:paraId="47C87B3F" wp14:textId="77777777">
            <w:r>
              <w:rPr>
                <w:b w:val="false"/>
                <w:bCs w:val="false"/>
                <w:sz w:val="19"/>
                <w:szCs w:val="19"/>
              </w:rPr>
              <w:t xml:space="preserve">Slides, EoI reference list</w:t>
            </w:r>
          </w:p>
        </w:tc>
      </w:tr>
    </w:tbl>
    <w:p xmlns:wp14="http://schemas.microsoft.com/office/word/2010/wordml" w14:paraId="7A729ADF" wp14:textId="77777777">
      <w:pPr>
        <w:pStyle w:val="Heading2"/>
        <w:spacing w:before="220" w:after="100"/>
      </w:pPr>
      <w:r>
        <w:rPr>
          <w:b/>
          <w:bCs/>
          <w:color w:val="2E75B6"/>
          <w:sz w:val="25"/>
          <w:szCs w:val="25"/>
        </w:rPr>
        <w:t xml:space="preserve">2.2 Evidence classification (technical vs scaling)</w:t>
      </w:r>
    </w:p>
    <w:p xmlns:wp14="http://schemas.microsoft.com/office/word/2010/wordml" w14:paraId="2B5F9084" wp14:textId="77777777">
      <w:pPr>
        <w:spacing w:before="0" w:after="120" w:line="276"/>
      </w:pPr>
      <w:r>
        <w:rPr>
          <w:b/>
          <w:bCs/>
          <w:color w:val="2E7D32"/>
          <w:sz w:val="20"/>
          <w:szCs w:val="20"/>
        </w:rPr>
        <w:t xml:space="preserve">[Observed] </w:t>
      </w:r>
      <w:r>
        <w:t xml:space="preserve">Strong, multi-source evidence for technical efficacy and farmer-level profitability under real conditions (RCT + multi-country trials + manual).</w:t>
      </w:r>
    </w:p>
    <w:p xmlns:wp14="http://schemas.microsoft.com/office/word/2010/wordml" w14:paraId="73FD477C" wp14:textId="77777777">
      <w:pPr>
        <w:spacing w:before="0" w:after="120" w:line="276" w:lineRule="auto"/>
      </w:pPr>
      <w:r w:rsidRPr="0EB57CBB" w:rsidR="0EB57CBB">
        <w:rPr>
          <w:b w:val="1"/>
          <w:bCs w:val="1"/>
          <w:color w:val="2E7D32"/>
          <w:sz w:val="20"/>
          <w:szCs w:val="20"/>
          <w:lang w:val="en-US"/>
        </w:rPr>
        <w:t xml:space="preserve">[Observed] </w:t>
      </w:r>
      <w:r w:rsidRPr="0EB57CBB" w:rsidR="0EB57CBB">
        <w:rPr>
          <w:lang w:val="en-US"/>
        </w:rPr>
        <w:t>Evidence for the delivery mechanism's ability to raise adoption is largely borrowed from Digital Green's efficacy in other crops/countries (SRI in Bihar; Ethiopia; Uganda), not from PZTM-specific scaling evidence.</w:t>
      </w:r>
    </w:p>
    <w:p xmlns:wp14="http://schemas.microsoft.com/office/word/2010/wordml" w14:paraId="32954AA3" wp14:textId="77777777">
      <w:pPr>
        <w:spacing w:before="0" w:after="120" w:line="276"/>
      </w:pPr>
      <w:r>
        <w:rPr>
          <w:b/>
          <w:bCs/>
          <w:color w:val="8D6E00"/>
          <w:sz w:val="20"/>
          <w:szCs w:val="20"/>
        </w:rPr>
        <w:t xml:space="preserve">[Unknown] </w:t>
      </w:r>
      <w:r>
        <w:t xml:space="preserve">No independently validated evidence exists for scaling through business or institutional models without CGIAR facilitation, for sustained (multi-season, unfacilitated) adoption, or for deep-scaling outcomes at scale — the team states these will have to be assumed for 2026, not measured.</w:t>
      </w:r>
    </w:p>
    <w:p xmlns:wp14="http://schemas.microsoft.com/office/word/2010/wordml" w14:paraId="120BD00E" wp14:textId="77777777">
      <w:pPr>
        <w:pStyle w:val="Heading2"/>
        <w:spacing w:before="220" w:after="100"/>
      </w:pPr>
      <w:r>
        <w:rPr>
          <w:b/>
          <w:bCs/>
          <w:color w:val="2E75B6"/>
          <w:sz w:val="25"/>
          <w:szCs w:val="25"/>
        </w:rPr>
        <w:t xml:space="preserve">2.3 Cross-document inconsistencies (conflicting evidence log)</w:t>
      </w:r>
    </w:p>
    <w:p xmlns:wp14="http://schemas.microsoft.com/office/word/2010/wordml" w14:paraId="7EE95A5B" wp14:textId="77777777">
      <w:pPr>
        <w:spacing w:before="0" w:after="120" w:line="276" w:lineRule="auto"/>
      </w:pPr>
      <w:r w:rsidRPr="0EB57CBB" w:rsidR="0EB57CBB">
        <w:rPr>
          <w:b w:val="1"/>
          <w:bCs w:val="1"/>
          <w:color w:val="2E7D32"/>
          <w:sz w:val="20"/>
          <w:szCs w:val="20"/>
          <w:lang w:val="en-US"/>
        </w:rPr>
        <w:t xml:space="preserve">[Evidence] </w:t>
      </w:r>
      <w:r w:rsidRPr="0EB57CBB" w:rsidR="0EB57CBB">
        <w:rPr>
          <w:lang w:val="en-US"/>
        </w:rPr>
        <w:t>The same headline facts differ materially across documents. This is a knowledge-integrity problem the team must resolve before coaching; it undermines the credibility of an otherwise strong evidence base.</w:t>
      </w:r>
    </w:p>
    <w:tbl>
      <w:tblPr>
        <w:tblW w:w="1020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5100"/>
        <w:gridCol w:w="3100"/>
      </w:tblGrid>
      <w:tr xmlns:wp14="http://schemas.microsoft.com/office/word/2010/wordml" w:rsidTr="0EB57CBB" w14:paraId="073CBF8C" wp14:textId="77777777">
        <w:trPr>
          <w:tblHeader/>
        </w:trPr>
        <w:tc>
          <w:tcPr>
            <w:tcW w:w="2000" w:type="dxa"/>
            <w:shd w:val="clear" w:color="auto" w:fill="BDD7EE"/>
            <w:tcMar>
              <w:top w:w="60" w:type="dxa"/>
              <w:left w:w="90" w:type="dxa"/>
              <w:bottom w:w="60" w:type="dxa"/>
              <w:right w:w="90" w:type="dxa"/>
            </w:tcMar>
          </w:tcPr>
          <w:p w14:paraId="03DECD36" wp14:textId="77777777">
            <w:r>
              <w:rPr>
                <w:b/>
                <w:bCs/>
                <w:color w:val="1F3864"/>
                <w:sz w:val="19"/>
                <w:szCs w:val="19"/>
              </w:rPr>
              <w:t xml:space="preserve">Metric</w:t>
            </w:r>
          </w:p>
        </w:tc>
        <w:tc>
          <w:tcPr>
            <w:tcW w:w="5100" w:type="dxa"/>
            <w:shd w:val="clear" w:color="auto" w:fill="BDD7EE"/>
            <w:tcMar>
              <w:top w:w="60" w:type="dxa"/>
              <w:left w:w="90" w:type="dxa"/>
              <w:bottom w:w="60" w:type="dxa"/>
              <w:right w:w="90" w:type="dxa"/>
            </w:tcMar>
          </w:tcPr>
          <w:p w14:paraId="77CB1913" wp14:textId="77777777">
            <w:r>
              <w:rPr>
                <w:b/>
                <w:bCs/>
                <w:color w:val="1F3864"/>
                <w:sz w:val="19"/>
                <w:szCs w:val="19"/>
              </w:rPr>
              <w:t xml:space="preserve">Conflicting values across sources</w:t>
            </w:r>
          </w:p>
        </w:tc>
        <w:tc>
          <w:tcPr>
            <w:tcW w:w="3100" w:type="dxa"/>
            <w:shd w:val="clear" w:color="auto" w:fill="BDD7EE"/>
            <w:tcMar>
              <w:top w:w="60" w:type="dxa"/>
              <w:left w:w="90" w:type="dxa"/>
              <w:bottom w:w="60" w:type="dxa"/>
              <w:right w:w="90" w:type="dxa"/>
            </w:tcMar>
          </w:tcPr>
          <w:p w14:paraId="40FC690C" wp14:textId="77777777">
            <w:r>
              <w:rPr>
                <w:b/>
                <w:bCs/>
                <w:color w:val="1F3864"/>
                <w:sz w:val="19"/>
                <w:szCs w:val="19"/>
              </w:rPr>
              <w:t xml:space="preserve">Note</w:t>
            </w:r>
          </w:p>
        </w:tc>
      </w:tr>
      <w:tr xmlns:wp14="http://schemas.microsoft.com/office/word/2010/wordml" w:rsidTr="0EB57CBB" w14:paraId="233BEF5E" wp14:textId="77777777">
        <w:tc>
          <w:tcPr>
            <w:tcW w:w="2000" w:type="dxa"/>
            <w:tcMar>
              <w:top w:w="60" w:type="dxa"/>
              <w:left w:w="90" w:type="dxa"/>
              <w:bottom w:w="60" w:type="dxa"/>
              <w:right w:w="90" w:type="dxa"/>
            </w:tcMar>
          </w:tcPr>
          <w:p w14:paraId="0D474D04" wp14:textId="77777777">
            <w:r>
              <w:rPr>
                <w:b w:val="false"/>
                <w:bCs w:val="false"/>
                <w:sz w:val="19"/>
                <w:szCs w:val="19"/>
              </w:rPr>
              <w:t xml:space="preserve">Gross margin gain</w:t>
            </w:r>
          </w:p>
        </w:tc>
        <w:tc>
          <w:tcPr>
            <w:tcW w:w="5100" w:type="dxa"/>
            <w:tcMar>
              <w:top w:w="60" w:type="dxa"/>
              <w:left w:w="90" w:type="dxa"/>
              <w:bottom w:w="60" w:type="dxa"/>
              <w:right w:w="90" w:type="dxa"/>
            </w:tcMar>
          </w:tcPr>
          <w:p w14:paraId="16E5B964" wp14:textId="77777777">
            <w:r>
              <w:rPr>
                <w:b w:val="false"/>
                <w:bCs w:val="false"/>
                <w:sz w:val="19"/>
                <w:szCs w:val="19"/>
              </w:rPr>
              <w:t xml:space="preserve">+16% (Profile) vs '60% higher gross margin' (Meeting)</w:t>
            </w:r>
          </w:p>
        </w:tc>
        <w:tc>
          <w:tcPr>
            <w:tcW w:w="3100" w:type="dxa"/>
            <w:tcMar>
              <w:top w:w="60" w:type="dxa"/>
              <w:left w:w="90" w:type="dxa"/>
              <w:bottom w:w="60" w:type="dxa"/>
              <w:right w:w="90" w:type="dxa"/>
            </w:tcMar>
          </w:tcPr>
          <w:p w14:paraId="0D3B3C7A" wp14:textId="77777777">
            <w:r w:rsidRPr="0EB57CBB" w:rsidR="0EB57CBB">
              <w:rPr>
                <w:b w:val="0"/>
                <w:bCs w:val="0"/>
                <w:sz w:val="19"/>
                <w:szCs w:val="19"/>
                <w:lang w:val="en-US"/>
              </w:rPr>
              <w:t>~4x discrepancy; likely transcription error but unreconciled</w:t>
            </w:r>
          </w:p>
        </w:tc>
      </w:tr>
      <w:tr xmlns:wp14="http://schemas.microsoft.com/office/word/2010/wordml" w:rsidTr="0EB57CBB" w14:paraId="311B6935" wp14:textId="77777777">
        <w:tc>
          <w:tcPr>
            <w:tcW w:w="2000" w:type="dxa"/>
            <w:shd w:val="clear" w:color="auto" w:fill="F2F6FC"/>
            <w:tcMar>
              <w:top w:w="60" w:type="dxa"/>
              <w:left w:w="90" w:type="dxa"/>
              <w:bottom w:w="60" w:type="dxa"/>
              <w:right w:w="90" w:type="dxa"/>
            </w:tcMar>
          </w:tcPr>
          <w:p w14:paraId="7F6E17E8" wp14:textId="77777777">
            <w:r>
              <w:rPr>
                <w:b w:val="false"/>
                <w:bCs w:val="false"/>
                <w:sz w:val="19"/>
                <w:szCs w:val="19"/>
              </w:rPr>
              <w:t xml:space="preserve">Yield gain</w:t>
            </w:r>
          </w:p>
        </w:tc>
        <w:tc>
          <w:tcPr>
            <w:tcW w:w="5100" w:type="dxa"/>
            <w:shd w:val="clear" w:color="auto" w:fill="F2F6FC"/>
            <w:tcMar>
              <w:top w:w="60" w:type="dxa"/>
              <w:left w:w="90" w:type="dxa"/>
              <w:bottom w:w="60" w:type="dxa"/>
              <w:right w:w="90" w:type="dxa"/>
            </w:tcMar>
          </w:tcPr>
          <w:p w14:paraId="34E698B7" wp14:textId="77777777">
            <w:r>
              <w:rPr>
                <w:b w:val="false"/>
                <w:bCs w:val="false"/>
                <w:sz w:val="19"/>
                <w:szCs w:val="19"/>
              </w:rPr>
              <w:t xml:space="preserve">~5% (Profile, Meeting) / ~14% / ~10–15% / 'up to 20–30%' / '3–4x in Bangladesh' (EoI)</w:t>
            </w:r>
          </w:p>
        </w:tc>
        <w:tc>
          <w:tcPr>
            <w:tcW w:w="3100" w:type="dxa"/>
            <w:shd w:val="clear" w:color="auto" w:fill="F2F6FC"/>
            <w:tcMar>
              <w:top w:w="60" w:type="dxa"/>
              <w:left w:w="90" w:type="dxa"/>
              <w:bottom w:w="60" w:type="dxa"/>
              <w:right w:w="90" w:type="dxa"/>
            </w:tcMar>
          </w:tcPr>
          <w:p w14:paraId="1E1D6E42" wp14:textId="77777777">
            <w:r>
              <w:rPr>
                <w:b w:val="false"/>
                <w:bCs w:val="false"/>
                <w:sz w:val="19"/>
                <w:szCs w:val="19"/>
              </w:rPr>
              <w:t xml:space="preserve">Range spans an order of magnitude across geographies</w:t>
            </w:r>
          </w:p>
        </w:tc>
      </w:tr>
      <w:tr xmlns:wp14="http://schemas.microsoft.com/office/word/2010/wordml" w:rsidTr="0EB57CBB" w14:paraId="58D7536D" wp14:textId="77777777">
        <w:tc>
          <w:tcPr>
            <w:tcW w:w="2000" w:type="dxa"/>
            <w:tcMar>
              <w:top w:w="60" w:type="dxa"/>
              <w:left w:w="90" w:type="dxa"/>
              <w:bottom w:w="60" w:type="dxa"/>
              <w:right w:w="90" w:type="dxa"/>
            </w:tcMar>
          </w:tcPr>
          <w:p w14:paraId="3825EB97" wp14:textId="77777777">
            <w:r>
              <w:rPr>
                <w:b w:val="false"/>
                <w:bCs w:val="false"/>
                <w:sz w:val="19"/>
                <w:szCs w:val="19"/>
              </w:rPr>
              <w:t xml:space="preserve">Cost reduction</w:t>
            </w:r>
          </w:p>
        </w:tc>
        <w:tc>
          <w:tcPr>
            <w:tcW w:w="5100" w:type="dxa"/>
            <w:tcMar>
              <w:top w:w="60" w:type="dxa"/>
              <w:left w:w="90" w:type="dxa"/>
              <w:bottom w:w="60" w:type="dxa"/>
              <w:right w:w="90" w:type="dxa"/>
            </w:tcMar>
          </w:tcPr>
          <w:p w14:paraId="17564824" wp14:textId="77777777">
            <w:r>
              <w:rPr>
                <w:b w:val="false"/>
                <w:bCs w:val="false"/>
                <w:sz w:val="19"/>
                <w:szCs w:val="19"/>
              </w:rPr>
              <w:t xml:space="preserve">−31% (Profile) / −24% / −25–30% / −25% (EoI)</w:t>
            </w:r>
          </w:p>
        </w:tc>
        <w:tc>
          <w:tcPr>
            <w:tcW w:w="3100" w:type="dxa"/>
            <w:tcMar>
              <w:top w:w="60" w:type="dxa"/>
              <w:left w:w="90" w:type="dxa"/>
              <w:bottom w:w="60" w:type="dxa"/>
              <w:right w:w="90" w:type="dxa"/>
            </w:tcMar>
          </w:tcPr>
          <w:p w14:paraId="72BB44D0" wp14:textId="77777777">
            <w:r w:rsidRPr="0EB57CBB" w:rsidR="0EB57CBB">
              <w:rPr>
                <w:b w:val="0"/>
                <w:bCs w:val="0"/>
                <w:sz w:val="19"/>
                <w:szCs w:val="19"/>
                <w:lang w:val="en-US"/>
              </w:rPr>
              <w:t>Depends on baseline; not standardised</w:t>
            </w:r>
          </w:p>
        </w:tc>
      </w:tr>
      <w:tr xmlns:wp14="http://schemas.microsoft.com/office/word/2010/wordml" w:rsidTr="0EB57CBB" w14:paraId="6CB2133F" wp14:textId="77777777">
        <w:tc>
          <w:tcPr>
            <w:tcW w:w="2000" w:type="dxa"/>
            <w:shd w:val="clear" w:color="auto" w:fill="F2F6FC"/>
            <w:tcMar>
              <w:top w:w="60" w:type="dxa"/>
              <w:left w:w="90" w:type="dxa"/>
              <w:bottom w:w="60" w:type="dxa"/>
              <w:right w:w="90" w:type="dxa"/>
            </w:tcMar>
          </w:tcPr>
          <w:p w14:paraId="6455A082" wp14:textId="77777777">
            <w:r>
              <w:rPr>
                <w:b w:val="false"/>
                <w:bCs w:val="false"/>
                <w:sz w:val="19"/>
                <w:szCs w:val="19"/>
              </w:rPr>
              <w:t xml:space="preserve">Verified adopters</w:t>
            </w:r>
          </w:p>
        </w:tc>
        <w:tc>
          <w:tcPr>
            <w:tcW w:w="5100" w:type="dxa"/>
            <w:shd w:val="clear" w:color="auto" w:fill="F2F6FC"/>
            <w:tcMar>
              <w:top w:w="60" w:type="dxa"/>
              <w:left w:w="90" w:type="dxa"/>
              <w:bottom w:w="60" w:type="dxa"/>
              <w:right w:w="90" w:type="dxa"/>
            </w:tcMar>
          </w:tcPr>
          <w:p w14:paraId="761ED3AC" wp14:textId="77777777">
            <w:r>
              <w:rPr>
                <w:b w:val="false"/>
                <w:bCs w:val="false"/>
                <w:sz w:val="19"/>
                <w:szCs w:val="19"/>
              </w:rPr>
              <w:t xml:space="preserve">~5,000 (EoI) / ~7,750 (Profile, Feedback) / ~8,000 (Meeting) / 'a few hundred in 4 districts' (EoI)</w:t>
            </w:r>
          </w:p>
        </w:tc>
        <w:tc>
          <w:tcPr>
            <w:tcW w:w="3100" w:type="dxa"/>
            <w:shd w:val="clear" w:color="auto" w:fill="F2F6FC"/>
            <w:tcMar>
              <w:top w:w="60" w:type="dxa"/>
              <w:left w:w="90" w:type="dxa"/>
              <w:bottom w:w="60" w:type="dxa"/>
              <w:right w:w="90" w:type="dxa"/>
            </w:tcMar>
          </w:tcPr>
          <w:p w14:paraId="2460F83B" wp14:textId="77777777">
            <w:r>
              <w:rPr>
                <w:b w:val="false"/>
                <w:bCs w:val="false"/>
                <w:sz w:val="19"/>
                <w:szCs w:val="19"/>
              </w:rPr>
              <w:t xml:space="preserve">Four different figures</w:t>
            </w:r>
          </w:p>
        </w:tc>
      </w:tr>
      <w:tr xmlns:wp14="http://schemas.microsoft.com/office/word/2010/wordml" w:rsidTr="0EB57CBB" w14:paraId="64A561E7" wp14:textId="77777777">
        <w:tc>
          <w:tcPr>
            <w:tcW w:w="2000" w:type="dxa"/>
            <w:tcMar>
              <w:top w:w="60" w:type="dxa"/>
              <w:left w:w="90" w:type="dxa"/>
              <w:bottom w:w="60" w:type="dxa"/>
              <w:right w:w="90" w:type="dxa"/>
            </w:tcMar>
          </w:tcPr>
          <w:p w14:paraId="276CA7FD" wp14:textId="77777777">
            <w:r>
              <w:rPr>
                <w:b w:val="false"/>
                <w:bCs w:val="false"/>
                <w:sz w:val="19"/>
                <w:szCs w:val="19"/>
              </w:rPr>
              <w:t xml:space="preserve">2026 household target</w:t>
            </w:r>
          </w:p>
        </w:tc>
        <w:tc>
          <w:tcPr>
            <w:tcW w:w="5100" w:type="dxa"/>
            <w:tcMar>
              <w:top w:w="60" w:type="dxa"/>
              <w:left w:w="90" w:type="dxa"/>
              <w:bottom w:w="60" w:type="dxa"/>
              <w:right w:w="90" w:type="dxa"/>
            </w:tcMar>
          </w:tcPr>
          <w:p w14:paraId="7FF2C36F" wp14:textId="77777777">
            <w:r>
              <w:rPr>
                <w:b w:val="false"/>
                <w:bCs w:val="false"/>
                <w:sz w:val="19"/>
                <w:szCs w:val="19"/>
              </w:rPr>
              <w:t xml:space="preserve">10,000 (EoI/Profile) vs 35,000 (Meeting)</w:t>
            </w:r>
          </w:p>
        </w:tc>
        <w:tc>
          <w:tcPr>
            <w:tcW w:w="3100" w:type="dxa"/>
            <w:tcMar>
              <w:top w:w="60" w:type="dxa"/>
              <w:left w:w="90" w:type="dxa"/>
              <w:bottom w:w="60" w:type="dxa"/>
              <w:right w:w="90" w:type="dxa"/>
            </w:tcMar>
          </w:tcPr>
          <w:p w14:paraId="1946BF0B" wp14:textId="77777777">
            <w:r>
              <w:rPr>
                <w:b w:val="false"/>
                <w:bCs w:val="false"/>
                <w:sz w:val="19"/>
                <w:szCs w:val="19"/>
              </w:rPr>
              <w:t xml:space="preserve">3.5x difference in headline ambition</w:t>
            </w:r>
          </w:p>
        </w:tc>
      </w:tr>
      <w:tr xmlns:wp14="http://schemas.microsoft.com/office/word/2010/wordml" w:rsidTr="0EB57CBB" w14:paraId="5571C21A" wp14:textId="77777777">
        <w:tc>
          <w:tcPr>
            <w:tcW w:w="2000" w:type="dxa"/>
            <w:shd w:val="clear" w:color="auto" w:fill="F2F6FC"/>
            <w:tcMar>
              <w:top w:w="60" w:type="dxa"/>
              <w:left w:w="90" w:type="dxa"/>
              <w:bottom w:w="60" w:type="dxa"/>
              <w:right w:w="90" w:type="dxa"/>
            </w:tcMar>
          </w:tcPr>
          <w:p w14:paraId="16E49205" wp14:textId="77777777">
            <w:r>
              <w:rPr>
                <w:b w:val="false"/>
                <w:bCs w:val="false"/>
                <w:sz w:val="19"/>
                <w:szCs w:val="19"/>
              </w:rPr>
              <w:t xml:space="preserve">GIZ bilateral start</w:t>
            </w:r>
          </w:p>
        </w:tc>
        <w:tc>
          <w:tcPr>
            <w:tcW w:w="5100" w:type="dxa"/>
            <w:shd w:val="clear" w:color="auto" w:fill="F2F6FC"/>
            <w:tcMar>
              <w:top w:w="60" w:type="dxa"/>
              <w:left w:w="90" w:type="dxa"/>
              <w:bottom w:w="60" w:type="dxa"/>
              <w:right w:w="90" w:type="dxa"/>
            </w:tcMar>
          </w:tcPr>
          <w:p w14:paraId="35FD0E32" wp14:textId="77777777">
            <w:r>
              <w:rPr>
                <w:b w:val="false"/>
                <w:bCs w:val="false"/>
                <w:sz w:val="19"/>
                <w:szCs w:val="19"/>
              </w:rPr>
              <w:t xml:space="preserve">Oct 2021 (EoI) vs 'started 2022' (EoI) vs 150 adopters in 2022 (Meeting)</w:t>
            </w:r>
          </w:p>
        </w:tc>
        <w:tc>
          <w:tcPr>
            <w:tcW w:w="3100" w:type="dxa"/>
            <w:shd w:val="clear" w:color="auto" w:fill="F2F6FC"/>
            <w:tcMar>
              <w:top w:w="60" w:type="dxa"/>
              <w:left w:w="90" w:type="dxa"/>
              <w:bottom w:w="60" w:type="dxa"/>
              <w:right w:w="90" w:type="dxa"/>
            </w:tcMar>
          </w:tcPr>
          <w:p w14:paraId="21C16043" wp14:textId="77777777">
            <w:r>
              <w:rPr>
                <w:b w:val="false"/>
                <w:bCs w:val="false"/>
                <w:sz w:val="19"/>
                <w:szCs w:val="19"/>
              </w:rPr>
              <w:t xml:space="preserve">Timeline inconsistent</w:t>
            </w:r>
          </w:p>
        </w:tc>
      </w:tr>
      <w:tr xmlns:wp14="http://schemas.microsoft.com/office/word/2010/wordml" w:rsidTr="0EB57CBB" w14:paraId="101C52D8" wp14:textId="77777777">
        <w:tc>
          <w:tcPr>
            <w:tcW w:w="2000" w:type="dxa"/>
            <w:tcMar>
              <w:top w:w="60" w:type="dxa"/>
              <w:left w:w="90" w:type="dxa"/>
              <w:bottom w:w="60" w:type="dxa"/>
              <w:right w:w="90" w:type="dxa"/>
            </w:tcMar>
          </w:tcPr>
          <w:p w14:paraId="1023F4C8" wp14:textId="77777777">
            <w:r>
              <w:rPr>
                <w:b w:val="false"/>
                <w:bCs w:val="false"/>
                <w:sz w:val="19"/>
                <w:szCs w:val="19"/>
              </w:rPr>
              <w:t xml:space="preserve">IGP potato households (denominator)</w:t>
            </w:r>
          </w:p>
        </w:tc>
        <w:tc>
          <w:tcPr>
            <w:tcW w:w="5100" w:type="dxa"/>
            <w:tcMar>
              <w:top w:w="60" w:type="dxa"/>
              <w:left w:w="90" w:type="dxa"/>
              <w:bottom w:w="60" w:type="dxa"/>
              <w:right w:w="90" w:type="dxa"/>
            </w:tcMar>
          </w:tcPr>
          <w:p w14:paraId="28F6F73C" wp14:textId="77777777">
            <w:r>
              <w:rPr>
                <w:b w:val="false"/>
                <w:bCs w:val="false"/>
                <w:sz w:val="19"/>
                <w:szCs w:val="19"/>
              </w:rPr>
              <w:t xml:space="preserve">6–7 million (EoI/Slides) — disputed in Meeting as 'much higher; that number in Bangladesh alone'</w:t>
            </w:r>
          </w:p>
        </w:tc>
        <w:tc>
          <w:tcPr>
            <w:tcW w:w="3100" w:type="dxa"/>
            <w:tcMar>
              <w:top w:w="60" w:type="dxa"/>
              <w:left w:w="90" w:type="dxa"/>
              <w:bottom w:w="60" w:type="dxa"/>
              <w:right w:w="90" w:type="dxa"/>
            </w:tcMar>
          </w:tcPr>
          <w:p w14:paraId="147D4B67" wp14:textId="77777777">
            <w:r>
              <w:rPr>
                <w:b w:val="false"/>
                <w:bCs w:val="false"/>
                <w:sz w:val="19"/>
                <w:szCs w:val="19"/>
              </w:rPr>
              <w:t xml:space="preserve">Denominator itself contested</w:t>
            </w:r>
          </w:p>
        </w:tc>
      </w:tr>
    </w:tbl>
    <w:p xmlns:wp14="http://schemas.microsoft.com/office/word/2010/wordml" w14:paraId="57EB43CC" wp14:textId="77777777">
      <w:pPr>
        <w:pStyle w:val="Heading2"/>
        <w:spacing w:before="220" w:after="100"/>
      </w:pPr>
      <w:r>
        <w:rPr>
          <w:b/>
          <w:bCs/>
          <w:color w:val="2E75B6"/>
          <w:sz w:val="25"/>
          <w:szCs w:val="25"/>
        </w:rPr>
        <w:t xml:space="preserve">2.4 Cited-but-unsupplied evidence</w:t>
      </w:r>
    </w:p>
    <w:p xmlns:wp14="http://schemas.microsoft.com/office/word/2010/wordml" w14:paraId="679729E1" wp14:textId="77777777">
      <w:pPr>
        <w:pStyle w:val="ListParagraph"/>
        <w:numPr>
          <w:ilvl w:val="0"/>
          <w:numId w:val="2"/>
        </w:numPr>
        <w:spacing w:after="80" w:line="268"/>
      </w:pPr>
      <w:r>
        <w:t xml:space="preserve">The Bihar RCT (200 villages / 2,000 households) — central to the case, described but neither published nor supplied.</w:t>
      </w:r>
    </w:p>
    <w:p xmlns:wp14="http://schemas.microsoft.com/office/word/2010/wordml" w14:paraId="7024C92D" wp14:textId="77777777">
      <w:pPr>
        <w:pStyle w:val="ListParagraph"/>
        <w:numPr>
          <w:ilvl w:val="0"/>
          <w:numId w:val="2"/>
        </w:numPr>
        <w:spacing w:after="80" w:line="268" w:lineRule="auto"/>
        <w:rPr/>
      </w:pPr>
      <w:r w:rsidRPr="0EB57CBB" w:rsidR="0EB57CBB">
        <w:rPr>
          <w:lang w:val="en-US"/>
        </w:rPr>
        <w:t>The pest/disease (30–40%) study — 'to be submitted for publication.'</w:t>
      </w:r>
    </w:p>
    <w:p xmlns:wp14="http://schemas.microsoft.com/office/word/2010/wordml" w14:paraId="412FFB8F" wp14:textId="77777777">
      <w:pPr>
        <w:pStyle w:val="ListParagraph"/>
        <w:numPr>
          <w:ilvl w:val="0"/>
          <w:numId w:val="2"/>
        </w:numPr>
        <w:spacing w:after="80" w:line="268" w:lineRule="auto"/>
        <w:rPr/>
      </w:pPr>
      <w:r w:rsidRPr="0EB57CBB" w:rsidR="0EB57CBB">
        <w:rPr>
          <w:lang w:val="en-US"/>
        </w:rPr>
        <w:t>Digital Green (2024) gender study; the PZTM Gender Strategy (GIZ/CIP).</w:t>
      </w:r>
    </w:p>
    <w:p xmlns:wp14="http://schemas.microsoft.com/office/word/2010/wordml" w14:paraId="480CCAEE" wp14:textId="77777777">
      <w:pPr>
        <w:pStyle w:val="ListParagraph"/>
        <w:numPr>
          <w:ilvl w:val="0"/>
          <w:numId w:val="2"/>
        </w:numPr>
        <w:spacing w:after="80" w:line="268" w:lineRule="auto"/>
        <w:rPr/>
      </w:pPr>
      <w:r w:rsidRPr="0EB57CBB" w:rsidR="0EB57CBB">
        <w:rPr>
          <w:lang w:val="en-US"/>
        </w:rPr>
        <w:t>The draft scientific manuscript submitted to the Department of Horticulture; the detailed project budget; Africa maize-system trial data; potato demand projections (promised in Meeting, not provided).</w:t>
      </w:r>
    </w:p>
    <w:p xmlns:wp14="http://schemas.microsoft.com/office/word/2010/wordml" w14:paraId="3CF48E7B" wp14:textId="77777777">
      <w:pPr>
        <w:pStyle w:val="Heading2"/>
        <w:spacing w:before="220" w:after="100"/>
      </w:pPr>
      <w:r>
        <w:rPr>
          <w:b/>
          <w:bCs/>
          <w:color w:val="2E75B6"/>
          <w:sz w:val="25"/>
          <w:szCs w:val="25"/>
        </w:rPr>
        <w:t xml:space="preserve">2.5 Evidence gaps (what is simply absent)</w:t>
      </w:r>
    </w:p>
    <w:p xmlns:wp14="http://schemas.microsoft.com/office/word/2010/wordml" w14:paraId="2E0F1E5C" wp14:textId="77777777">
      <w:pPr>
        <w:pStyle w:val="ListParagraph"/>
        <w:numPr>
          <w:ilvl w:val="0"/>
          <w:numId w:val="2"/>
        </w:numPr>
        <w:spacing w:after="80" w:line="268"/>
      </w:pPr>
      <w:r>
        <w:t xml:space="preserve">Any S4I grant amount or budget figure — absent from all five documents.</w:t>
      </w:r>
    </w:p>
    <w:p xmlns:wp14="http://schemas.microsoft.com/office/word/2010/wordml" w14:paraId="3DC5F2C5" wp14:textId="77777777">
      <w:pPr>
        <w:pStyle w:val="ListParagraph"/>
        <w:numPr>
          <w:ilvl w:val="0"/>
          <w:numId w:val="2"/>
        </w:numPr>
        <w:spacing w:after="80" w:line="268"/>
      </w:pPr>
      <w:r>
        <w:t xml:space="preserve">Actor-specific business/fiscal cases (who earns, who pays, who continues).</w:t>
      </w:r>
    </w:p>
    <w:p xmlns:wp14="http://schemas.microsoft.com/office/word/2010/wordml" w14:paraId="6CE81CFE" wp14:textId="77777777">
      <w:pPr>
        <w:pStyle w:val="ListParagraph"/>
        <w:numPr>
          <w:ilvl w:val="0"/>
          <w:numId w:val="2"/>
        </w:numPr>
        <w:spacing w:after="80" w:line="268" w:lineRule="auto"/>
        <w:rPr/>
      </w:pPr>
      <w:r w:rsidRPr="0EB57CBB" w:rsidR="0EB57CBB">
        <w:rPr>
          <w:lang w:val="en-US"/>
        </w:rPr>
        <w:t>Output-market and cold-storage absorption analysis for expanded potato area.</w:t>
      </w:r>
    </w:p>
    <w:p xmlns:wp14="http://schemas.microsoft.com/office/word/2010/wordml" w14:paraId="43B7BDDA" wp14:textId="77777777">
      <w:pPr>
        <w:pStyle w:val="ListParagraph"/>
        <w:numPr>
          <w:ilvl w:val="0"/>
          <w:numId w:val="2"/>
        </w:numPr>
        <w:spacing w:after="80" w:line="268" w:lineRule="auto"/>
        <w:rPr/>
      </w:pPr>
      <w:r w:rsidRPr="0EB57CBB" w:rsidR="0EB57CBB">
        <w:rPr>
          <w:lang w:val="en-US"/>
        </w:rPr>
        <w:t>Sustained/unfacilitated adoption and disadoption data.</w:t>
      </w:r>
    </w:p>
    <w:p xmlns:wp14="http://schemas.microsoft.com/office/word/2010/wordml" w14:paraId="20283BE3" wp14:textId="77777777">
      <w:pPr>
        <w:pStyle w:val="ListParagraph"/>
        <w:numPr>
          <w:ilvl w:val="0"/>
          <w:numId w:val="2"/>
        </w:numPr>
        <w:spacing w:after="80" w:line="268" w:lineRule="auto"/>
        <w:rPr/>
      </w:pPr>
      <w:r w:rsidRPr="0EB57CBB" w:rsidR="0EB57CBB">
        <w:rPr>
          <w:lang w:val="en-US"/>
        </w:rPr>
        <w:t>A political-economy / stakeholder analysis (recommended by reviewers, not yet done).</w:t>
      </w:r>
    </w:p>
    <w:p xmlns:wp14="http://schemas.microsoft.com/office/word/2010/wordml" w14:paraId="6D25666C" wp14:textId="77777777">
      <w:pPr>
        <w:pStyle w:val="Heading2"/>
        <w:spacing w:before="220" w:after="100"/>
      </w:pPr>
      <w:r>
        <w:rPr>
          <w:b/>
          <w:bCs/>
          <w:color w:val="2E75B6"/>
          <w:sz w:val="25"/>
          <w:szCs w:val="25"/>
        </w:rPr>
        <w:t xml:space="preserve">2.6 Librarian recommendations (repository)</w:t>
      </w:r>
    </w:p>
    <w:p xmlns:wp14="http://schemas.microsoft.com/office/word/2010/wordml" w14:paraId="431643C4" wp14:textId="77777777">
      <w:pPr>
        <w:spacing w:before="0" w:after="120" w:line="276" w:lineRule="auto"/>
      </w:pPr>
      <w:r w:rsidRPr="0EB57CBB" w:rsidR="0EB57CBB">
        <w:rPr>
          <w:b w:val="1"/>
          <w:bCs w:val="1"/>
          <w:color w:val="C62828"/>
          <w:sz w:val="20"/>
          <w:szCs w:val="20"/>
          <w:lang w:val="en-US"/>
        </w:rPr>
        <w:t xml:space="preserve">[Recommendation] </w:t>
      </w:r>
      <w:r w:rsidRPr="0EB57CBB" w:rsidR="0EB57CBB">
        <w:rPr>
          <w:lang w:val="en-US"/>
        </w:rPr>
        <w:t>Create Knowledge Cards for: PZTM core practice; the Bihar RCT (with a 'source not supplied' flag); the DG+JEEViKA delivery model; and the 2026 activity portfolio. Open a 'Conflicting Evidence' record (Section 2.3) and a 'Cited-but-Unsupplied' register (Section 2.4). Tag the EoI responsible-scaling section as LLM-generated for provenance. Do not treat any headline figure as canonical until reconciled.</w:t>
      </w:r>
    </w:p>
    <w:p xmlns:wp14="http://schemas.microsoft.com/office/word/2010/wordml" w14:paraId="5A39BBE3" wp14:textId="77777777">
      <w:r>
        <w:br w:type="page"/>
      </w:r>
    </w:p>
    <w:p xmlns:wp14="http://schemas.microsoft.com/office/word/2010/wordml" w14:paraId="1C65DF0F" wp14:textId="77777777">
      <w:pPr>
        <w:pStyle w:val="Heading1"/>
        <w:spacing w:before="280" w:after="140"/>
      </w:pPr>
      <w:r>
        <w:rPr>
          <w:b/>
          <w:bCs/>
          <w:color w:val="1F3864"/>
          <w:sz w:val="30"/>
          <w:szCs w:val="30"/>
        </w:rPr>
        <w:t xml:space="preserve">3. Scaling Intelligence Assessment (Analyst + Strategy Coach)</w:t>
      </w:r>
    </w:p>
    <w:p xmlns:wp14="http://schemas.microsoft.com/office/word/2010/wordml" w14:paraId="5BE1AE5D" wp14:textId="77777777">
      <w:pPr>
        <w:pStyle w:val="Heading2"/>
        <w:spacing w:before="220" w:after="100"/>
      </w:pPr>
      <w:r>
        <w:rPr>
          <w:b/>
          <w:bCs/>
          <w:color w:val="2E75B6"/>
          <w:sz w:val="25"/>
          <w:szCs w:val="25"/>
        </w:rPr>
        <w:t xml:space="preserve">3.1 Scaling ambition and denominator</w:t>
      </w:r>
    </w:p>
    <w:p xmlns:wp14="http://schemas.microsoft.com/office/word/2010/wordml" w14:paraId="4550E894" wp14:textId="77777777">
      <w:pPr>
        <w:spacing w:before="0" w:after="120" w:line="276" w:lineRule="auto"/>
      </w:pPr>
      <w:r w:rsidRPr="0EB57CBB" w:rsidR="0EB57CBB">
        <w:rPr>
          <w:b w:val="1"/>
          <w:bCs w:val="1"/>
          <w:color w:val="2E7D32"/>
          <w:sz w:val="20"/>
          <w:szCs w:val="20"/>
          <w:lang w:val="en-US"/>
        </w:rPr>
        <w:t xml:space="preserve">[Evidence] </w:t>
      </w:r>
      <w:r w:rsidRPr="0EB57CBB" w:rsidR="0EB57CBB">
        <w:rPr>
          <w:lang w:val="en-US"/>
        </w:rPr>
        <w:t>Stated ambition: 10,000 households / 5,000 ha in Bihar in 2026 (Profile/EoI) — the Meeting cites 35,000 households; long-term 50,000+ households (50% women), 10,000+ ha, 1,000+ women promoters, $2M+ leveraged. Denominator: Bihar ~800,000–900,000 potato households on ~0.4 ha average; Indo-Gangetic Plains stated as 6–7 million households on 2M ha (disputed as too low).</w:t>
      </w:r>
    </w:p>
    <w:p xmlns:wp14="http://schemas.microsoft.com/office/word/2010/wordml" w14:paraId="717B1869" wp14:textId="77777777">
      <w:pPr>
        <w:spacing w:before="0" w:after="120" w:line="276" w:lineRule="auto"/>
      </w:pPr>
      <w:r w:rsidRPr="0EB57CBB" w:rsidR="0EB57CBB">
        <w:rPr>
          <w:b w:val="1"/>
          <w:bCs w:val="1"/>
          <w:color w:val="1565C0"/>
          <w:sz w:val="20"/>
          <w:szCs w:val="20"/>
          <w:lang w:val="en-US"/>
        </w:rPr>
        <w:t xml:space="preserve">[Interpretation] </w:t>
      </w:r>
      <w:r w:rsidRPr="0EB57CBB" w:rsidR="0EB57CBB">
        <w:rPr>
          <w:lang w:val="en-US"/>
        </w:rPr>
        <w:t>The ambition is appropriately bold against a real denominator — a modest pilot would not matter. But it is not yet disciplined: the target conflates 'households reached' with sustained, high-fidelity adopters. Reaching 7,750 over four years of facilitation and then declaring 35,000–50,000 requires a step-change in the delivery mechanism that is asserted, not evidenced.</w:t>
      </w:r>
    </w:p>
    <w:p xmlns:wp14="http://schemas.microsoft.com/office/word/2010/wordml" w14:paraId="250D1B13" wp14:textId="77777777">
      <w:pPr>
        <w:spacing w:before="0" w:after="120" w:line="276"/>
      </w:pPr>
      <w:r>
        <w:rPr>
          <w:b/>
          <w:bCs/>
          <w:color w:val="C62828"/>
          <w:sz w:val="20"/>
          <w:szCs w:val="20"/>
        </w:rPr>
        <w:t xml:space="preserve">[Recommendation] </w:t>
      </w:r>
      <w:r>
        <w:t xml:space="preserve">Recast the ambition around four nested metrics — reach, trial, effective (minimum-viable-package) adoption, and sustained system adoption (multi-season, reduced-subsidy). Report against all four, not a single headline household count.</w:t>
      </w:r>
    </w:p>
    <w:p xmlns:wp14="http://schemas.microsoft.com/office/word/2010/wordml" w14:paraId="1DE32BE8" wp14:textId="77777777">
      <w:pPr>
        <w:pStyle w:val="Heading2"/>
        <w:spacing w:before="220" w:after="100"/>
      </w:pPr>
      <w:r>
        <w:rPr>
          <w:b/>
          <w:bCs/>
          <w:color w:val="2E75B6"/>
          <w:sz w:val="25"/>
          <w:szCs w:val="25"/>
        </w:rPr>
        <w:t xml:space="preserve">3.2 Theory of scaling</w:t>
      </w:r>
    </w:p>
    <w:p xmlns:wp14="http://schemas.microsoft.com/office/word/2010/wordml" w14:paraId="6AE4B9F8" wp14:textId="77777777">
      <w:pPr>
        <w:spacing w:before="0" w:after="120" w:line="276" w:lineRule="auto"/>
      </w:pPr>
      <w:r w:rsidRPr="0EB57CBB" w:rsidR="0EB57CBB">
        <w:rPr>
          <w:b w:val="1"/>
          <w:bCs w:val="1"/>
          <w:color w:val="2E7D32"/>
          <w:sz w:val="20"/>
          <w:szCs w:val="20"/>
          <w:lang w:val="en-US"/>
        </w:rPr>
        <w:t xml:space="preserve">[Evidence] </w:t>
      </w:r>
      <w:r w:rsidRPr="0EB57CBB" w:rsidR="0EB57CBB">
        <w:rPr>
          <w:lang w:val="en-US"/>
        </w:rPr>
        <w:t>The ToC (Profile 3.2) is: IF farmers gain access to the PZTM bundle through trusted networks (JEEViKA/Digital Green) and government extension, AND systemic barriers (straw, mechanization, institutional recognition) are addressed through partnerships and policy, THEN farmers adopt at scale, leading to lower costs, higher incomes, better soil — a systemic shift to climate-smart agriculture with women central.</w:t>
      </w:r>
    </w:p>
    <w:p xmlns:wp14="http://schemas.microsoft.com/office/word/2010/wordml" w14:paraId="5F3D02EE" wp14:textId="77777777">
      <w:pPr>
        <w:spacing w:before="0" w:after="120" w:line="276" w:lineRule="auto"/>
      </w:pPr>
      <w:r w:rsidRPr="0EB57CBB" w:rsidR="0EB57CBB">
        <w:rPr>
          <w:b w:val="1"/>
          <w:bCs w:val="1"/>
          <w:color w:val="6A1B9A"/>
          <w:sz w:val="20"/>
          <w:szCs w:val="20"/>
          <w:lang w:val="en-US"/>
        </w:rPr>
        <w:t xml:space="preserve">[Strategic Judgement] </w:t>
      </w:r>
      <w:r w:rsidRPr="0EB57CBB" w:rsidR="0EB57CBB">
        <w:rPr>
          <w:lang w:val="en-US"/>
        </w:rPr>
        <w:t>This is an activity-and-access theory of change, not an actor-driven one. It describes conditions to be created but not who has the incentive to create and sustain them. Following Kohl's pattern: a credible ToC works backward from the constraint through the actors who profit, invest, coordinate, deliver and continue after donor support. As written, the ToC's verbs ('are addressed', 'gain access') have no owner. Confidence that this ToC is scaling-ready: Emerging at best.</w:t>
      </w:r>
    </w:p>
    <w:p xmlns:wp14="http://schemas.microsoft.com/office/word/2010/wordml" w14:paraId="45EBBBE2" wp14:textId="77777777">
      <w:pPr>
        <w:pStyle w:val="Heading2"/>
        <w:spacing w:before="220" w:after="100"/>
      </w:pPr>
      <w:r>
        <w:rPr>
          <w:b/>
          <w:bCs/>
          <w:color w:val="2E75B6"/>
          <w:sz w:val="25"/>
          <w:szCs w:val="25"/>
        </w:rPr>
        <w:t xml:space="preserve">3.3 Innovation package and adoptability</w:t>
      </w:r>
    </w:p>
    <w:p xmlns:wp14="http://schemas.microsoft.com/office/word/2010/wordml" w14:paraId="25D58C19" wp14:textId="77777777">
      <w:pPr>
        <w:spacing w:before="0" w:after="120" w:line="276" w:lineRule="auto"/>
      </w:pPr>
      <w:r w:rsidRPr="0EB57CBB" w:rsidR="0EB57CBB">
        <w:rPr>
          <w:b w:val="1"/>
          <w:bCs w:val="1"/>
          <w:color w:val="2E7D32"/>
          <w:sz w:val="20"/>
          <w:szCs w:val="20"/>
          <w:lang w:val="en-US"/>
        </w:rPr>
        <w:t xml:space="preserve">[Evidence] </w:t>
      </w:r>
      <w:r w:rsidRPr="0EB57CBB" w:rsidR="0EB57CBB">
        <w:rPr>
          <w:lang w:val="en-US"/>
        </w:rPr>
        <w:t>The bundle is: (a) early-maturing potato variety + zero-tillage + rice-straw mulch; (b) digital/community extension (DG video via SHGs + Farmer.Chat); (c) institutional &amp; market linkages (extension manuals, mulch supply, processor engagement, certification). Diversifying options named: mechanization, apical rooted cuttings (seed), DSR–PZTM systems, circular economy. The model as evidenced is entirely manual (confirmed in Meeting).</w:t>
      </w:r>
    </w:p>
    <w:p xmlns:wp14="http://schemas.microsoft.com/office/word/2010/wordml" w14:paraId="6EEB4389" wp14:textId="77777777">
      <w:pPr>
        <w:spacing w:before="0" w:after="120" w:line="276" w:lineRule="auto"/>
      </w:pPr>
      <w:r w:rsidRPr="0EB57CBB" w:rsidR="0EB57CBB">
        <w:rPr>
          <w:b w:val="1"/>
          <w:bCs w:val="1"/>
          <w:color w:val="1565C0"/>
          <w:sz w:val="20"/>
          <w:szCs w:val="20"/>
          <w:lang w:val="en-US"/>
        </w:rPr>
        <w:t xml:space="preserve">[Interpretation] </w:t>
      </w:r>
      <w:r w:rsidRPr="0EB57CBB" w:rsidR="0EB57CBB">
        <w:rPr>
          <w:lang w:val="en-US"/>
        </w:rPr>
        <w:t>Adoptability is high for smallholders precisely because the model is labour-saving and manual. This is also its scaling ceiling: the EoI concedes the labour advantage disappears under mechanised cultivation and 'has less incentive' for larger farmers. The bundle is well-formed agronomically; its adoptability at scale depends on components (mulch supply, seed, cold storage) that are weakest.</w:t>
      </w:r>
    </w:p>
    <w:p xmlns:wp14="http://schemas.microsoft.com/office/word/2010/wordml" w14:paraId="5E5F2606" wp14:textId="77777777">
      <w:pPr>
        <w:pStyle w:val="Heading2"/>
        <w:spacing w:before="220" w:after="100"/>
      </w:pPr>
      <w:r>
        <w:rPr>
          <w:b/>
          <w:bCs/>
          <w:color w:val="2E75B6"/>
          <w:sz w:val="25"/>
          <w:szCs w:val="25"/>
        </w:rPr>
        <w:t xml:space="preserve">3.4 Actor map and incentive structure</w:t>
      </w:r>
    </w:p>
    <w:p xmlns:wp14="http://schemas.microsoft.com/office/word/2010/wordml" w14:paraId="3517B9F9" wp14:textId="77777777">
      <w:pPr>
        <w:spacing w:before="0" w:after="120" w:line="276"/>
      </w:pPr>
      <w:r>
        <w:rPr>
          <w:b/>
          <w:bCs/>
          <w:color w:val="2E7D32"/>
          <w:sz w:val="20"/>
          <w:szCs w:val="20"/>
        </w:rPr>
        <w:t xml:space="preserve">[Evidence] </w:t>
      </w:r>
      <w:r>
        <w:t xml:space="preserve">Principal actors and stated roles:</w:t>
      </w:r>
    </w:p>
    <w:p xmlns:wp14="http://schemas.microsoft.com/office/word/2010/wordml" w14:paraId="13CC4636" wp14:textId="77777777">
      <w:pPr>
        <w:pStyle w:val="ListParagraph"/>
        <w:numPr>
          <w:ilvl w:val="0"/>
          <w:numId w:val="2"/>
        </w:numPr>
        <w:spacing w:after="80" w:line="268" w:lineRule="auto"/>
        <w:rPr/>
      </w:pPr>
      <w:r w:rsidRPr="0EB57CBB" w:rsidR="0EB57CBB">
        <w:rPr>
          <w:b w:val="1"/>
          <w:bCs w:val="1"/>
          <w:lang w:val="en-US"/>
        </w:rPr>
        <w:t xml:space="preserve">CIP: </w:t>
      </w:r>
      <w:r w:rsidRPr="0EB57CBB" w:rsidR="0EB57CBB">
        <w:rPr>
          <w:lang w:val="en-US"/>
        </w:rPr>
        <w:t>technical leadership, agronomic backstopping, MELIA (coordinator today).</w:t>
      </w:r>
    </w:p>
    <w:p xmlns:wp14="http://schemas.microsoft.com/office/word/2010/wordml" w14:paraId="6CE613B5" wp14:textId="77777777">
      <w:pPr>
        <w:pStyle w:val="ListParagraph"/>
        <w:numPr>
          <w:ilvl w:val="0"/>
          <w:numId w:val="2"/>
        </w:numPr>
        <w:spacing w:after="80" w:line="268" w:lineRule="auto"/>
        <w:rPr/>
      </w:pPr>
      <w:r w:rsidRPr="0EB57CBB" w:rsidR="0EB57CBB">
        <w:rPr>
          <w:b w:val="1"/>
          <w:bCs w:val="1"/>
          <w:lang w:val="en-US"/>
        </w:rPr>
        <w:t xml:space="preserve">Digital Green: </w:t>
      </w:r>
      <w:r w:rsidRPr="0EB57CBB" w:rsidR="0EB57CBB">
        <w:rPr>
          <w:lang w:val="en-US"/>
        </w:rPr>
        <w:t>video-mediated extension, Farmer.Chat AI, trains JEEViKA staff.</w:t>
      </w:r>
    </w:p>
    <w:p xmlns:wp14="http://schemas.microsoft.com/office/word/2010/wordml" w14:paraId="7BA16D80" wp14:textId="77777777">
      <w:pPr>
        <w:pStyle w:val="ListParagraph"/>
        <w:numPr>
          <w:ilvl w:val="0"/>
          <w:numId w:val="2"/>
        </w:numPr>
        <w:spacing w:after="80" w:line="268" w:lineRule="auto"/>
        <w:rPr/>
      </w:pPr>
      <w:r w:rsidRPr="0EB57CBB" w:rsidR="0EB57CBB">
        <w:rPr>
          <w:b w:val="1"/>
          <w:bCs w:val="1"/>
          <w:lang w:val="en-US"/>
        </w:rPr>
        <w:t xml:space="preserve">JEEViKA (Bihar Rural Livelihoods Promotion Society): </w:t>
      </w:r>
      <w:r w:rsidRPr="0EB57CBB" w:rsidR="0EB57CBB">
        <w:rPr>
          <w:lang w:val="en-US"/>
        </w:rPr>
        <w:t>last-mile access via women's SHGs and Village Resource Persons; expected to mentor 1,000+ women promoters.</w:t>
      </w:r>
    </w:p>
    <w:p xmlns:wp14="http://schemas.microsoft.com/office/word/2010/wordml" w14:paraId="419A3D10" wp14:textId="77777777">
      <w:pPr>
        <w:pStyle w:val="ListParagraph"/>
        <w:numPr>
          <w:ilvl w:val="0"/>
          <w:numId w:val="2"/>
        </w:numPr>
        <w:spacing w:after="80" w:line="268"/>
      </w:pPr>
      <w:r>
        <w:rPr>
          <w:b/>
          <w:bCs/>
        </w:rPr>
        <w:t xml:space="preserve">Bihar Dept. of Agriculture &amp; Horticulture: </w:t>
      </w:r>
      <w:r>
        <w:t xml:space="preserve">chairs the proposed State PZTM Coordination Committee; mainstreaming into extension; funding pathway from 2026 if approved.</w:t>
      </w:r>
    </w:p>
    <w:p xmlns:wp14="http://schemas.microsoft.com/office/word/2010/wordml" w14:paraId="2770DBB3" wp14:textId="77777777">
      <w:pPr>
        <w:pStyle w:val="ListParagraph"/>
        <w:numPr>
          <w:ilvl w:val="0"/>
          <w:numId w:val="2"/>
        </w:numPr>
        <w:spacing w:after="80" w:line="268" w:lineRule="auto"/>
        <w:rPr/>
      </w:pPr>
      <w:r w:rsidRPr="0EB57CBB" w:rsidR="0EB57CBB">
        <w:rPr>
          <w:b w:val="1"/>
          <w:bCs w:val="1"/>
          <w:lang w:val="en-US"/>
        </w:rPr>
        <w:t xml:space="preserve">PepsiCo / McCain / SAI Platform: </w:t>
      </w:r>
      <w:r w:rsidRPr="0EB57CBB" w:rsidR="0EB57CBB">
        <w:rPr>
          <w:lang w:val="en-US"/>
        </w:rPr>
        <w:t>exploratory PPP/private pathway; agronomic validation; possible contract sourcing.</w:t>
      </w:r>
    </w:p>
    <w:p xmlns:wp14="http://schemas.microsoft.com/office/word/2010/wordml" w14:paraId="2D6C3903" wp14:textId="77777777">
      <w:pPr>
        <w:pStyle w:val="ListParagraph"/>
        <w:numPr>
          <w:ilvl w:val="0"/>
          <w:numId w:val="2"/>
        </w:numPr>
        <w:spacing w:after="80" w:line="268"/>
      </w:pPr>
      <w:r>
        <w:rPr>
          <w:b w:val="false"/>
          <w:bCs w:val="false"/>
        </w:rPr>
        <w:t xml:space="preserve">IRRI (DSR, region ID), CIMMYT (learning), GIZ (policy/carbon/mechanization broker), Sheet Profile + Odisha Univ. (mechanization prototype), World Bank (early discussions), NEWS/FPOs (delivery, aggregation).</w:t>
      </w:r>
    </w:p>
    <w:p xmlns:wp14="http://schemas.microsoft.com/office/word/2010/wordml" w14:paraId="14906FB1" wp14:textId="77777777">
      <w:pPr>
        <w:spacing w:before="0" w:after="120" w:line="276" w:lineRule="auto"/>
      </w:pPr>
      <w:r w:rsidRPr="0EB57CBB" w:rsidR="0EB57CBB">
        <w:rPr>
          <w:b w:val="1"/>
          <w:bCs w:val="1"/>
          <w:color w:val="6A1B9A"/>
          <w:sz w:val="20"/>
          <w:szCs w:val="20"/>
          <w:lang w:val="en-US"/>
        </w:rPr>
        <w:t xml:space="preserve">[Strategic Judgement] </w:t>
      </w:r>
      <w:r w:rsidRPr="0EB57CBB" w:rsidR="0EB57CBB">
        <w:rPr>
          <w:lang w:val="en-US"/>
        </w:rPr>
        <w:t>The incentive map is the weakest part of the design. The named lead partners (CIP, DG) are knowledge-push actors, as Rica Flor observed in the Meeting: 'the key partners are really knowledge partners… what is incentivizing JEEViKA to do more than just give the knowledge?' JEEViKA's VRPs are paid 'very little'; the incentive is female leadership, not a business case. No actor in the map yet has a demonstrated financial incentive to deliver PZTM at scale and pay for it after donors leave. This is the crux of the whole assessment.</w:t>
      </w:r>
    </w:p>
    <w:p xmlns:wp14="http://schemas.microsoft.com/office/word/2010/wordml" w14:paraId="0E4094D3" wp14:textId="77777777">
      <w:pPr>
        <w:pStyle w:val="Heading2"/>
        <w:spacing w:before="220" w:after="100"/>
      </w:pPr>
      <w:r>
        <w:rPr>
          <w:b/>
          <w:bCs/>
          <w:color w:val="2E75B6"/>
          <w:sz w:val="25"/>
          <w:szCs w:val="25"/>
        </w:rPr>
        <w:t xml:space="preserve">3.5 Scaling system map</w:t>
      </w:r>
    </w:p>
    <w:tbl>
      <w:tblPr>
        <w:tblW w:w="1030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2400"/>
        <w:gridCol w:w="2900"/>
      </w:tblGrid>
      <w:tr xmlns:wp14="http://schemas.microsoft.com/office/word/2010/wordml" w:rsidTr="0EB57CBB" w14:paraId="4191DC5C" wp14:textId="77777777">
        <w:trPr>
          <w:tblHeader/>
        </w:trPr>
        <w:tc>
          <w:tcPr>
            <w:tcW w:w="1900" w:type="dxa"/>
            <w:shd w:val="clear" w:color="auto" w:fill="BDD7EE"/>
            <w:tcMar>
              <w:top w:w="60" w:type="dxa"/>
              <w:left w:w="90" w:type="dxa"/>
              <w:bottom w:w="60" w:type="dxa"/>
              <w:right w:w="90" w:type="dxa"/>
            </w:tcMar>
          </w:tcPr>
          <w:p w14:paraId="66ED67BC" wp14:textId="77777777">
            <w:r>
              <w:rPr>
                <w:b/>
                <w:bCs/>
                <w:color w:val="1F3864"/>
                <w:sz w:val="19"/>
                <w:szCs w:val="19"/>
              </w:rPr>
              <w:t xml:space="preserve">Function</w:t>
            </w:r>
          </w:p>
        </w:tc>
        <w:tc>
          <w:tcPr>
            <w:tcW w:w="3100" w:type="dxa"/>
            <w:shd w:val="clear" w:color="auto" w:fill="BDD7EE"/>
            <w:tcMar>
              <w:top w:w="60" w:type="dxa"/>
              <w:left w:w="90" w:type="dxa"/>
              <w:bottom w:w="60" w:type="dxa"/>
              <w:right w:w="90" w:type="dxa"/>
            </w:tcMar>
          </w:tcPr>
          <w:p w14:paraId="47DC1B99" wp14:textId="77777777">
            <w:r>
              <w:rPr>
                <w:b/>
                <w:bCs/>
                <w:color w:val="1F3864"/>
                <w:sz w:val="19"/>
                <w:szCs w:val="19"/>
              </w:rPr>
              <w:t xml:space="preserve">Actor(s)</w:t>
            </w:r>
          </w:p>
        </w:tc>
        <w:tc>
          <w:tcPr>
            <w:tcW w:w="2400" w:type="dxa"/>
            <w:shd w:val="clear" w:color="auto" w:fill="BDD7EE"/>
            <w:tcMar>
              <w:top w:w="60" w:type="dxa"/>
              <w:left w:w="90" w:type="dxa"/>
              <w:bottom w:w="60" w:type="dxa"/>
              <w:right w:w="90" w:type="dxa"/>
            </w:tcMar>
          </w:tcPr>
          <w:p w14:paraId="6B668241" wp14:textId="77777777">
            <w:r>
              <w:rPr>
                <w:b/>
                <w:bCs/>
                <w:color w:val="1F3864"/>
                <w:sz w:val="19"/>
                <w:szCs w:val="19"/>
              </w:rPr>
              <w:t xml:space="preserve">Incentive strength</w:t>
            </w:r>
          </w:p>
        </w:tc>
        <w:tc>
          <w:tcPr>
            <w:tcW w:w="2900" w:type="dxa"/>
            <w:shd w:val="clear" w:color="auto" w:fill="BDD7EE"/>
            <w:tcMar>
              <w:top w:w="60" w:type="dxa"/>
              <w:left w:w="90" w:type="dxa"/>
              <w:bottom w:w="60" w:type="dxa"/>
              <w:right w:w="90" w:type="dxa"/>
            </w:tcMar>
          </w:tcPr>
          <w:p w14:paraId="0B436CD8" wp14:textId="77777777">
            <w:r>
              <w:rPr>
                <w:b/>
                <w:bCs/>
                <w:color w:val="1F3864"/>
                <w:sz w:val="19"/>
                <w:szCs w:val="19"/>
              </w:rPr>
              <w:t xml:space="preserve">Risk</w:t>
            </w:r>
          </w:p>
        </w:tc>
      </w:tr>
      <w:tr xmlns:wp14="http://schemas.microsoft.com/office/word/2010/wordml" w:rsidTr="0EB57CBB" w14:paraId="31B18560" wp14:textId="77777777">
        <w:tc>
          <w:tcPr>
            <w:tcW w:w="1900" w:type="dxa"/>
            <w:tcMar>
              <w:top w:w="60" w:type="dxa"/>
              <w:left w:w="90" w:type="dxa"/>
              <w:bottom w:w="60" w:type="dxa"/>
              <w:right w:w="90" w:type="dxa"/>
            </w:tcMar>
          </w:tcPr>
          <w:p w14:paraId="0A97860B" wp14:textId="77777777">
            <w:r>
              <w:rPr>
                <w:b w:val="false"/>
                <w:bCs w:val="false"/>
                <w:sz w:val="19"/>
                <w:szCs w:val="19"/>
              </w:rPr>
              <w:t xml:space="preserve">Demand creation</w:t>
            </w:r>
          </w:p>
        </w:tc>
        <w:tc>
          <w:tcPr>
            <w:tcW w:w="3100" w:type="dxa"/>
            <w:tcMar>
              <w:top w:w="60" w:type="dxa"/>
              <w:left w:w="90" w:type="dxa"/>
              <w:bottom w:w="60" w:type="dxa"/>
              <w:right w:w="90" w:type="dxa"/>
            </w:tcMar>
          </w:tcPr>
          <w:p w14:paraId="7058EADE" wp14:textId="77777777">
            <w:r w:rsidRPr="0EB57CBB" w:rsidR="0EB57CBB">
              <w:rPr>
                <w:b w:val="0"/>
                <w:bCs w:val="0"/>
                <w:sz w:val="19"/>
                <w:szCs w:val="19"/>
                <w:lang w:val="en-US"/>
              </w:rPr>
              <w:t>DG/JEEViKA (farmers); DoA (institutional)</w:t>
            </w:r>
          </w:p>
        </w:tc>
        <w:tc>
          <w:tcPr>
            <w:tcW w:w="2400" w:type="dxa"/>
            <w:tcMar>
              <w:top w:w="60" w:type="dxa"/>
              <w:left w:w="90" w:type="dxa"/>
              <w:bottom w:w="60" w:type="dxa"/>
              <w:right w:w="90" w:type="dxa"/>
            </w:tcMar>
          </w:tcPr>
          <w:p w14:paraId="003AB50B" wp14:textId="77777777">
            <w:r>
              <w:rPr>
                <w:b w:val="false"/>
                <w:bCs w:val="false"/>
                <w:sz w:val="19"/>
                <w:szCs w:val="19"/>
              </w:rPr>
              <w:t xml:space="preserve">Moderate (farmer) / Emerging (institutional)</w:t>
            </w:r>
          </w:p>
        </w:tc>
        <w:tc>
          <w:tcPr>
            <w:tcW w:w="2900" w:type="dxa"/>
            <w:tcMar>
              <w:top w:w="60" w:type="dxa"/>
              <w:left w:w="90" w:type="dxa"/>
              <w:bottom w:w="60" w:type="dxa"/>
              <w:right w:w="90" w:type="dxa"/>
            </w:tcMar>
          </w:tcPr>
          <w:p w14:paraId="48FDCED0" wp14:textId="77777777">
            <w:r w:rsidRPr="0EB57CBB" w:rsidR="0EB57CBB">
              <w:rPr>
                <w:b w:val="0"/>
                <w:bCs w:val="0"/>
                <w:sz w:val="19"/>
                <w:szCs w:val="19"/>
                <w:lang w:val="en-US"/>
              </w:rPr>
              <w:t>Reach ≠ sustained adoption; disadoption without facilitation</w:t>
            </w:r>
          </w:p>
        </w:tc>
      </w:tr>
      <w:tr xmlns:wp14="http://schemas.microsoft.com/office/word/2010/wordml" w:rsidTr="0EB57CBB" w14:paraId="57730FD9" wp14:textId="77777777">
        <w:tc>
          <w:tcPr>
            <w:tcW w:w="1900" w:type="dxa"/>
            <w:shd w:val="clear" w:color="auto" w:fill="F2F6FC"/>
            <w:tcMar>
              <w:top w:w="60" w:type="dxa"/>
              <w:left w:w="90" w:type="dxa"/>
              <w:bottom w:w="60" w:type="dxa"/>
              <w:right w:w="90" w:type="dxa"/>
            </w:tcMar>
          </w:tcPr>
          <w:p w14:paraId="35EC0FCD" wp14:textId="77777777">
            <w:r>
              <w:rPr>
                <w:b w:val="false"/>
                <w:bCs w:val="false"/>
                <w:sz w:val="19"/>
                <w:szCs w:val="19"/>
              </w:rPr>
              <w:t xml:space="preserve">Delivery</w:t>
            </w:r>
          </w:p>
        </w:tc>
        <w:tc>
          <w:tcPr>
            <w:tcW w:w="3100" w:type="dxa"/>
            <w:shd w:val="clear" w:color="auto" w:fill="F2F6FC"/>
            <w:tcMar>
              <w:top w:w="60" w:type="dxa"/>
              <w:left w:w="90" w:type="dxa"/>
              <w:bottom w:w="60" w:type="dxa"/>
              <w:right w:w="90" w:type="dxa"/>
            </w:tcMar>
          </w:tcPr>
          <w:p w14:paraId="60AE54AA" wp14:textId="77777777">
            <w:r w:rsidRPr="0EB57CBB" w:rsidR="0EB57CBB">
              <w:rPr>
                <w:b w:val="0"/>
                <w:bCs w:val="0"/>
                <w:sz w:val="19"/>
                <w:szCs w:val="19"/>
                <w:lang w:val="en-US"/>
              </w:rPr>
              <w:t>DG video + JEEViKA SHGs; govt extension (aspirational)</w:t>
            </w:r>
          </w:p>
        </w:tc>
        <w:tc>
          <w:tcPr>
            <w:tcW w:w="2400" w:type="dxa"/>
            <w:shd w:val="clear" w:color="auto" w:fill="F2F6FC"/>
            <w:tcMar>
              <w:top w:w="60" w:type="dxa"/>
              <w:left w:w="90" w:type="dxa"/>
              <w:bottom w:w="60" w:type="dxa"/>
              <w:right w:w="90" w:type="dxa"/>
            </w:tcMar>
          </w:tcPr>
          <w:p w14:paraId="1171D8E2" wp14:textId="77777777">
            <w:r>
              <w:rPr>
                <w:b w:val="false"/>
                <w:bCs w:val="false"/>
                <w:sz w:val="19"/>
                <w:szCs w:val="19"/>
              </w:rPr>
              <w:t xml:space="preserve">Weak — no paid delivery agent; VRPs paid nominally</w:t>
            </w:r>
          </w:p>
        </w:tc>
        <w:tc>
          <w:tcPr>
            <w:tcW w:w="2900" w:type="dxa"/>
            <w:shd w:val="clear" w:color="auto" w:fill="F2F6FC"/>
            <w:tcMar>
              <w:top w:w="60" w:type="dxa"/>
              <w:left w:w="90" w:type="dxa"/>
              <w:bottom w:w="60" w:type="dxa"/>
              <w:right w:w="90" w:type="dxa"/>
            </w:tcMar>
          </w:tcPr>
          <w:p w14:paraId="66CB2763" wp14:textId="77777777">
            <w:r>
              <w:rPr>
                <w:b w:val="false"/>
                <w:bCs w:val="false"/>
                <w:sz w:val="19"/>
                <w:szCs w:val="19"/>
              </w:rPr>
              <w:t xml:space="preserve">No delivery actor with a business/fiscal case post-donor</w:t>
            </w:r>
          </w:p>
        </w:tc>
      </w:tr>
      <w:tr xmlns:wp14="http://schemas.microsoft.com/office/word/2010/wordml" w:rsidTr="0EB57CBB" w14:paraId="02B7D04A" wp14:textId="77777777">
        <w:tc>
          <w:tcPr>
            <w:tcW w:w="1900" w:type="dxa"/>
            <w:tcMar>
              <w:top w:w="60" w:type="dxa"/>
              <w:left w:w="90" w:type="dxa"/>
              <w:bottom w:w="60" w:type="dxa"/>
              <w:right w:w="90" w:type="dxa"/>
            </w:tcMar>
          </w:tcPr>
          <w:p w14:paraId="157D5D34" wp14:textId="77777777">
            <w:r>
              <w:rPr>
                <w:b w:val="false"/>
                <w:bCs w:val="false"/>
                <w:sz w:val="19"/>
                <w:szCs w:val="19"/>
              </w:rPr>
              <w:t xml:space="preserve">Input supply (mulch, seed)</w:t>
            </w:r>
          </w:p>
        </w:tc>
        <w:tc>
          <w:tcPr>
            <w:tcW w:w="3100" w:type="dxa"/>
            <w:tcMar>
              <w:top w:w="60" w:type="dxa"/>
              <w:left w:w="90" w:type="dxa"/>
              <w:bottom w:w="60" w:type="dxa"/>
              <w:right w:w="90" w:type="dxa"/>
            </w:tcMar>
          </w:tcPr>
          <w:p w14:paraId="3D586745" wp14:textId="77777777">
            <w:r>
              <w:rPr>
                <w:b w:val="false"/>
                <w:bCs w:val="false"/>
                <w:sz w:val="19"/>
                <w:szCs w:val="19"/>
              </w:rPr>
              <w:t xml:space="preserve">Unassigned; 'straw banks'/youth micro-enterprise proposed</w:t>
            </w:r>
          </w:p>
        </w:tc>
        <w:tc>
          <w:tcPr>
            <w:tcW w:w="2400" w:type="dxa"/>
            <w:tcMar>
              <w:top w:w="60" w:type="dxa"/>
              <w:left w:w="90" w:type="dxa"/>
              <w:bottom w:w="60" w:type="dxa"/>
              <w:right w:w="90" w:type="dxa"/>
            </w:tcMar>
          </w:tcPr>
          <w:p w14:paraId="10F2C4A9" wp14:textId="77777777">
            <w:r>
              <w:rPr>
                <w:b w:val="false"/>
                <w:bCs w:val="false"/>
                <w:sz w:val="19"/>
                <w:szCs w:val="19"/>
              </w:rPr>
              <w:t xml:space="preserve">Weak / unproven</w:t>
            </w:r>
          </w:p>
        </w:tc>
        <w:tc>
          <w:tcPr>
            <w:tcW w:w="2900" w:type="dxa"/>
            <w:tcMar>
              <w:top w:w="60" w:type="dxa"/>
              <w:left w:w="90" w:type="dxa"/>
              <w:bottom w:w="60" w:type="dxa"/>
              <w:right w:w="90" w:type="dxa"/>
            </w:tcMar>
          </w:tcPr>
          <w:p w14:paraId="7FEAC67B" wp14:textId="77777777">
            <w:r>
              <w:rPr>
                <w:b w:val="false"/>
                <w:bCs w:val="false"/>
                <w:sz w:val="19"/>
                <w:szCs w:val="19"/>
              </w:rPr>
              <w:t xml:space="preserve">Straw competes with fodder; seed &amp; cold-storage gaps</w:t>
            </w:r>
          </w:p>
        </w:tc>
      </w:tr>
      <w:tr xmlns:wp14="http://schemas.microsoft.com/office/word/2010/wordml" w:rsidTr="0EB57CBB" w14:paraId="7516E4CA" wp14:textId="77777777">
        <w:tc>
          <w:tcPr>
            <w:tcW w:w="1900" w:type="dxa"/>
            <w:shd w:val="clear" w:color="auto" w:fill="F2F6FC"/>
            <w:tcMar>
              <w:top w:w="60" w:type="dxa"/>
              <w:left w:w="90" w:type="dxa"/>
              <w:bottom w:w="60" w:type="dxa"/>
              <w:right w:w="90" w:type="dxa"/>
            </w:tcMar>
          </w:tcPr>
          <w:p w14:paraId="5CCF9630" wp14:textId="77777777">
            <w:r>
              <w:rPr>
                <w:b w:val="false"/>
                <w:bCs w:val="false"/>
                <w:sz w:val="19"/>
                <w:szCs w:val="19"/>
              </w:rPr>
              <w:t xml:space="preserve">Financing</w:t>
            </w:r>
          </w:p>
        </w:tc>
        <w:tc>
          <w:tcPr>
            <w:tcW w:w="3100" w:type="dxa"/>
            <w:shd w:val="clear" w:color="auto" w:fill="F2F6FC"/>
            <w:tcMar>
              <w:top w:w="60" w:type="dxa"/>
              <w:left w:w="90" w:type="dxa"/>
              <w:bottom w:w="60" w:type="dxa"/>
              <w:right w:w="90" w:type="dxa"/>
            </w:tcMar>
          </w:tcPr>
          <w:p w14:paraId="016D9BFD" wp14:textId="77777777">
            <w:r>
              <w:rPr>
                <w:b w:val="false"/>
                <w:bCs w:val="false"/>
                <w:sz w:val="19"/>
                <w:szCs w:val="19"/>
              </w:rPr>
              <w:t xml:space="preserve">GIZ (closed 2025); SAI Platform; Bihar state (if approved); S4I (amount unstated)</w:t>
            </w:r>
          </w:p>
        </w:tc>
        <w:tc>
          <w:tcPr>
            <w:tcW w:w="2400" w:type="dxa"/>
            <w:shd w:val="clear" w:color="auto" w:fill="F2F6FC"/>
            <w:tcMar>
              <w:top w:w="60" w:type="dxa"/>
              <w:left w:w="90" w:type="dxa"/>
              <w:bottom w:w="60" w:type="dxa"/>
              <w:right w:w="90" w:type="dxa"/>
            </w:tcMar>
          </w:tcPr>
          <w:p w14:paraId="070208D6" wp14:textId="77777777">
            <w:r>
              <w:rPr>
                <w:b w:val="false"/>
                <w:bCs w:val="false"/>
                <w:sz w:val="19"/>
                <w:szCs w:val="19"/>
              </w:rPr>
              <w:t xml:space="preserve">Weak — donor-dependent, no committed state budget</w:t>
            </w:r>
          </w:p>
        </w:tc>
        <w:tc>
          <w:tcPr>
            <w:tcW w:w="2900" w:type="dxa"/>
            <w:shd w:val="clear" w:color="auto" w:fill="F2F6FC"/>
            <w:tcMar>
              <w:top w:w="60" w:type="dxa"/>
              <w:left w:w="90" w:type="dxa"/>
              <w:bottom w:w="60" w:type="dxa"/>
              <w:right w:w="90" w:type="dxa"/>
            </w:tcMar>
          </w:tcPr>
          <w:p w14:paraId="77FD17DC" wp14:textId="77777777">
            <w:r w:rsidRPr="0EB57CBB" w:rsidR="0EB57CBB">
              <w:rPr>
                <w:b w:val="0"/>
                <w:bCs w:val="0"/>
                <w:sz w:val="19"/>
                <w:szCs w:val="19"/>
                <w:lang w:val="en-US"/>
              </w:rPr>
              <w:t>GIZ exit leaves a hole; carbon revenue unrealised</w:t>
            </w:r>
          </w:p>
        </w:tc>
      </w:tr>
      <w:tr xmlns:wp14="http://schemas.microsoft.com/office/word/2010/wordml" w:rsidTr="0EB57CBB" w14:paraId="7512AFFC" wp14:textId="77777777">
        <w:tc>
          <w:tcPr>
            <w:tcW w:w="1900" w:type="dxa"/>
            <w:tcMar>
              <w:top w:w="60" w:type="dxa"/>
              <w:left w:w="90" w:type="dxa"/>
              <w:bottom w:w="60" w:type="dxa"/>
              <w:right w:w="90" w:type="dxa"/>
            </w:tcMar>
          </w:tcPr>
          <w:p w14:paraId="71744DF6" wp14:textId="77777777">
            <w:r>
              <w:rPr>
                <w:b w:val="false"/>
                <w:bCs w:val="false"/>
                <w:sz w:val="19"/>
                <w:szCs w:val="19"/>
              </w:rPr>
              <w:t xml:space="preserve">Coordination</w:t>
            </w:r>
          </w:p>
        </w:tc>
        <w:tc>
          <w:tcPr>
            <w:tcW w:w="3100" w:type="dxa"/>
            <w:tcMar>
              <w:top w:w="60" w:type="dxa"/>
              <w:left w:w="90" w:type="dxa"/>
              <w:bottom w:w="60" w:type="dxa"/>
              <w:right w:w="90" w:type="dxa"/>
            </w:tcMar>
          </w:tcPr>
          <w:p w14:paraId="6CF98D09" wp14:textId="77777777">
            <w:r>
              <w:rPr>
                <w:b w:val="false"/>
                <w:bCs w:val="false"/>
                <w:sz w:val="19"/>
                <w:szCs w:val="19"/>
              </w:rPr>
              <w:t xml:space="preserve">CIP/CGIAR today; State Committee (proposed)</w:t>
            </w:r>
          </w:p>
        </w:tc>
        <w:tc>
          <w:tcPr>
            <w:tcW w:w="2400" w:type="dxa"/>
            <w:tcMar>
              <w:top w:w="60" w:type="dxa"/>
              <w:left w:w="90" w:type="dxa"/>
              <w:bottom w:w="60" w:type="dxa"/>
              <w:right w:w="90" w:type="dxa"/>
            </w:tcMar>
          </w:tcPr>
          <w:p w14:paraId="306AC6DF" wp14:textId="77777777">
            <w:r>
              <w:rPr>
                <w:b w:val="false"/>
                <w:bCs w:val="false"/>
                <w:sz w:val="19"/>
                <w:szCs w:val="19"/>
              </w:rPr>
              <w:t xml:space="preserve">Weak — CGIAR still central</w:t>
            </w:r>
          </w:p>
        </w:tc>
        <w:tc>
          <w:tcPr>
            <w:tcW w:w="2900" w:type="dxa"/>
            <w:tcMar>
              <w:top w:w="60" w:type="dxa"/>
              <w:left w:w="90" w:type="dxa"/>
              <w:bottom w:w="60" w:type="dxa"/>
              <w:right w:w="90" w:type="dxa"/>
            </w:tcMar>
          </w:tcPr>
          <w:p w14:paraId="5D2377E3" wp14:textId="77777777">
            <w:r>
              <w:rPr>
                <w:b w:val="false"/>
                <w:bCs w:val="false"/>
                <w:sz w:val="19"/>
                <w:szCs w:val="19"/>
              </w:rPr>
              <w:t xml:space="preserve">Coordination not yet transferred to a durable owner</w:t>
            </w:r>
          </w:p>
        </w:tc>
      </w:tr>
      <w:tr xmlns:wp14="http://schemas.microsoft.com/office/word/2010/wordml" w:rsidTr="0EB57CBB" w14:paraId="55A9CB1F" wp14:textId="77777777">
        <w:tc>
          <w:tcPr>
            <w:tcW w:w="1900" w:type="dxa"/>
            <w:shd w:val="clear" w:color="auto" w:fill="F2F6FC"/>
            <w:tcMar>
              <w:top w:w="60" w:type="dxa"/>
              <w:left w:w="90" w:type="dxa"/>
              <w:bottom w:w="60" w:type="dxa"/>
              <w:right w:w="90" w:type="dxa"/>
            </w:tcMar>
          </w:tcPr>
          <w:p w14:paraId="7F63A6F3" wp14:textId="77777777">
            <w:r>
              <w:rPr>
                <w:b w:val="false"/>
                <w:bCs w:val="false"/>
                <w:sz w:val="19"/>
                <w:szCs w:val="19"/>
              </w:rPr>
              <w:t xml:space="preserve">Policy support</w:t>
            </w:r>
          </w:p>
        </w:tc>
        <w:tc>
          <w:tcPr>
            <w:tcW w:w="3100" w:type="dxa"/>
            <w:shd w:val="clear" w:color="auto" w:fill="F2F6FC"/>
            <w:tcMar>
              <w:top w:w="60" w:type="dxa"/>
              <w:left w:w="90" w:type="dxa"/>
              <w:bottom w:w="60" w:type="dxa"/>
              <w:right w:w="90" w:type="dxa"/>
            </w:tcMar>
          </w:tcPr>
          <w:p w14:paraId="4A032927" wp14:textId="77777777">
            <w:r w:rsidRPr="0EB57CBB" w:rsidR="0EB57CBB">
              <w:rPr>
                <w:b w:val="0"/>
                <w:bCs w:val="0"/>
                <w:sz w:val="19"/>
                <w:szCs w:val="19"/>
                <w:lang w:val="en-US"/>
              </w:rPr>
              <w:t>Bihar DoA/DoH; State Agri Road Map 2023–28</w:t>
            </w:r>
          </w:p>
        </w:tc>
        <w:tc>
          <w:tcPr>
            <w:tcW w:w="2400" w:type="dxa"/>
            <w:shd w:val="clear" w:color="auto" w:fill="F2F6FC"/>
            <w:tcMar>
              <w:top w:w="60" w:type="dxa"/>
              <w:left w:w="90" w:type="dxa"/>
              <w:bottom w:w="60" w:type="dxa"/>
              <w:right w:w="90" w:type="dxa"/>
            </w:tcMar>
          </w:tcPr>
          <w:p w14:paraId="06260681" wp14:textId="77777777">
            <w:r>
              <w:rPr>
                <w:b w:val="false"/>
                <w:bCs w:val="false"/>
                <w:sz w:val="19"/>
                <w:szCs w:val="19"/>
              </w:rPr>
              <w:t xml:space="preserve">Emerging — invitation, no MoU/budget</w:t>
            </w:r>
          </w:p>
        </w:tc>
        <w:tc>
          <w:tcPr>
            <w:tcW w:w="2900" w:type="dxa"/>
            <w:shd w:val="clear" w:color="auto" w:fill="F2F6FC"/>
            <w:tcMar>
              <w:top w:w="60" w:type="dxa"/>
              <w:left w:w="90" w:type="dxa"/>
              <w:bottom w:w="60" w:type="dxa"/>
              <w:right w:w="90" w:type="dxa"/>
            </w:tcMar>
          </w:tcPr>
          <w:p w14:paraId="720E92E9" wp14:textId="77777777">
            <w:r>
              <w:rPr>
                <w:b w:val="false"/>
                <w:bCs w:val="false"/>
                <w:sz w:val="19"/>
                <w:szCs w:val="19"/>
              </w:rPr>
              <w:t xml:space="preserve">Political-economy analysis not done; burning less salient in Bihar</w:t>
            </w:r>
          </w:p>
        </w:tc>
      </w:tr>
      <w:tr xmlns:wp14="http://schemas.microsoft.com/office/word/2010/wordml" w:rsidTr="0EB57CBB" w14:paraId="692CFE6D" wp14:textId="77777777">
        <w:tc>
          <w:tcPr>
            <w:tcW w:w="1900" w:type="dxa"/>
            <w:tcMar>
              <w:top w:w="60" w:type="dxa"/>
              <w:left w:w="90" w:type="dxa"/>
              <w:bottom w:w="60" w:type="dxa"/>
              <w:right w:w="90" w:type="dxa"/>
            </w:tcMar>
          </w:tcPr>
          <w:p w14:paraId="63955CB1" wp14:textId="77777777">
            <w:r>
              <w:rPr>
                <w:b w:val="false"/>
                <w:bCs w:val="false"/>
                <w:sz w:val="19"/>
                <w:szCs w:val="19"/>
              </w:rPr>
              <w:t xml:space="preserve">Learning/adaptation</w:t>
            </w:r>
          </w:p>
        </w:tc>
        <w:tc>
          <w:tcPr>
            <w:tcW w:w="3100" w:type="dxa"/>
            <w:tcMar>
              <w:top w:w="60" w:type="dxa"/>
              <w:left w:w="90" w:type="dxa"/>
              <w:bottom w:w="60" w:type="dxa"/>
              <w:right w:w="90" w:type="dxa"/>
            </w:tcMar>
          </w:tcPr>
          <w:p w14:paraId="25B984CC" wp14:textId="77777777">
            <w:r w:rsidRPr="0EB57CBB" w:rsidR="0EB57CBB">
              <w:rPr>
                <w:b w:val="0"/>
                <w:bCs w:val="0"/>
                <w:sz w:val="19"/>
                <w:szCs w:val="19"/>
                <w:lang w:val="en-US"/>
              </w:rPr>
              <w:t>CIP MELIA; quarterly + mid-year reviews; GenderUp</w:t>
            </w:r>
          </w:p>
        </w:tc>
        <w:tc>
          <w:tcPr>
            <w:tcW w:w="2400" w:type="dxa"/>
            <w:tcMar>
              <w:top w:w="60" w:type="dxa"/>
              <w:left w:w="90" w:type="dxa"/>
              <w:bottom w:w="60" w:type="dxa"/>
              <w:right w:w="90" w:type="dxa"/>
            </w:tcMar>
          </w:tcPr>
          <w:p w14:paraId="34B92B97" wp14:textId="77777777">
            <w:r>
              <w:rPr>
                <w:b w:val="false"/>
                <w:bCs w:val="false"/>
                <w:sz w:val="19"/>
                <w:szCs w:val="19"/>
              </w:rPr>
              <w:t xml:space="preserve">Moderate</w:t>
            </w:r>
          </w:p>
        </w:tc>
        <w:tc>
          <w:tcPr>
            <w:tcW w:w="2900" w:type="dxa"/>
            <w:tcMar>
              <w:top w:w="60" w:type="dxa"/>
              <w:left w:w="90" w:type="dxa"/>
              <w:bottom w:w="60" w:type="dxa"/>
              <w:right w:w="90" w:type="dxa"/>
            </w:tcMar>
          </w:tcPr>
          <w:p w14:paraId="7ADC84D8" wp14:textId="77777777">
            <w:r>
              <w:rPr>
                <w:b w:val="false"/>
                <w:bCs w:val="false"/>
                <w:sz w:val="19"/>
                <w:szCs w:val="19"/>
              </w:rPr>
              <w:t xml:space="preserve">Deep-scaling outcomes to be assumed, not measured, in 2026</w:t>
            </w:r>
          </w:p>
        </w:tc>
      </w:tr>
    </w:tbl>
    <w:p xmlns:wp14="http://schemas.microsoft.com/office/word/2010/wordml" w14:paraId="302EFF01" wp14:textId="77777777">
      <w:pPr>
        <w:pStyle w:val="Heading2"/>
        <w:spacing w:before="220" w:after="100"/>
      </w:pPr>
      <w:r>
        <w:rPr>
          <w:b/>
          <w:bCs/>
          <w:color w:val="2E75B6"/>
          <w:sz w:val="25"/>
          <w:szCs w:val="25"/>
        </w:rPr>
        <w:t xml:space="preserve">3.6 Demand analysis (five demands, kept separate)</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5500"/>
        <w:gridCol w:w="1600"/>
      </w:tblGrid>
      <w:tr xmlns:wp14="http://schemas.microsoft.com/office/word/2010/wordml" w:rsidTr="0EB57CBB" w14:paraId="429F7201" wp14:textId="77777777">
        <w:trPr>
          <w:tblHeader/>
        </w:trPr>
        <w:tc>
          <w:tcPr>
            <w:tcW w:w="2300" w:type="dxa"/>
            <w:shd w:val="clear" w:color="auto" w:fill="BDD7EE"/>
            <w:tcMar>
              <w:top w:w="60" w:type="dxa"/>
              <w:left w:w="90" w:type="dxa"/>
              <w:bottom w:w="60" w:type="dxa"/>
              <w:right w:w="90" w:type="dxa"/>
            </w:tcMar>
          </w:tcPr>
          <w:p w14:paraId="7A93EDC6" wp14:textId="77777777">
            <w:r>
              <w:rPr>
                <w:b/>
                <w:bCs/>
                <w:color w:val="1F3864"/>
                <w:sz w:val="19"/>
                <w:szCs w:val="19"/>
              </w:rPr>
              <w:t xml:space="preserve">Demand type</w:t>
            </w:r>
          </w:p>
        </w:tc>
        <w:tc>
          <w:tcPr>
            <w:tcW w:w="5500" w:type="dxa"/>
            <w:shd w:val="clear" w:color="auto" w:fill="BDD7EE"/>
            <w:tcMar>
              <w:top w:w="60" w:type="dxa"/>
              <w:left w:w="90" w:type="dxa"/>
              <w:bottom w:w="60" w:type="dxa"/>
              <w:right w:w="90" w:type="dxa"/>
            </w:tcMar>
          </w:tcPr>
          <w:p w14:paraId="4AE1417D" wp14:textId="77777777">
            <w:r>
              <w:rPr>
                <w:b/>
                <w:bCs/>
                <w:color w:val="1F3864"/>
                <w:sz w:val="19"/>
                <w:szCs w:val="19"/>
              </w:rPr>
              <w:t xml:space="preserve">Evidence</w:t>
            </w:r>
          </w:p>
        </w:tc>
        <w:tc>
          <w:tcPr>
            <w:tcW w:w="1600" w:type="dxa"/>
            <w:shd w:val="clear" w:color="auto" w:fill="BDD7EE"/>
            <w:tcMar>
              <w:top w:w="60" w:type="dxa"/>
              <w:left w:w="90" w:type="dxa"/>
              <w:bottom w:w="60" w:type="dxa"/>
              <w:right w:w="90" w:type="dxa"/>
            </w:tcMar>
          </w:tcPr>
          <w:p w14:paraId="5F6B2661" wp14:textId="77777777">
            <w:r>
              <w:rPr>
                <w:b/>
                <w:bCs/>
                <w:color w:val="1F3864"/>
                <w:sz w:val="19"/>
                <w:szCs w:val="19"/>
              </w:rPr>
              <w:t xml:space="preserve">Confidence</w:t>
            </w:r>
          </w:p>
        </w:tc>
      </w:tr>
      <w:tr xmlns:wp14="http://schemas.microsoft.com/office/word/2010/wordml" w:rsidTr="0EB57CBB" w14:paraId="110B6B09" wp14:textId="77777777">
        <w:tc>
          <w:tcPr>
            <w:tcW w:w="2300" w:type="dxa"/>
            <w:tcMar>
              <w:top w:w="60" w:type="dxa"/>
              <w:left w:w="90" w:type="dxa"/>
              <w:bottom w:w="60" w:type="dxa"/>
              <w:right w:w="90" w:type="dxa"/>
            </w:tcMar>
          </w:tcPr>
          <w:p w14:paraId="07BEF760" wp14:textId="77777777">
            <w:r>
              <w:rPr>
                <w:b w:val="false"/>
                <w:bCs w:val="false"/>
                <w:sz w:val="19"/>
                <w:szCs w:val="19"/>
              </w:rPr>
              <w:t xml:space="preserve">User (farmer) demand</w:t>
            </w:r>
          </w:p>
        </w:tc>
        <w:tc>
          <w:tcPr>
            <w:tcW w:w="5500" w:type="dxa"/>
            <w:tcMar>
              <w:top w:w="60" w:type="dxa"/>
              <w:left w:w="90" w:type="dxa"/>
              <w:bottom w:w="60" w:type="dxa"/>
              <w:right w:w="90" w:type="dxa"/>
            </w:tcMar>
          </w:tcPr>
          <w:p w14:paraId="5CFE100E" wp14:textId="77777777">
            <w:r w:rsidRPr="0EB57CBB" w:rsidR="0EB57CBB">
              <w:rPr>
                <w:b w:val="0"/>
                <w:bCs w:val="0"/>
                <w:sz w:val="19"/>
                <w:szCs w:val="19"/>
                <w:lang w:val="en-US"/>
              </w:rPr>
              <w:t>RCT profitability; ~7,750 adopters — but all under facilitation; disadoption flagged without intervention</w:t>
            </w:r>
          </w:p>
        </w:tc>
        <w:tc>
          <w:tcPr>
            <w:tcW w:w="1600" w:type="dxa"/>
            <w:tcMar>
              <w:top w:w="60" w:type="dxa"/>
              <w:left w:w="90" w:type="dxa"/>
              <w:bottom w:w="60" w:type="dxa"/>
              <w:right w:w="90" w:type="dxa"/>
            </w:tcMar>
          </w:tcPr>
          <w:p w14:paraId="3A685CEA" wp14:textId="77777777">
            <w:r>
              <w:rPr>
                <w:b w:val="false"/>
                <w:bCs w:val="false"/>
                <w:sz w:val="19"/>
                <w:szCs w:val="19"/>
              </w:rPr>
              <w:t xml:space="preserve">Moderately supported</w:t>
            </w:r>
          </w:p>
        </w:tc>
      </w:tr>
      <w:tr xmlns:wp14="http://schemas.microsoft.com/office/word/2010/wordml" w:rsidTr="0EB57CBB" w14:paraId="52061C2E" wp14:textId="77777777">
        <w:tc>
          <w:tcPr>
            <w:tcW w:w="2300" w:type="dxa"/>
            <w:shd w:val="clear" w:color="auto" w:fill="F2F6FC"/>
            <w:tcMar>
              <w:top w:w="60" w:type="dxa"/>
              <w:left w:w="90" w:type="dxa"/>
              <w:bottom w:w="60" w:type="dxa"/>
              <w:right w:w="90" w:type="dxa"/>
            </w:tcMar>
          </w:tcPr>
          <w:p w14:paraId="00F7B2AC" wp14:textId="77777777">
            <w:r>
              <w:rPr>
                <w:b w:val="false"/>
                <w:bCs w:val="false"/>
                <w:sz w:val="19"/>
                <w:szCs w:val="19"/>
              </w:rPr>
              <w:t xml:space="preserve">Market (output) demand</w:t>
            </w:r>
          </w:p>
        </w:tc>
        <w:tc>
          <w:tcPr>
            <w:tcW w:w="5500" w:type="dxa"/>
            <w:shd w:val="clear" w:color="auto" w:fill="F2F6FC"/>
            <w:tcMar>
              <w:top w:w="60" w:type="dxa"/>
              <w:left w:w="90" w:type="dxa"/>
              <w:bottom w:w="60" w:type="dxa"/>
              <w:right w:w="90" w:type="dxa"/>
            </w:tcMar>
          </w:tcPr>
          <w:p w14:paraId="0AB1CFD1" wp14:textId="77777777">
            <w:r>
              <w:rPr>
                <w:b w:val="false"/>
                <w:bCs w:val="false"/>
                <w:sz w:val="19"/>
                <w:szCs w:val="19"/>
              </w:rPr>
              <w:t xml:space="preserve">Potato output market / price absorption unexamined; 'only so many potatoes a household can eat' (Kohl, Meeting); cold-storage saturation risk</w:t>
            </w:r>
          </w:p>
        </w:tc>
        <w:tc>
          <w:tcPr>
            <w:tcW w:w="1600" w:type="dxa"/>
            <w:shd w:val="clear" w:color="auto" w:fill="F2F6FC"/>
            <w:tcMar>
              <w:top w:w="60" w:type="dxa"/>
              <w:left w:w="90" w:type="dxa"/>
              <w:bottom w:w="60" w:type="dxa"/>
              <w:right w:w="90" w:type="dxa"/>
            </w:tcMar>
          </w:tcPr>
          <w:p w14:paraId="398246E6" wp14:textId="77777777">
            <w:r>
              <w:rPr>
                <w:b w:val="false"/>
                <w:bCs w:val="false"/>
                <w:sz w:val="19"/>
                <w:szCs w:val="19"/>
              </w:rPr>
              <w:t xml:space="preserve">Insufficient evidence</w:t>
            </w:r>
          </w:p>
        </w:tc>
      </w:tr>
      <w:tr xmlns:wp14="http://schemas.microsoft.com/office/word/2010/wordml" w:rsidTr="0EB57CBB" w14:paraId="7D70484B" wp14:textId="77777777">
        <w:tc>
          <w:tcPr>
            <w:tcW w:w="2300" w:type="dxa"/>
            <w:tcMar>
              <w:top w:w="60" w:type="dxa"/>
              <w:left w:w="90" w:type="dxa"/>
              <w:bottom w:w="60" w:type="dxa"/>
              <w:right w:w="90" w:type="dxa"/>
            </w:tcMar>
          </w:tcPr>
          <w:p w14:paraId="56D3F69D" wp14:textId="77777777">
            <w:r>
              <w:rPr>
                <w:b w:val="false"/>
                <w:bCs w:val="false"/>
                <w:sz w:val="19"/>
                <w:szCs w:val="19"/>
              </w:rPr>
              <w:t xml:space="preserve">Payer demand (who funds delivery)</w:t>
            </w:r>
          </w:p>
        </w:tc>
        <w:tc>
          <w:tcPr>
            <w:tcW w:w="5500" w:type="dxa"/>
            <w:tcMar>
              <w:top w:w="60" w:type="dxa"/>
              <w:left w:w="90" w:type="dxa"/>
              <w:bottom w:w="60" w:type="dxa"/>
              <w:right w:w="90" w:type="dxa"/>
            </w:tcMar>
          </w:tcPr>
          <w:p w14:paraId="758D2825" wp14:textId="77777777">
            <w:r w:rsidRPr="0EB57CBB" w:rsidR="0EB57CBB">
              <w:rPr>
                <w:b w:val="0"/>
                <w:bCs w:val="0"/>
                <w:sz w:val="19"/>
                <w:szCs w:val="19"/>
                <w:lang w:val="en-US"/>
              </w:rPr>
              <w:t>No paid delivery model; JEEViKA VRPs nominal; S4I 'doing the heavy lifting'</w:t>
            </w:r>
          </w:p>
        </w:tc>
        <w:tc>
          <w:tcPr>
            <w:tcW w:w="1600" w:type="dxa"/>
            <w:tcMar>
              <w:top w:w="60" w:type="dxa"/>
              <w:left w:w="90" w:type="dxa"/>
              <w:bottom w:w="60" w:type="dxa"/>
              <w:right w:w="90" w:type="dxa"/>
            </w:tcMar>
          </w:tcPr>
          <w:p w14:paraId="2011F7CF" wp14:textId="77777777">
            <w:r>
              <w:rPr>
                <w:b w:val="false"/>
                <w:bCs w:val="false"/>
                <w:sz w:val="19"/>
                <w:szCs w:val="19"/>
              </w:rPr>
              <w:t xml:space="preserve">Speculative</w:t>
            </w:r>
          </w:p>
        </w:tc>
      </w:tr>
      <w:tr xmlns:wp14="http://schemas.microsoft.com/office/word/2010/wordml" w:rsidTr="0EB57CBB" w14:paraId="72507AFF" wp14:textId="77777777">
        <w:tc>
          <w:tcPr>
            <w:tcW w:w="2300" w:type="dxa"/>
            <w:shd w:val="clear" w:color="auto" w:fill="F2F6FC"/>
            <w:tcMar>
              <w:top w:w="60" w:type="dxa"/>
              <w:left w:w="90" w:type="dxa"/>
              <w:bottom w:w="60" w:type="dxa"/>
              <w:right w:w="90" w:type="dxa"/>
            </w:tcMar>
          </w:tcPr>
          <w:p w14:paraId="17685C9D" wp14:textId="77777777">
            <w:r>
              <w:rPr>
                <w:b w:val="false"/>
                <w:bCs w:val="false"/>
                <w:sz w:val="19"/>
                <w:szCs w:val="19"/>
              </w:rPr>
              <w:t xml:space="preserve">Institutional (govt) demand</w:t>
            </w:r>
          </w:p>
        </w:tc>
        <w:tc>
          <w:tcPr>
            <w:tcW w:w="5500" w:type="dxa"/>
            <w:shd w:val="clear" w:color="auto" w:fill="F2F6FC"/>
            <w:tcMar>
              <w:top w:w="60" w:type="dxa"/>
              <w:left w:w="90" w:type="dxa"/>
              <w:bottom w:w="60" w:type="dxa"/>
              <w:right w:w="90" w:type="dxa"/>
            </w:tcMar>
          </w:tcPr>
          <w:p w14:paraId="6F68B88E" wp14:textId="77777777">
            <w:r w:rsidRPr="0EB57CBB" w:rsidR="0EB57CBB">
              <w:rPr>
                <w:b w:val="0"/>
                <w:bCs w:val="0"/>
                <w:sz w:val="19"/>
                <w:szCs w:val="19"/>
                <w:lang w:val="en-US"/>
              </w:rPr>
              <w:t>Formal invitation to submit scaling proposal; Road Map alignment; 'strong signals' — but no MoU/budget</w:t>
            </w:r>
          </w:p>
        </w:tc>
        <w:tc>
          <w:tcPr>
            <w:tcW w:w="1600" w:type="dxa"/>
            <w:shd w:val="clear" w:color="auto" w:fill="F2F6FC"/>
            <w:tcMar>
              <w:top w:w="60" w:type="dxa"/>
              <w:left w:w="90" w:type="dxa"/>
              <w:bottom w:w="60" w:type="dxa"/>
              <w:right w:w="90" w:type="dxa"/>
            </w:tcMar>
          </w:tcPr>
          <w:p w14:paraId="2FACAB5A" wp14:textId="77777777">
            <w:r w:rsidRPr="0EB57CBB" w:rsidR="0EB57CBB">
              <w:rPr>
                <w:b w:val="0"/>
                <w:bCs w:val="0"/>
                <w:sz w:val="19"/>
                <w:szCs w:val="19"/>
                <w:lang w:val="en-US"/>
              </w:rPr>
              <w:t>Emerging</w:t>
            </w:r>
          </w:p>
        </w:tc>
      </w:tr>
      <w:tr xmlns:wp14="http://schemas.microsoft.com/office/word/2010/wordml" w:rsidTr="0EB57CBB" w14:paraId="47BF85CE" wp14:textId="77777777">
        <w:tc>
          <w:tcPr>
            <w:tcW w:w="2300" w:type="dxa"/>
            <w:tcMar>
              <w:top w:w="60" w:type="dxa"/>
              <w:left w:w="90" w:type="dxa"/>
              <w:bottom w:w="60" w:type="dxa"/>
              <w:right w:w="90" w:type="dxa"/>
            </w:tcMar>
          </w:tcPr>
          <w:p w14:paraId="690BD40C" wp14:textId="77777777">
            <w:r>
              <w:rPr>
                <w:b w:val="false"/>
                <w:bCs w:val="false"/>
                <w:sz w:val="19"/>
                <w:szCs w:val="19"/>
              </w:rPr>
              <w:t xml:space="preserve">Policy demand</w:t>
            </w:r>
          </w:p>
        </w:tc>
        <w:tc>
          <w:tcPr>
            <w:tcW w:w="5500" w:type="dxa"/>
            <w:tcMar>
              <w:top w:w="60" w:type="dxa"/>
              <w:left w:w="90" w:type="dxa"/>
              <w:bottom w:w="60" w:type="dxa"/>
              <w:right w:w="90" w:type="dxa"/>
            </w:tcMar>
          </w:tcPr>
          <w:p w14:paraId="0F26C07E" wp14:textId="77777777">
            <w:r w:rsidRPr="0EB57CBB" w:rsidR="0EB57CBB">
              <w:rPr>
                <w:b w:val="0"/>
                <w:bCs w:val="0"/>
                <w:sz w:val="19"/>
                <w:szCs w:val="19"/>
                <w:lang w:val="en-US"/>
              </w:rPr>
              <w:t>Bihar Agricultural Road Map 2023–28 prioritises climate-smart ag &amp; residue mgmt; minister 'harvesting day'</w:t>
            </w:r>
          </w:p>
        </w:tc>
        <w:tc>
          <w:tcPr>
            <w:tcW w:w="1600" w:type="dxa"/>
            <w:tcMar>
              <w:top w:w="60" w:type="dxa"/>
              <w:left w:w="90" w:type="dxa"/>
              <w:bottom w:w="60" w:type="dxa"/>
              <w:right w:w="90" w:type="dxa"/>
            </w:tcMar>
          </w:tcPr>
          <w:p w14:paraId="482388D4" wp14:textId="77777777">
            <w:r w:rsidRPr="0EB57CBB" w:rsidR="0EB57CBB">
              <w:rPr>
                <w:b w:val="0"/>
                <w:bCs w:val="0"/>
                <w:sz w:val="19"/>
                <w:szCs w:val="19"/>
                <w:lang w:val="en-US"/>
              </w:rPr>
              <w:t>Emerging</w:t>
            </w:r>
          </w:p>
        </w:tc>
      </w:tr>
    </w:tbl>
    <w:p xmlns:wp14="http://schemas.microsoft.com/office/word/2010/wordml" w14:paraId="4069F800" wp14:textId="77777777">
      <w:pPr>
        <w:spacing w:before="0" w:after="120" w:line="276" w:lineRule="auto"/>
      </w:pPr>
      <w:r w:rsidRPr="0EB57CBB" w:rsidR="0EB57CBB">
        <w:rPr>
          <w:b w:val="1"/>
          <w:bCs w:val="1"/>
          <w:color w:val="1565C0"/>
          <w:sz w:val="20"/>
          <w:szCs w:val="20"/>
          <w:lang w:val="en-US"/>
        </w:rPr>
        <w:t xml:space="preserve">[Interpretation] </w:t>
      </w:r>
      <w:r w:rsidRPr="0EB57CBB" w:rsidR="0EB57CBB">
        <w:rPr>
          <w:lang w:val="en-US"/>
        </w:rPr>
        <w:t>The team's case rests almost entirely on user demand and implicitly assumes it propagates to market, payer, institutional and policy demand. It does not. The Meeting reviewers were explicit: profitability evidence is strong; evidence that PZTM scales through markets or institutions rather than facilitation is absent. Also unresolved (Kohl/Meeting): potato-vs-rice market and policy incentives are not articulated — is there structural demand for farmers to expand potato area, or is profitability alone assumed to drive the shift?</w:t>
      </w:r>
    </w:p>
    <w:p xmlns:wp14="http://schemas.microsoft.com/office/word/2010/wordml" w14:paraId="12809BEC" wp14:textId="77777777">
      <w:pPr>
        <w:pStyle w:val="Heading2"/>
        <w:spacing w:before="220" w:after="100"/>
      </w:pPr>
      <w:r>
        <w:rPr>
          <w:b/>
          <w:bCs/>
          <w:color w:val="2E75B6"/>
          <w:sz w:val="25"/>
          <w:szCs w:val="25"/>
        </w:rPr>
        <w:t xml:space="preserve">3.7 Delivery, financing, institutional ownership, policy</w:t>
      </w:r>
    </w:p>
    <w:p xmlns:wp14="http://schemas.microsoft.com/office/word/2010/wordml" w14:paraId="033AC728" wp14:textId="77777777">
      <w:pPr>
        <w:spacing w:before="0" w:after="120" w:line="276" w:lineRule="auto"/>
      </w:pPr>
      <w:r w:rsidRPr="0EB57CBB" w:rsidR="0EB57CBB">
        <w:rPr>
          <w:b w:val="1"/>
          <w:bCs w:val="1"/>
          <w:color w:val="2E7D32"/>
          <w:sz w:val="20"/>
          <w:szCs w:val="20"/>
          <w:lang w:val="en-US"/>
        </w:rPr>
        <w:t xml:space="preserve">[Evidence] </w:t>
      </w:r>
      <w:r w:rsidRPr="0EB57CBB" w:rsidR="0EB57CBB">
        <w:rPr>
          <w:lang w:val="en-US"/>
        </w:rPr>
        <w:t>Delivery today is CGIAR-facilitated DG+JEEViKA. Financing: the GIZ/BMZ i4Ag bilateral (Oct 2021–Dec 2025) has closed; SAI Platform is the only remaining linked funder; no S4I grant figure is stated; Bihar state funding is contingent on proposal approval; carbon (~$21.6/ha; ~$1M at 50,000 ha) is unrealised. Institutional ownership: proposed State PZTM Coordination Committee and manual integration — none formalised. Policy: alignment asserted, no instrument yet.</w:t>
      </w:r>
    </w:p>
    <w:p xmlns:wp14="http://schemas.microsoft.com/office/word/2010/wordml" w14:paraId="3BAAC4B7" wp14:textId="77777777">
      <w:pPr>
        <w:spacing w:before="0" w:after="120" w:line="276" w:lineRule="auto"/>
      </w:pPr>
      <w:r w:rsidRPr="0EB57CBB" w:rsidR="0EB57CBB">
        <w:rPr>
          <w:b w:val="1"/>
          <w:bCs w:val="1"/>
          <w:color w:val="6A1B9A"/>
          <w:sz w:val="20"/>
          <w:szCs w:val="20"/>
          <w:lang w:val="en-US"/>
        </w:rPr>
        <w:t xml:space="preserve">[Strategic Judgement] </w:t>
      </w:r>
      <w:r w:rsidRPr="0EB57CBB" w:rsidR="0EB57CBB">
        <w:rPr>
          <w:lang w:val="en-US"/>
        </w:rPr>
        <w:t>This is the signature pattern Kohl flags: strong technology, moving institutional interest, but delivery, financing and ownership remain project-dependent. The closure of GIZ at end-2025 with no successor bilateral is the single most consequential fact in the financing picture and was openly acknowledged by the team.</w:t>
      </w:r>
    </w:p>
    <w:p xmlns:wp14="http://schemas.microsoft.com/office/word/2010/wordml" w14:paraId="3694A85C" wp14:textId="77777777">
      <w:pPr>
        <w:pStyle w:val="Heading2"/>
        <w:spacing w:before="220" w:after="100"/>
      </w:pPr>
      <w:r>
        <w:rPr>
          <w:b/>
          <w:bCs/>
          <w:color w:val="2E75B6"/>
          <w:sz w:val="25"/>
          <w:szCs w:val="25"/>
        </w:rPr>
        <w:t xml:space="preserve">3.8 Additionality test</w:t>
      </w:r>
    </w:p>
    <w:p xmlns:wp14="http://schemas.microsoft.com/office/word/2010/wordml" w14:paraId="70B092EB" wp14:textId="77777777">
      <w:pPr>
        <w:spacing w:before="0" w:after="120" w:line="276" w:lineRule="auto"/>
      </w:pPr>
      <w:r w:rsidRPr="0EB57CBB" w:rsidR="0EB57CBB">
        <w:rPr>
          <w:b w:val="1"/>
          <w:bCs w:val="1"/>
          <w:color w:val="6A1B9A"/>
          <w:sz w:val="20"/>
          <w:szCs w:val="20"/>
          <w:lang w:val="en-US"/>
        </w:rPr>
        <w:t xml:space="preserve">[Strategic Judgement] </w:t>
      </w:r>
      <w:r w:rsidRPr="0EB57CBB" w:rsidR="0EB57CBB">
        <w:rPr>
          <w:lang w:val="en-US"/>
        </w:rPr>
        <w:t>PZTM builds on an existing platform (the GIZ/BMZ i4Ag bilateral + Digital Green + JEEViKA). The additionality of S4I must therefore be isolated from what the platform already proved.</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xmlns:wp14="http://schemas.microsoft.com/office/word/2010/wordml" w:rsidTr="0EB57CBB" w14:paraId="07E38196" wp14:textId="77777777">
        <w:trPr>
          <w:tblHeader/>
        </w:trPr>
        <w:tc>
          <w:tcPr>
            <w:tcW w:w="2600" w:type="dxa"/>
            <w:shd w:val="clear" w:color="auto" w:fill="BDD7EE"/>
            <w:tcMar>
              <w:top w:w="60" w:type="dxa"/>
              <w:left w:w="90" w:type="dxa"/>
              <w:bottom w:w="60" w:type="dxa"/>
              <w:right w:w="90" w:type="dxa"/>
            </w:tcMar>
          </w:tcPr>
          <w:p w14:paraId="1E5A74F1" wp14:textId="77777777">
            <w:r>
              <w:rPr>
                <w:b/>
                <w:bCs/>
                <w:color w:val="1F3864"/>
                <w:sz w:val="19"/>
                <w:szCs w:val="19"/>
              </w:rPr>
              <w:t xml:space="preserve">Category</w:t>
            </w:r>
          </w:p>
        </w:tc>
        <w:tc>
          <w:tcPr>
            <w:tcW w:w="6800" w:type="dxa"/>
            <w:shd w:val="clear" w:color="auto" w:fill="BDD7EE"/>
            <w:tcMar>
              <w:top w:w="60" w:type="dxa"/>
              <w:left w:w="90" w:type="dxa"/>
              <w:bottom w:w="60" w:type="dxa"/>
              <w:right w:w="90" w:type="dxa"/>
            </w:tcMar>
          </w:tcPr>
          <w:p w14:paraId="79BC68B0" wp14:textId="77777777">
            <w:r>
              <w:rPr>
                <w:b/>
                <w:bCs/>
                <w:color w:val="1F3864"/>
                <w:sz w:val="19"/>
                <w:szCs w:val="19"/>
              </w:rPr>
              <w:t xml:space="preserve">What belongs here</w:t>
            </w:r>
          </w:p>
        </w:tc>
      </w:tr>
      <w:tr xmlns:wp14="http://schemas.microsoft.com/office/word/2010/wordml" w:rsidTr="0EB57CBB" w14:paraId="7844C651" wp14:textId="77777777">
        <w:tc>
          <w:tcPr>
            <w:tcW w:w="2600" w:type="dxa"/>
            <w:tcMar>
              <w:top w:w="60" w:type="dxa"/>
              <w:left w:w="90" w:type="dxa"/>
              <w:bottom w:w="60" w:type="dxa"/>
              <w:right w:w="90" w:type="dxa"/>
            </w:tcMar>
          </w:tcPr>
          <w:p w14:paraId="30CD9387" wp14:textId="77777777">
            <w:r>
              <w:rPr>
                <w:b w:val="false"/>
                <w:bCs w:val="false"/>
                <w:sz w:val="19"/>
                <w:szCs w:val="19"/>
              </w:rPr>
              <w:t xml:space="preserve">Already proven (existing platform)</w:t>
            </w:r>
          </w:p>
        </w:tc>
        <w:tc>
          <w:tcPr>
            <w:tcW w:w="6800" w:type="dxa"/>
            <w:tcMar>
              <w:top w:w="60" w:type="dxa"/>
              <w:left w:w="90" w:type="dxa"/>
              <w:bottom w:w="60" w:type="dxa"/>
              <w:right w:w="90" w:type="dxa"/>
            </w:tcMar>
          </w:tcPr>
          <w:p w14:paraId="024600C7" wp14:textId="77777777">
            <w:r>
              <w:rPr>
                <w:b w:val="false"/>
                <w:bCs w:val="false"/>
                <w:sz w:val="19"/>
                <w:szCs w:val="19"/>
              </w:rPr>
              <w:t xml:space="preserve">PZTM agronomy &amp; farmer profitability (RCT, trials); DG video-mediated extension efficacy (other crops/countries); ~7,750 adopters reached under GIZ-funded facilitation; the manual delivery model</w:t>
            </w:r>
          </w:p>
        </w:tc>
      </w:tr>
      <w:tr xmlns:wp14="http://schemas.microsoft.com/office/word/2010/wordml" w:rsidTr="0EB57CBB" w14:paraId="2A1E03F2" wp14:textId="77777777">
        <w:tc>
          <w:tcPr>
            <w:tcW w:w="2600" w:type="dxa"/>
            <w:shd w:val="clear" w:color="auto" w:fill="F2F6FC"/>
            <w:tcMar>
              <w:top w:w="60" w:type="dxa"/>
              <w:left w:w="90" w:type="dxa"/>
              <w:bottom w:w="60" w:type="dxa"/>
              <w:right w:w="90" w:type="dxa"/>
            </w:tcMar>
          </w:tcPr>
          <w:p w14:paraId="7C63446F" wp14:textId="77777777">
            <w:r>
              <w:rPr>
                <w:b w:val="false"/>
                <w:bCs w:val="false"/>
                <w:sz w:val="19"/>
                <w:szCs w:val="19"/>
              </w:rPr>
              <w:t xml:space="preserve">New under S4I (claimed)</w:t>
            </w:r>
          </w:p>
        </w:tc>
        <w:tc>
          <w:tcPr>
            <w:tcW w:w="6800" w:type="dxa"/>
            <w:shd w:val="clear" w:color="auto" w:fill="F2F6FC"/>
            <w:tcMar>
              <w:top w:w="60" w:type="dxa"/>
              <w:left w:w="90" w:type="dxa"/>
              <w:bottom w:w="60" w:type="dxa"/>
              <w:right w:w="90" w:type="dxa"/>
            </w:tcMar>
          </w:tcPr>
          <w:p w14:paraId="45E0BAFE" wp14:textId="77777777">
            <w:r w:rsidRPr="0EB57CBB" w:rsidR="0EB57CBB">
              <w:rPr>
                <w:b w:val="0"/>
                <w:bCs w:val="0"/>
                <w:sz w:val="19"/>
                <w:szCs w:val="19"/>
                <w:lang w:val="en-US"/>
              </w:rPr>
              <w:t>Transition from facilitation to institutional/market embedding; PPP consortium (PepsiCo–GIZ–CIP); Farmer.Chat AI extension; certification/NFT/carbon registry; mechanization prototype; strategic prioritisation</w:t>
            </w:r>
          </w:p>
        </w:tc>
      </w:tr>
      <w:tr xmlns:wp14="http://schemas.microsoft.com/office/word/2010/wordml" w:rsidTr="0EB57CBB" w14:paraId="2F7B2DA7" wp14:textId="77777777">
        <w:tc>
          <w:tcPr>
            <w:tcW w:w="2600" w:type="dxa"/>
            <w:tcMar>
              <w:top w:w="60" w:type="dxa"/>
              <w:left w:w="90" w:type="dxa"/>
              <w:bottom w:w="60" w:type="dxa"/>
              <w:right w:w="90" w:type="dxa"/>
            </w:tcMar>
          </w:tcPr>
          <w:p w14:paraId="6C5420E6" wp14:textId="77777777">
            <w:r>
              <w:rPr>
                <w:b w:val="false"/>
                <w:bCs w:val="false"/>
                <w:sz w:val="19"/>
                <w:szCs w:val="19"/>
              </w:rPr>
              <w:t xml:space="preserve">Evidence that applies ONLY to the platform</w:t>
            </w:r>
          </w:p>
        </w:tc>
        <w:tc>
          <w:tcPr>
            <w:tcW w:w="6800" w:type="dxa"/>
            <w:tcMar>
              <w:top w:w="60" w:type="dxa"/>
              <w:left w:w="90" w:type="dxa"/>
              <w:bottom w:w="60" w:type="dxa"/>
              <w:right w:w="90" w:type="dxa"/>
            </w:tcMar>
          </w:tcPr>
          <w:p w14:paraId="0CACEE4C" wp14:textId="77777777">
            <w:r w:rsidRPr="0EB57CBB" w:rsidR="0EB57CBB">
              <w:rPr>
                <w:b w:val="0"/>
                <w:bCs w:val="0"/>
                <w:sz w:val="19"/>
                <w:szCs w:val="19"/>
                <w:lang w:val="en-US"/>
              </w:rPr>
              <w:t>All impact and adoption evidence to date — generated under continuous donor-funded CGIAR/DG/JEEViKA facilitation; none demonstrates self-sustaining scaling</w:t>
            </w:r>
          </w:p>
        </w:tc>
      </w:tr>
      <w:tr xmlns:wp14="http://schemas.microsoft.com/office/word/2010/wordml" w:rsidTr="0EB57CBB" w14:paraId="3AB8657F" wp14:textId="77777777">
        <w:tc>
          <w:tcPr>
            <w:tcW w:w="2600" w:type="dxa"/>
            <w:shd w:val="clear" w:color="auto" w:fill="F2F6FC"/>
            <w:tcMar>
              <w:top w:w="60" w:type="dxa"/>
              <w:left w:w="90" w:type="dxa"/>
              <w:bottom w:w="60" w:type="dxa"/>
              <w:right w:w="90" w:type="dxa"/>
            </w:tcMar>
          </w:tcPr>
          <w:p w14:paraId="2210F912" wp14:textId="77777777">
            <w:r w:rsidRPr="0EB57CBB" w:rsidR="0EB57CBB">
              <w:rPr>
                <w:b w:val="0"/>
                <w:bCs w:val="0"/>
                <w:sz w:val="19"/>
                <w:szCs w:val="19"/>
                <w:lang w:val="en-US"/>
              </w:rPr>
              <w:t>Evidence actually supporting S4I additionality</w:t>
            </w:r>
          </w:p>
        </w:tc>
        <w:tc>
          <w:tcPr>
            <w:tcW w:w="6800" w:type="dxa"/>
            <w:shd w:val="clear" w:color="auto" w:fill="F2F6FC"/>
            <w:tcMar>
              <w:top w:w="60" w:type="dxa"/>
              <w:left w:w="90" w:type="dxa"/>
              <w:bottom w:w="60" w:type="dxa"/>
              <w:right w:w="90" w:type="dxa"/>
            </w:tcMar>
          </w:tcPr>
          <w:p w14:paraId="6BF686AC" wp14:textId="77777777">
            <w:r w:rsidRPr="0EB57CBB" w:rsidR="0EB57CBB">
              <w:rPr>
                <w:b w:val="0"/>
                <w:bCs w:val="0"/>
                <w:sz w:val="19"/>
                <w:szCs w:val="19"/>
                <w:lang w:val="en-US"/>
              </w:rPr>
              <w:t>Essentially none yet. Institutional embedding, market pull and financing leverage are aspirations, not demonstrated outcomes</w:t>
            </w:r>
          </w:p>
        </w:tc>
      </w:tr>
    </w:tbl>
    <w:p xmlns:wp14="http://schemas.microsoft.com/office/word/2010/wordml" w14:paraId="34244973" wp14:textId="77777777">
      <w:pPr>
        <w:spacing w:before="0" w:after="120" w:line="276" w:lineRule="auto"/>
      </w:pPr>
      <w:r w:rsidRPr="0EB57CBB" w:rsidR="0EB57CBB">
        <w:rPr>
          <w:b w:val="1"/>
          <w:bCs w:val="1"/>
          <w:color w:val="C62828"/>
          <w:sz w:val="20"/>
          <w:szCs w:val="20"/>
          <w:lang w:val="en-US"/>
        </w:rPr>
        <w:t xml:space="preserve">[Recommendation] </w:t>
      </w:r>
      <w:r w:rsidRPr="0EB57CBB" w:rsidR="0EB57CBB">
        <w:rPr>
          <w:lang w:val="en-US"/>
        </w:rPr>
        <w:t>Do not let the platform's agronomic evidence validate the scaling claim. S4I's defensible additionality is disciplined scaling intelligence and bottleneck de-risking — actor business cases, delivery-cost economics, adoption-fidelity measurement, institutional financing negotiation — not more delivery or more trials. S4I must state explicitly what would NOT happen without its funding.</w:t>
      </w:r>
    </w:p>
    <w:p xmlns:wp14="http://schemas.microsoft.com/office/word/2010/wordml" w14:paraId="279B5087" wp14:textId="77777777">
      <w:pPr>
        <w:pStyle w:val="Heading2"/>
        <w:spacing w:before="220" w:after="100"/>
      </w:pPr>
      <w:r>
        <w:rPr>
          <w:b/>
          <w:bCs/>
          <w:color w:val="2E75B6"/>
          <w:sz w:val="25"/>
          <w:szCs w:val="25"/>
        </w:rPr>
        <w:t xml:space="preserve">3.9 Weakest-link analysis</w:t>
      </w:r>
    </w:p>
    <w:p xmlns:wp14="http://schemas.microsoft.com/office/word/2010/wordml" w14:paraId="075EE28D" wp14:textId="77777777">
      <w:pPr>
        <w:spacing w:before="0" w:after="120" w:line="276"/>
      </w:pPr>
      <w:r>
        <w:rPr>
          <w:b/>
          <w:bCs/>
          <w:color w:val="6A1B9A"/>
          <w:sz w:val="20"/>
          <w:szCs w:val="20"/>
        </w:rPr>
        <w:t xml:space="preserve">[Strategic Judgement] </w:t>
      </w:r>
      <w:r>
        <w:t xml:space="preserve">Multiple candidate binding constraints were evaluated:</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100"/>
        <w:gridCol w:w="2200"/>
      </w:tblGrid>
      <w:tr xmlns:wp14="http://schemas.microsoft.com/office/word/2010/wordml" w:rsidTr="0EB57CBB" w14:paraId="4FC98DE0" wp14:textId="77777777">
        <w:trPr>
          <w:tblHeader/>
        </w:trPr>
        <w:tc>
          <w:tcPr>
            <w:tcW w:w="2600" w:type="dxa"/>
            <w:shd w:val="clear" w:color="auto" w:fill="BDD7EE"/>
            <w:tcMar>
              <w:top w:w="60" w:type="dxa"/>
              <w:left w:w="90" w:type="dxa"/>
              <w:bottom w:w="60" w:type="dxa"/>
              <w:right w:w="90" w:type="dxa"/>
            </w:tcMar>
          </w:tcPr>
          <w:p w14:paraId="270D79A0" wp14:textId="77777777">
            <w:r>
              <w:rPr>
                <w:b/>
                <w:bCs/>
                <w:color w:val="1F3864"/>
                <w:sz w:val="19"/>
                <w:szCs w:val="19"/>
              </w:rPr>
              <w:t xml:space="preserve">Candidate constraint</w:t>
            </w:r>
          </w:p>
        </w:tc>
        <w:tc>
          <w:tcPr>
            <w:tcW w:w="1500" w:type="dxa"/>
            <w:shd w:val="clear" w:color="auto" w:fill="BDD7EE"/>
            <w:tcMar>
              <w:top w:w="60" w:type="dxa"/>
              <w:left w:w="90" w:type="dxa"/>
              <w:bottom w:w="60" w:type="dxa"/>
              <w:right w:w="90" w:type="dxa"/>
            </w:tcMar>
          </w:tcPr>
          <w:p w14:paraId="230B92F1" wp14:textId="77777777">
            <w:r>
              <w:rPr>
                <w:b/>
                <w:bCs/>
                <w:color w:val="1F3864"/>
                <w:sz w:val="19"/>
                <w:szCs w:val="19"/>
              </w:rPr>
              <w:t xml:space="preserve">Upstream/down</w:t>
            </w:r>
          </w:p>
        </w:tc>
        <w:tc>
          <w:tcPr>
            <w:tcW w:w="3100" w:type="dxa"/>
            <w:shd w:val="clear" w:color="auto" w:fill="BDD7EE"/>
            <w:tcMar>
              <w:top w:w="60" w:type="dxa"/>
              <w:left w:w="90" w:type="dxa"/>
              <w:bottom w:w="60" w:type="dxa"/>
              <w:right w:w="90" w:type="dxa"/>
            </w:tcMar>
          </w:tcPr>
          <w:p w14:paraId="4A136093" wp14:textId="77777777">
            <w:r>
              <w:rPr>
                <w:b/>
                <w:bCs/>
                <w:color w:val="1F3864"/>
                <w:sz w:val="19"/>
                <w:szCs w:val="19"/>
              </w:rPr>
              <w:t xml:space="preserve">Who performs / who pays / who continues</w:t>
            </w:r>
          </w:p>
        </w:tc>
        <w:tc>
          <w:tcPr>
            <w:tcW w:w="2200" w:type="dxa"/>
            <w:shd w:val="clear" w:color="auto" w:fill="BDD7EE"/>
            <w:tcMar>
              <w:top w:w="60" w:type="dxa"/>
              <w:left w:w="90" w:type="dxa"/>
              <w:bottom w:w="60" w:type="dxa"/>
              <w:right w:w="90" w:type="dxa"/>
            </w:tcMar>
          </w:tcPr>
          <w:p w14:paraId="7826BCA6" wp14:textId="77777777">
            <w:r>
              <w:rPr>
                <w:b/>
                <w:bCs/>
                <w:color w:val="1F3864"/>
                <w:sz w:val="19"/>
                <w:szCs w:val="19"/>
              </w:rPr>
              <w:t xml:space="preserve">Binding?</w:t>
            </w:r>
          </w:p>
        </w:tc>
      </w:tr>
      <w:tr xmlns:wp14="http://schemas.microsoft.com/office/word/2010/wordml" w:rsidTr="0EB57CBB" w14:paraId="71C015D3" wp14:textId="77777777">
        <w:tc>
          <w:tcPr>
            <w:tcW w:w="2600" w:type="dxa"/>
            <w:tcMar>
              <w:top w:w="60" w:type="dxa"/>
              <w:left w:w="90" w:type="dxa"/>
              <w:bottom w:w="60" w:type="dxa"/>
              <w:right w:w="90" w:type="dxa"/>
            </w:tcMar>
          </w:tcPr>
          <w:p w14:paraId="4DE7BEBE" wp14:textId="77777777">
            <w:r>
              <w:rPr>
                <w:b w:val="false"/>
                <w:bCs w:val="false"/>
                <w:sz w:val="19"/>
                <w:szCs w:val="19"/>
              </w:rPr>
              <w:t xml:space="preserve">Delivery-and-incentive system (no actor with a business/fiscal case to deliver &amp; sustain PZTM without CGIAR)</w:t>
            </w:r>
          </w:p>
        </w:tc>
        <w:tc>
          <w:tcPr>
            <w:tcW w:w="1500" w:type="dxa"/>
            <w:tcMar>
              <w:top w:w="60" w:type="dxa"/>
              <w:left w:w="90" w:type="dxa"/>
              <w:bottom w:w="60" w:type="dxa"/>
              <w:right w:w="90" w:type="dxa"/>
            </w:tcMar>
          </w:tcPr>
          <w:p w14:paraId="2F4693F0" wp14:textId="77777777">
            <w:r>
              <w:rPr>
                <w:b w:val="false"/>
                <w:bCs w:val="false"/>
                <w:sz w:val="19"/>
                <w:szCs w:val="19"/>
              </w:rPr>
              <w:t xml:space="preserve">Most upstream</w:t>
            </w:r>
          </w:p>
        </w:tc>
        <w:tc>
          <w:tcPr>
            <w:tcW w:w="3100" w:type="dxa"/>
            <w:tcMar>
              <w:top w:w="60" w:type="dxa"/>
              <w:left w:w="90" w:type="dxa"/>
              <w:bottom w:w="60" w:type="dxa"/>
              <w:right w:w="90" w:type="dxa"/>
            </w:tcMar>
          </w:tcPr>
          <w:p w14:paraId="64247631" wp14:textId="77777777">
            <w:r w:rsidRPr="0EB57CBB" w:rsidR="0EB57CBB">
              <w:rPr>
                <w:b w:val="0"/>
                <w:bCs w:val="0"/>
                <w:sz w:val="19"/>
                <w:szCs w:val="19"/>
                <w:lang w:val="en-US"/>
              </w:rPr>
              <w:t>Today: CGIAR/DG facilitate; no one pays post-donor; no durable owner</w:t>
            </w:r>
          </w:p>
        </w:tc>
        <w:tc>
          <w:tcPr>
            <w:tcW w:w="2200" w:type="dxa"/>
            <w:tcMar>
              <w:top w:w="60" w:type="dxa"/>
              <w:left w:w="90" w:type="dxa"/>
              <w:bottom w:w="60" w:type="dxa"/>
              <w:right w:w="90" w:type="dxa"/>
            </w:tcMar>
          </w:tcPr>
          <w:p w14:paraId="110934C3" wp14:textId="77777777">
            <w:r>
              <w:rPr>
                <w:b w:val="false"/>
                <w:bCs w:val="false"/>
                <w:sz w:val="19"/>
                <w:szCs w:val="19"/>
              </w:rPr>
              <w:t xml:space="preserve">PRIMARY — dominates the others</w:t>
            </w:r>
          </w:p>
        </w:tc>
      </w:tr>
      <w:tr xmlns:wp14="http://schemas.microsoft.com/office/word/2010/wordml" w:rsidTr="0EB57CBB" w14:paraId="6069C49B" wp14:textId="77777777">
        <w:tc>
          <w:tcPr>
            <w:tcW w:w="2600" w:type="dxa"/>
            <w:shd w:val="clear" w:color="auto" w:fill="F2F6FC"/>
            <w:tcMar>
              <w:top w:w="60" w:type="dxa"/>
              <w:left w:w="90" w:type="dxa"/>
              <w:bottom w:w="60" w:type="dxa"/>
              <w:right w:w="90" w:type="dxa"/>
            </w:tcMar>
          </w:tcPr>
          <w:p w14:paraId="43F950E7" wp14:textId="77777777">
            <w:r>
              <w:rPr>
                <w:b w:val="false"/>
                <w:bCs w:val="false"/>
                <w:sz w:val="19"/>
                <w:szCs w:val="19"/>
              </w:rPr>
              <w:t xml:space="preserve">Mulch (rice-straw) supply at scale</w:t>
            </w:r>
          </w:p>
        </w:tc>
        <w:tc>
          <w:tcPr>
            <w:tcW w:w="1500" w:type="dxa"/>
            <w:shd w:val="clear" w:color="auto" w:fill="F2F6FC"/>
            <w:tcMar>
              <w:top w:w="60" w:type="dxa"/>
              <w:left w:w="90" w:type="dxa"/>
              <w:bottom w:w="60" w:type="dxa"/>
              <w:right w:w="90" w:type="dxa"/>
            </w:tcMar>
          </w:tcPr>
          <w:p w14:paraId="2EB4C84B" wp14:textId="77777777">
            <w:r>
              <w:rPr>
                <w:b w:val="false"/>
                <w:bCs w:val="false"/>
                <w:sz w:val="19"/>
                <w:szCs w:val="19"/>
              </w:rPr>
              <w:t xml:space="preserve">Midstream (input)</w:t>
            </w:r>
          </w:p>
        </w:tc>
        <w:tc>
          <w:tcPr>
            <w:tcW w:w="3100" w:type="dxa"/>
            <w:shd w:val="clear" w:color="auto" w:fill="F2F6FC"/>
            <w:tcMar>
              <w:top w:w="60" w:type="dxa"/>
              <w:left w:w="90" w:type="dxa"/>
              <w:bottom w:w="60" w:type="dxa"/>
              <w:right w:w="90" w:type="dxa"/>
            </w:tcMar>
          </w:tcPr>
          <w:p w14:paraId="5839DF7F" wp14:textId="77777777">
            <w:r>
              <w:rPr>
                <w:b w:val="false"/>
                <w:bCs w:val="false"/>
                <w:sz w:val="19"/>
                <w:szCs w:val="19"/>
              </w:rPr>
              <w:t xml:space="preserve">Unassigned; 'straw banks'/youth proposed; farmers pay via saved cost</w:t>
            </w:r>
          </w:p>
        </w:tc>
        <w:tc>
          <w:tcPr>
            <w:tcW w:w="2200" w:type="dxa"/>
            <w:shd w:val="clear" w:color="auto" w:fill="F2F6FC"/>
            <w:tcMar>
              <w:top w:w="60" w:type="dxa"/>
              <w:left w:w="90" w:type="dxa"/>
              <w:bottom w:w="60" w:type="dxa"/>
              <w:right w:w="90" w:type="dxa"/>
            </w:tcMar>
          </w:tcPr>
          <w:p w14:paraId="4EFF2513" wp14:textId="77777777">
            <w:r>
              <w:rPr>
                <w:b w:val="false"/>
                <w:bCs w:val="false"/>
                <w:sz w:val="19"/>
                <w:szCs w:val="19"/>
              </w:rPr>
              <w:t xml:space="preserve">Co-binding, but solvable if an actor has incentive to solve it</w:t>
            </w:r>
          </w:p>
        </w:tc>
      </w:tr>
      <w:tr xmlns:wp14="http://schemas.microsoft.com/office/word/2010/wordml" w:rsidTr="0EB57CBB" w14:paraId="4A1E25E3" wp14:textId="77777777">
        <w:tc>
          <w:tcPr>
            <w:tcW w:w="2600" w:type="dxa"/>
            <w:tcMar>
              <w:top w:w="60" w:type="dxa"/>
              <w:left w:w="90" w:type="dxa"/>
              <w:bottom w:w="60" w:type="dxa"/>
              <w:right w:w="90" w:type="dxa"/>
            </w:tcMar>
          </w:tcPr>
          <w:p w14:paraId="0F97B1E5" wp14:textId="77777777">
            <w:r>
              <w:rPr>
                <w:b w:val="false"/>
                <w:bCs w:val="false"/>
                <w:sz w:val="19"/>
                <w:szCs w:val="19"/>
              </w:rPr>
              <w:t xml:space="preserve">Institutional embedding in Bihar extension</w:t>
            </w:r>
          </w:p>
        </w:tc>
        <w:tc>
          <w:tcPr>
            <w:tcW w:w="1500" w:type="dxa"/>
            <w:tcMar>
              <w:top w:w="60" w:type="dxa"/>
              <w:left w:w="90" w:type="dxa"/>
              <w:bottom w:w="60" w:type="dxa"/>
              <w:right w:w="90" w:type="dxa"/>
            </w:tcMar>
          </w:tcPr>
          <w:p w14:paraId="38BE557C" wp14:textId="77777777">
            <w:r>
              <w:rPr>
                <w:b w:val="false"/>
                <w:bCs w:val="false"/>
                <w:sz w:val="19"/>
                <w:szCs w:val="19"/>
              </w:rPr>
              <w:t xml:space="preserve">Upstream (governance)</w:t>
            </w:r>
          </w:p>
        </w:tc>
        <w:tc>
          <w:tcPr>
            <w:tcW w:w="3100" w:type="dxa"/>
            <w:tcMar>
              <w:top w:w="60" w:type="dxa"/>
              <w:left w:w="90" w:type="dxa"/>
              <w:bottom w:w="60" w:type="dxa"/>
              <w:right w:w="90" w:type="dxa"/>
            </w:tcMar>
          </w:tcPr>
          <w:p w14:paraId="6566B5A5" wp14:textId="77777777">
            <w:r w:rsidRPr="0EB57CBB" w:rsidR="0EB57CBB">
              <w:rPr>
                <w:b w:val="0"/>
                <w:bCs w:val="0"/>
                <w:sz w:val="19"/>
                <w:szCs w:val="19"/>
                <w:lang w:val="en-US"/>
              </w:rPr>
              <w:t>DoA to mandate; extension officers deliver; state to fund — none committed</w:t>
            </w:r>
          </w:p>
        </w:tc>
        <w:tc>
          <w:tcPr>
            <w:tcW w:w="2200" w:type="dxa"/>
            <w:tcMar>
              <w:top w:w="60" w:type="dxa"/>
              <w:left w:w="90" w:type="dxa"/>
              <w:bottom w:w="60" w:type="dxa"/>
              <w:right w:w="90" w:type="dxa"/>
            </w:tcMar>
          </w:tcPr>
          <w:p w14:paraId="5679740D" wp14:textId="77777777">
            <w:r>
              <w:rPr>
                <w:b w:val="false"/>
                <w:bCs w:val="false"/>
                <w:sz w:val="19"/>
                <w:szCs w:val="19"/>
              </w:rPr>
              <w:t xml:space="preserve">Necessary, not sufficient (extension systems under-resourced)</w:t>
            </w:r>
          </w:p>
        </w:tc>
      </w:tr>
      <w:tr xmlns:wp14="http://schemas.microsoft.com/office/word/2010/wordml" w:rsidTr="0EB57CBB" w14:paraId="2F549C4F" wp14:textId="77777777">
        <w:tc>
          <w:tcPr>
            <w:tcW w:w="2600" w:type="dxa"/>
            <w:shd w:val="clear" w:color="auto" w:fill="F2F6FC"/>
            <w:tcMar>
              <w:top w:w="60" w:type="dxa"/>
              <w:left w:w="90" w:type="dxa"/>
              <w:bottom w:w="60" w:type="dxa"/>
              <w:right w:w="90" w:type="dxa"/>
            </w:tcMar>
          </w:tcPr>
          <w:p w14:paraId="21F16479" wp14:textId="77777777">
            <w:r>
              <w:rPr>
                <w:b w:val="false"/>
                <w:bCs w:val="false"/>
                <w:sz w:val="19"/>
                <w:szCs w:val="19"/>
              </w:rPr>
              <w:t xml:space="preserve">Seed system + cold storage</w:t>
            </w:r>
          </w:p>
        </w:tc>
        <w:tc>
          <w:tcPr>
            <w:tcW w:w="1500" w:type="dxa"/>
            <w:shd w:val="clear" w:color="auto" w:fill="F2F6FC"/>
            <w:tcMar>
              <w:top w:w="60" w:type="dxa"/>
              <w:left w:w="90" w:type="dxa"/>
              <w:bottom w:w="60" w:type="dxa"/>
              <w:right w:w="90" w:type="dxa"/>
            </w:tcMar>
          </w:tcPr>
          <w:p w14:paraId="76CE58C3" wp14:textId="77777777">
            <w:r>
              <w:rPr>
                <w:b w:val="false"/>
                <w:bCs w:val="false"/>
                <w:sz w:val="19"/>
                <w:szCs w:val="19"/>
              </w:rPr>
              <w:t xml:space="preserve">Midstream</w:t>
            </w:r>
          </w:p>
        </w:tc>
        <w:tc>
          <w:tcPr>
            <w:tcW w:w="3100" w:type="dxa"/>
            <w:shd w:val="clear" w:color="auto" w:fill="F2F6FC"/>
            <w:tcMar>
              <w:top w:w="60" w:type="dxa"/>
              <w:left w:w="90" w:type="dxa"/>
              <w:bottom w:w="60" w:type="dxa"/>
              <w:right w:w="90" w:type="dxa"/>
            </w:tcMar>
          </w:tcPr>
          <w:p w14:paraId="189E22CE" wp14:textId="77777777">
            <w:r>
              <w:rPr>
                <w:b w:val="false"/>
                <w:bCs w:val="false"/>
                <w:sz w:val="19"/>
                <w:szCs w:val="19"/>
              </w:rPr>
              <w:t xml:space="preserve">CIP/state; farmers/market</w:t>
            </w:r>
          </w:p>
        </w:tc>
        <w:tc>
          <w:tcPr>
            <w:tcW w:w="2200" w:type="dxa"/>
            <w:shd w:val="clear" w:color="auto" w:fill="F2F6FC"/>
            <w:tcMar>
              <w:top w:w="60" w:type="dxa"/>
              <w:left w:w="90" w:type="dxa"/>
              <w:bottom w:w="60" w:type="dxa"/>
              <w:right w:w="90" w:type="dxa"/>
            </w:tcMar>
          </w:tcPr>
          <w:p w14:paraId="76CC8981" wp14:textId="77777777">
            <w:r w:rsidRPr="0EB57CBB" w:rsidR="0EB57CBB">
              <w:rPr>
                <w:b w:val="0"/>
                <w:bCs w:val="0"/>
                <w:sz w:val="19"/>
                <w:szCs w:val="19"/>
                <w:lang w:val="en-US"/>
              </w:rPr>
              <w:t>Important; localised; not yet the binding statewide constraint</w:t>
            </w:r>
          </w:p>
        </w:tc>
      </w:tr>
      <w:tr xmlns:wp14="http://schemas.microsoft.com/office/word/2010/wordml" w:rsidTr="0EB57CBB" w14:paraId="19253BDF" wp14:textId="77777777">
        <w:tc>
          <w:tcPr>
            <w:tcW w:w="2600" w:type="dxa"/>
            <w:tcMar>
              <w:top w:w="60" w:type="dxa"/>
              <w:left w:w="90" w:type="dxa"/>
              <w:bottom w:w="60" w:type="dxa"/>
              <w:right w:w="90" w:type="dxa"/>
            </w:tcMar>
          </w:tcPr>
          <w:p w14:paraId="6847086D" wp14:textId="77777777">
            <w:r>
              <w:rPr>
                <w:b w:val="false"/>
                <w:bCs w:val="false"/>
                <w:sz w:val="19"/>
                <w:szCs w:val="19"/>
              </w:rPr>
              <w:t xml:space="preserve">Output-market absorption / price</w:t>
            </w:r>
          </w:p>
        </w:tc>
        <w:tc>
          <w:tcPr>
            <w:tcW w:w="1500" w:type="dxa"/>
            <w:tcMar>
              <w:top w:w="60" w:type="dxa"/>
              <w:left w:w="90" w:type="dxa"/>
              <w:bottom w:w="60" w:type="dxa"/>
              <w:right w:w="90" w:type="dxa"/>
            </w:tcMar>
          </w:tcPr>
          <w:p w14:paraId="6E0BF352" wp14:textId="77777777">
            <w:r>
              <w:rPr>
                <w:b w:val="false"/>
                <w:bCs w:val="false"/>
                <w:sz w:val="19"/>
                <w:szCs w:val="19"/>
              </w:rPr>
              <w:t xml:space="preserve">Downstream</w:t>
            </w:r>
          </w:p>
        </w:tc>
        <w:tc>
          <w:tcPr>
            <w:tcW w:w="3100" w:type="dxa"/>
            <w:tcMar>
              <w:top w:w="60" w:type="dxa"/>
              <w:left w:w="90" w:type="dxa"/>
              <w:bottom w:w="60" w:type="dxa"/>
              <w:right w:w="90" w:type="dxa"/>
            </w:tcMar>
          </w:tcPr>
          <w:p w14:paraId="58947A48" wp14:textId="77777777">
            <w:r>
              <w:rPr>
                <w:b w:val="false"/>
                <w:bCs w:val="false"/>
                <w:sz w:val="19"/>
                <w:szCs w:val="19"/>
              </w:rPr>
              <w:t xml:space="preserve">Market/processors; farmers bear price risk</w:t>
            </w:r>
          </w:p>
        </w:tc>
        <w:tc>
          <w:tcPr>
            <w:tcW w:w="2200" w:type="dxa"/>
            <w:tcMar>
              <w:top w:w="60" w:type="dxa"/>
              <w:left w:w="90" w:type="dxa"/>
              <w:bottom w:w="60" w:type="dxa"/>
              <w:right w:w="90" w:type="dxa"/>
            </w:tcMar>
          </w:tcPr>
          <w:p w14:paraId="38B40194" wp14:textId="77777777">
            <w:r>
              <w:rPr>
                <w:b w:val="false"/>
                <w:bCs w:val="false"/>
                <w:sz w:val="19"/>
                <w:szCs w:val="19"/>
              </w:rPr>
              <w:t xml:space="preserve">Unknown — unexamined; could bind at scale</w:t>
            </w:r>
          </w:p>
        </w:tc>
      </w:tr>
      <w:tr xmlns:wp14="http://schemas.microsoft.com/office/word/2010/wordml" w:rsidTr="0EB57CBB" w14:paraId="7A712DC6" wp14:textId="77777777">
        <w:tc>
          <w:tcPr>
            <w:tcW w:w="2600" w:type="dxa"/>
            <w:shd w:val="clear" w:color="auto" w:fill="F2F6FC"/>
            <w:tcMar>
              <w:top w:w="60" w:type="dxa"/>
              <w:left w:w="90" w:type="dxa"/>
              <w:bottom w:w="60" w:type="dxa"/>
              <w:right w:w="90" w:type="dxa"/>
            </w:tcMar>
          </w:tcPr>
          <w:p w14:paraId="2978472E" wp14:textId="77777777">
            <w:r w:rsidRPr="0EB57CBB" w:rsidR="0EB57CBB">
              <w:rPr>
                <w:b w:val="0"/>
                <w:bCs w:val="0"/>
                <w:sz w:val="19"/>
                <w:szCs w:val="19"/>
                <w:lang w:val="en-US"/>
              </w:rPr>
              <w:t>Strategic prioritisation itself</w:t>
            </w:r>
          </w:p>
        </w:tc>
        <w:tc>
          <w:tcPr>
            <w:tcW w:w="1500" w:type="dxa"/>
            <w:shd w:val="clear" w:color="auto" w:fill="F2F6FC"/>
            <w:tcMar>
              <w:top w:w="60" w:type="dxa"/>
              <w:left w:w="90" w:type="dxa"/>
              <w:bottom w:w="60" w:type="dxa"/>
              <w:right w:w="90" w:type="dxa"/>
            </w:tcMar>
          </w:tcPr>
          <w:p w14:paraId="65EAF75E" wp14:textId="77777777">
            <w:r>
              <w:rPr>
                <w:b w:val="false"/>
                <w:bCs w:val="false"/>
                <w:sz w:val="19"/>
                <w:szCs w:val="19"/>
              </w:rPr>
              <w:t xml:space="preserve">Meta</w:t>
            </w:r>
          </w:p>
        </w:tc>
        <w:tc>
          <w:tcPr>
            <w:tcW w:w="3100" w:type="dxa"/>
            <w:shd w:val="clear" w:color="auto" w:fill="F2F6FC"/>
            <w:tcMar>
              <w:top w:w="60" w:type="dxa"/>
              <w:left w:w="90" w:type="dxa"/>
              <w:bottom w:w="60" w:type="dxa"/>
              <w:right w:w="90" w:type="dxa"/>
            </w:tcMar>
          </w:tcPr>
          <w:p w14:paraId="7097B7AB" wp14:textId="77777777">
            <w:r>
              <w:rPr>
                <w:b w:val="false"/>
                <w:bCs w:val="false"/>
                <w:sz w:val="19"/>
                <w:szCs w:val="19"/>
              </w:rPr>
              <w:t xml:space="preserve">Team</w:t>
            </w:r>
          </w:p>
        </w:tc>
        <w:tc>
          <w:tcPr>
            <w:tcW w:w="2200" w:type="dxa"/>
            <w:shd w:val="clear" w:color="auto" w:fill="F2F6FC"/>
            <w:tcMar>
              <w:top w:w="60" w:type="dxa"/>
              <w:left w:w="90" w:type="dxa"/>
              <w:bottom w:w="60" w:type="dxa"/>
              <w:right w:w="90" w:type="dxa"/>
            </w:tcMar>
          </w:tcPr>
          <w:p w14:paraId="43618D37" wp14:textId="77777777">
            <w:r>
              <w:rPr>
                <w:b w:val="false"/>
                <w:bCs w:val="false"/>
                <w:sz w:val="19"/>
                <w:szCs w:val="19"/>
              </w:rPr>
              <w:t xml:space="preserve">Real, but a symptom of the missing pathway logic</w:t>
            </w:r>
          </w:p>
        </w:tc>
      </w:tr>
    </w:tbl>
    <w:p xmlns:wp14="http://schemas.microsoft.com/office/word/2010/wordml" w14:paraId="4B5119E2" wp14:textId="77777777">
      <w:pPr>
        <w:pStyle w:val="Heading3"/>
        <w:spacing w:before="160" w:after="80"/>
      </w:pPr>
      <w:r>
        <w:rPr>
          <w:b/>
          <w:bCs/>
          <w:color w:val="595959"/>
          <w:sz w:val="22"/>
          <w:szCs w:val="22"/>
        </w:rPr>
        <w:t xml:space="preserve">Anti-legibility check</w:t>
      </w:r>
    </w:p>
    <w:p xmlns:wp14="http://schemas.microsoft.com/office/word/2010/wordml" w14:paraId="6F649E1B" wp14:textId="77777777">
      <w:pPr>
        <w:spacing w:before="0" w:after="120" w:line="276"/>
      </w:pPr>
      <w:r>
        <w:rPr>
          <w:b/>
          <w:bCs/>
          <w:color w:val="6A1B9A"/>
          <w:sz w:val="20"/>
          <w:szCs w:val="20"/>
        </w:rPr>
        <w:t xml:space="preserve">[Strategic Judgement] </w:t>
      </w:r>
      <w:r>
        <w:t xml:space="preserve">The most legible, measurable constraint is mulch access — a clean, quantifiable input problem, which is exactly why the documents and reviewers gravitate to it (you can pilot a straw bank and count bales). The anti-legibility check asks whether the true binding constraint is something less legible. It is. Even if mulch were fully solved, there would still be no actor with the incentive and business/fiscal case to deliver PZTM to hundreds of thousands of farmers and pay for that delivery after donors exit. Mulch is a symptom-level, downstream-of-incentive constraint; the delivery-and-incentive system is the upstream cause. Solving the legible problem first would produce motion without scale.</w:t>
      </w:r>
    </w:p>
    <w:p xmlns:wp14="http://schemas.microsoft.com/office/word/2010/wordml" w14:paraId="4825A7A7" wp14:textId="77777777">
      <w:pPr>
        <w:pStyle w:val="Heading3"/>
        <w:spacing w:before="160" w:after="80"/>
      </w:pPr>
      <w:r>
        <w:rPr>
          <w:b/>
          <w:bCs/>
          <w:color w:val="595959"/>
          <w:sz w:val="22"/>
          <w:szCs w:val="22"/>
        </w:rPr>
        <w:t xml:space="preserve">Selected weakest link and why it dominates</w:t>
      </w:r>
    </w:p>
    <w:p xmlns:wp14="http://schemas.microsoft.com/office/word/2010/wordml" w14:paraId="2A875A97" wp14:textId="77777777">
      <w:pPr>
        <w:spacing w:before="0" w:after="120" w:line="276" w:lineRule="auto"/>
      </w:pPr>
      <w:r w:rsidRPr="0EB57CBB" w:rsidR="0EB57CBB">
        <w:rPr>
          <w:b w:val="1"/>
          <w:bCs w:val="1"/>
          <w:color w:val="6A1B9A"/>
          <w:sz w:val="20"/>
          <w:szCs w:val="20"/>
          <w:lang w:val="en-US"/>
        </w:rPr>
        <w:t xml:space="preserve">[Strategic Judgement] </w:t>
      </w:r>
      <w:r w:rsidRPr="0EB57CBB" w:rsidR="0EB57CBB">
        <w:rPr>
          <w:lang w:val="en-US"/>
        </w:rPr>
        <w:t>The single most upstream constraint is the absence of an actor-driven delivery-and-financing system. It dominates because: (1) mulch, seed and cold-storage constraints are only solved if some actor has an incentive to solve them — that incentive is what is missing; (2) institutional embedding into extension manuals is necessary but insufficient, because public extension systems are typically under-resourced and default to one-way dissemination (Kohl's own two-pager); and (3) prioritisation problems are downstream of not having decided who drives scale. Until the delivery-and-incentive question is answered, every other fix is premature.</w:t>
      </w:r>
    </w:p>
    <w:p xmlns:wp14="http://schemas.microsoft.com/office/word/2010/wordml" w14:paraId="2EC7707D" wp14:textId="77777777">
      <w:pPr>
        <w:pStyle w:val="Heading3"/>
        <w:spacing w:before="160" w:after="80"/>
      </w:pPr>
      <w:r>
        <w:rPr>
          <w:b/>
          <w:bCs/>
          <w:color w:val="595959"/>
          <w:sz w:val="22"/>
          <w:szCs w:val="22"/>
        </w:rPr>
        <w:t xml:space="preserve">Preserved disagreement between disciplines</w:t>
      </w:r>
    </w:p>
    <w:p xmlns:wp14="http://schemas.microsoft.com/office/word/2010/wordml" w14:paraId="0499DD14" wp14:textId="77777777">
      <w:pPr>
        <w:spacing w:before="0" w:after="120" w:line="276"/>
      </w:pPr>
      <w:r>
        <w:rPr>
          <w:b/>
          <w:bCs/>
        </w:rPr>
        <w:t xml:space="preserve">Librarian (L): </w:t>
      </w:r>
      <w:r>
        <w:t xml:space="preserve">the documents themselves assert the primary constraints are institutional embedding + structured mulch access (Feedback; EoI). This is what the evidence base says on its face.</w:t>
      </w:r>
    </w:p>
    <w:p xmlns:wp14="http://schemas.microsoft.com/office/word/2010/wordml" w14:paraId="71E71D81" wp14:textId="77777777">
      <w:pPr>
        <w:spacing w:before="0" w:after="120" w:line="276" w:lineRule="auto"/>
      </w:pPr>
      <w:r w:rsidRPr="0EB57CBB" w:rsidR="0EB57CBB">
        <w:rPr>
          <w:b w:val="1"/>
          <w:bCs w:val="1"/>
          <w:lang w:val="en-US"/>
        </w:rPr>
        <w:t xml:space="preserve">Analyst (A): </w:t>
      </w:r>
      <w:r w:rsidRPr="0EB57CBB" w:rsidR="0EB57CBB">
        <w:rPr>
          <w:lang w:val="en-US"/>
        </w:rPr>
        <w:t>across all sources the recurring, unresolved constraint is the facilitation-to-system transition — 'no evidence PZTM scales through business or institutional models rather than continued facilitation.' The Analyst locates the constraint at the system-transition level.</w:t>
      </w:r>
    </w:p>
    <w:p xmlns:wp14="http://schemas.microsoft.com/office/word/2010/wordml" w14:paraId="2FB8E2A5" wp14:textId="77777777">
      <w:pPr>
        <w:spacing w:before="0" w:after="120" w:line="276" w:lineRule="auto"/>
      </w:pPr>
      <w:r w:rsidRPr="0EB57CBB" w:rsidR="0EB57CBB">
        <w:rPr>
          <w:b w:val="1"/>
          <w:bCs w:val="1"/>
          <w:lang w:val="en-US"/>
        </w:rPr>
        <w:t xml:space="preserve">Strategy Coach (SC): </w:t>
      </w:r>
      <w:r w:rsidRPr="0EB57CBB" w:rsidR="0EB57CBB">
        <w:rPr>
          <w:lang w:val="en-US"/>
        </w:rPr>
        <w:t>locates it one layer deeper, in actor incentives and business/fiscal cases — who earns, who pays, who continues. The SC view treats mulch and institutional embedding as co-binding but subordinate.</w:t>
      </w:r>
    </w:p>
    <w:p xmlns:wp14="http://schemas.microsoft.com/office/word/2010/wordml" w14:paraId="18158FB8" wp14:textId="77777777">
      <w:pPr>
        <w:spacing w:before="0" w:after="120" w:line="276" w:lineRule="auto"/>
      </w:pPr>
      <w:r w:rsidRPr="0EB57CBB" w:rsidR="0EB57CBB">
        <w:rPr>
          <w:b w:val="1"/>
          <w:bCs w:val="1"/>
          <w:color w:val="1565C0"/>
          <w:sz w:val="20"/>
          <w:szCs w:val="20"/>
          <w:lang w:val="en-US"/>
        </w:rPr>
        <w:t xml:space="preserve">[Interpretation] </w:t>
      </w:r>
      <w:r w:rsidRPr="0EB57CBB" w:rsidR="0EB57CBB">
        <w:rPr>
          <w:lang w:val="en-US"/>
        </w:rPr>
        <w:t>These are nested rather than contradictory: L names the visible constraints, A names the system gap they sit within, SC names the incentive root beneath both. The disagreement worth preserving is on sequencing — L/team would fund a mulch mechanism and manual integration now; SC would first force the actor-and-business-case question and fund mulch only once an actor with an incentive to use it is identified.</w:t>
      </w:r>
    </w:p>
    <w:p xmlns:wp14="http://schemas.microsoft.com/office/word/2010/wordml" w14:paraId="780AB611" wp14:textId="77777777">
      <w:pPr>
        <w:pStyle w:val="Heading2"/>
        <w:spacing w:before="220" w:after="100"/>
      </w:pPr>
      <w:r>
        <w:rPr>
          <w:b/>
          <w:bCs/>
          <w:color w:val="2E75B6"/>
          <w:sz w:val="25"/>
          <w:szCs w:val="25"/>
        </w:rPr>
        <w:t xml:space="preserve">3.10 Sustainability analysis</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6200"/>
        <w:gridCol w:w="1500"/>
      </w:tblGrid>
      <w:tr xmlns:wp14="http://schemas.microsoft.com/office/word/2010/wordml" w:rsidTr="0EB57CBB" w14:paraId="368E2812" wp14:textId="77777777">
        <w:trPr>
          <w:tblHeader/>
        </w:trPr>
        <w:tc>
          <w:tcPr>
            <w:tcW w:w="1700" w:type="dxa"/>
            <w:shd w:val="clear" w:color="auto" w:fill="BDD7EE"/>
            <w:tcMar>
              <w:top w:w="60" w:type="dxa"/>
              <w:left w:w="90" w:type="dxa"/>
              <w:bottom w:w="60" w:type="dxa"/>
              <w:right w:w="90" w:type="dxa"/>
            </w:tcMar>
          </w:tcPr>
          <w:p w14:paraId="780B4345" wp14:textId="77777777">
            <w:r>
              <w:rPr>
                <w:b/>
                <w:bCs/>
                <w:color w:val="1F3864"/>
                <w:sz w:val="19"/>
                <w:szCs w:val="19"/>
              </w:rPr>
              <w:t xml:space="preserve">Dimension</w:t>
            </w:r>
          </w:p>
        </w:tc>
        <w:tc>
          <w:tcPr>
            <w:tcW w:w="6200" w:type="dxa"/>
            <w:shd w:val="clear" w:color="auto" w:fill="BDD7EE"/>
            <w:tcMar>
              <w:top w:w="60" w:type="dxa"/>
              <w:left w:w="90" w:type="dxa"/>
              <w:bottom w:w="60" w:type="dxa"/>
              <w:right w:w="90" w:type="dxa"/>
            </w:tcMar>
          </w:tcPr>
          <w:p w14:paraId="5AEEA579" wp14:textId="77777777">
            <w:r>
              <w:rPr>
                <w:b/>
                <w:bCs/>
                <w:color w:val="1F3864"/>
                <w:sz w:val="19"/>
                <w:szCs w:val="19"/>
              </w:rPr>
              <w:t xml:space="preserve">Assessment</w:t>
            </w:r>
          </w:p>
        </w:tc>
        <w:tc>
          <w:tcPr>
            <w:tcW w:w="1500" w:type="dxa"/>
            <w:shd w:val="clear" w:color="auto" w:fill="BDD7EE"/>
            <w:tcMar>
              <w:top w:w="60" w:type="dxa"/>
              <w:left w:w="90" w:type="dxa"/>
              <w:bottom w:w="60" w:type="dxa"/>
              <w:right w:w="90" w:type="dxa"/>
            </w:tcMar>
          </w:tcPr>
          <w:p w14:paraId="76C49A69" wp14:textId="77777777">
            <w:r>
              <w:rPr>
                <w:b/>
                <w:bCs/>
                <w:color w:val="1F3864"/>
                <w:sz w:val="19"/>
                <w:szCs w:val="19"/>
              </w:rPr>
              <w:t xml:space="preserve">Confidence</w:t>
            </w:r>
          </w:p>
        </w:tc>
      </w:tr>
      <w:tr xmlns:wp14="http://schemas.microsoft.com/office/word/2010/wordml" w:rsidTr="0EB57CBB" w14:paraId="57093844" wp14:textId="77777777">
        <w:tc>
          <w:tcPr>
            <w:tcW w:w="1700" w:type="dxa"/>
            <w:tcMar>
              <w:top w:w="60" w:type="dxa"/>
              <w:left w:w="90" w:type="dxa"/>
              <w:bottom w:w="60" w:type="dxa"/>
              <w:right w:w="90" w:type="dxa"/>
            </w:tcMar>
          </w:tcPr>
          <w:p w14:paraId="28B60C87" wp14:textId="77777777">
            <w:r>
              <w:rPr>
                <w:b w:val="false"/>
                <w:bCs w:val="false"/>
                <w:sz w:val="19"/>
                <w:szCs w:val="19"/>
              </w:rPr>
              <w:t xml:space="preserve">Technical</w:t>
            </w:r>
          </w:p>
        </w:tc>
        <w:tc>
          <w:tcPr>
            <w:tcW w:w="6200" w:type="dxa"/>
            <w:tcMar>
              <w:top w:w="60" w:type="dxa"/>
              <w:left w:w="90" w:type="dxa"/>
              <w:bottom w:w="60" w:type="dxa"/>
              <w:right w:w="90" w:type="dxa"/>
            </w:tcMar>
          </w:tcPr>
          <w:p w14:paraId="6908FD02" wp14:textId="77777777">
            <w:r w:rsidRPr="0EB57CBB" w:rsidR="0EB57CBB">
              <w:rPr>
                <w:b w:val="0"/>
                <w:bCs w:val="0"/>
                <w:sz w:val="19"/>
                <w:szCs w:val="19"/>
                <w:lang w:val="en-US"/>
              </w:rPr>
              <w:t>Strong; SRL ~7; RCT + trials; manual model robust — but mechanised model unproven (no prototype)</w:t>
            </w:r>
          </w:p>
        </w:tc>
        <w:tc>
          <w:tcPr>
            <w:tcW w:w="1500" w:type="dxa"/>
            <w:tcMar>
              <w:top w:w="60" w:type="dxa"/>
              <w:left w:w="90" w:type="dxa"/>
              <w:bottom w:w="60" w:type="dxa"/>
              <w:right w:w="90" w:type="dxa"/>
            </w:tcMar>
          </w:tcPr>
          <w:p w14:paraId="17C06F3E" wp14:textId="77777777">
            <w:r>
              <w:rPr>
                <w:b w:val="false"/>
                <w:bCs w:val="false"/>
                <w:sz w:val="19"/>
                <w:szCs w:val="19"/>
              </w:rPr>
              <w:t xml:space="preserve">Well supported</w:t>
            </w:r>
          </w:p>
        </w:tc>
      </w:tr>
      <w:tr xmlns:wp14="http://schemas.microsoft.com/office/word/2010/wordml" w:rsidTr="0EB57CBB" w14:paraId="20EB0D0B" wp14:textId="77777777">
        <w:tc>
          <w:tcPr>
            <w:tcW w:w="1700" w:type="dxa"/>
            <w:shd w:val="clear" w:color="auto" w:fill="F2F6FC"/>
            <w:tcMar>
              <w:top w:w="60" w:type="dxa"/>
              <w:left w:w="90" w:type="dxa"/>
              <w:bottom w:w="60" w:type="dxa"/>
              <w:right w:w="90" w:type="dxa"/>
            </w:tcMar>
          </w:tcPr>
          <w:p w14:paraId="5BDEEAB2" wp14:textId="77777777">
            <w:r>
              <w:rPr>
                <w:b w:val="false"/>
                <w:bCs w:val="false"/>
                <w:sz w:val="19"/>
                <w:szCs w:val="19"/>
              </w:rPr>
              <w:t xml:space="preserve">Financial</w:t>
            </w:r>
          </w:p>
        </w:tc>
        <w:tc>
          <w:tcPr>
            <w:tcW w:w="6200" w:type="dxa"/>
            <w:shd w:val="clear" w:color="auto" w:fill="F2F6FC"/>
            <w:tcMar>
              <w:top w:w="60" w:type="dxa"/>
              <w:left w:w="90" w:type="dxa"/>
              <w:bottom w:w="60" w:type="dxa"/>
              <w:right w:w="90" w:type="dxa"/>
            </w:tcMar>
          </w:tcPr>
          <w:p w14:paraId="0E0C1C6B" wp14:textId="77777777">
            <w:r w:rsidRPr="0EB57CBB" w:rsidR="0EB57CBB">
              <w:rPr>
                <w:b w:val="0"/>
                <w:bCs w:val="0"/>
                <w:sz w:val="19"/>
                <w:szCs w:val="19"/>
                <w:lang w:val="en-US"/>
              </w:rPr>
              <w:t>Weak; GIZ closed; no committed successor; no S4I figure; carbon unrealised; delivery costs unfunded post-donor</w:t>
            </w:r>
          </w:p>
        </w:tc>
        <w:tc>
          <w:tcPr>
            <w:tcW w:w="1500" w:type="dxa"/>
            <w:shd w:val="clear" w:color="auto" w:fill="F2F6FC"/>
            <w:tcMar>
              <w:top w:w="60" w:type="dxa"/>
              <w:left w:w="90" w:type="dxa"/>
              <w:bottom w:w="60" w:type="dxa"/>
              <w:right w:w="90" w:type="dxa"/>
            </w:tcMar>
          </w:tcPr>
          <w:p w14:paraId="0C3E3A00" wp14:textId="77777777">
            <w:r>
              <w:rPr>
                <w:b w:val="false"/>
                <w:bCs w:val="false"/>
                <w:sz w:val="19"/>
                <w:szCs w:val="19"/>
              </w:rPr>
              <w:t xml:space="preserve">Speculative (unsustainable as configured)</w:t>
            </w:r>
          </w:p>
        </w:tc>
      </w:tr>
      <w:tr xmlns:wp14="http://schemas.microsoft.com/office/word/2010/wordml" w:rsidTr="0EB57CBB" w14:paraId="313B5E58" wp14:textId="77777777">
        <w:tc>
          <w:tcPr>
            <w:tcW w:w="1700" w:type="dxa"/>
            <w:tcMar>
              <w:top w:w="60" w:type="dxa"/>
              <w:left w:w="90" w:type="dxa"/>
              <w:bottom w:w="60" w:type="dxa"/>
              <w:right w:w="90" w:type="dxa"/>
            </w:tcMar>
          </w:tcPr>
          <w:p w14:paraId="27E8D1B9" wp14:textId="77777777">
            <w:r>
              <w:rPr>
                <w:b w:val="false"/>
                <w:bCs w:val="false"/>
                <w:sz w:val="19"/>
                <w:szCs w:val="19"/>
              </w:rPr>
              <w:t xml:space="preserve">Institutional</w:t>
            </w:r>
          </w:p>
        </w:tc>
        <w:tc>
          <w:tcPr>
            <w:tcW w:w="6200" w:type="dxa"/>
            <w:tcMar>
              <w:top w:w="60" w:type="dxa"/>
              <w:left w:w="90" w:type="dxa"/>
              <w:bottom w:w="60" w:type="dxa"/>
              <w:right w:w="90" w:type="dxa"/>
            </w:tcMar>
          </w:tcPr>
          <w:p w14:paraId="4AEF4E6F" wp14:textId="77777777">
            <w:r w:rsidRPr="0EB57CBB" w:rsidR="0EB57CBB">
              <w:rPr>
                <w:b w:val="0"/>
                <w:bCs w:val="0"/>
                <w:sz w:val="19"/>
                <w:szCs w:val="19"/>
                <w:lang w:val="en-US"/>
              </w:rPr>
              <w:t>Emerging; invitation but no MoU, budget line or formal adoption</w:t>
            </w:r>
          </w:p>
        </w:tc>
        <w:tc>
          <w:tcPr>
            <w:tcW w:w="1500" w:type="dxa"/>
            <w:tcMar>
              <w:top w:w="60" w:type="dxa"/>
              <w:left w:w="90" w:type="dxa"/>
              <w:bottom w:w="60" w:type="dxa"/>
              <w:right w:w="90" w:type="dxa"/>
            </w:tcMar>
          </w:tcPr>
          <w:p w14:paraId="1184715F" wp14:textId="77777777">
            <w:r w:rsidRPr="0EB57CBB" w:rsidR="0EB57CBB">
              <w:rPr>
                <w:b w:val="0"/>
                <w:bCs w:val="0"/>
                <w:sz w:val="19"/>
                <w:szCs w:val="19"/>
                <w:lang w:val="en-US"/>
              </w:rPr>
              <w:t>Emerging</w:t>
            </w:r>
          </w:p>
        </w:tc>
      </w:tr>
      <w:tr xmlns:wp14="http://schemas.microsoft.com/office/word/2010/wordml" w:rsidTr="0EB57CBB" w14:paraId="7BADA9C9" wp14:textId="77777777">
        <w:tc>
          <w:tcPr>
            <w:tcW w:w="1700" w:type="dxa"/>
            <w:shd w:val="clear" w:color="auto" w:fill="F2F6FC"/>
            <w:tcMar>
              <w:top w:w="60" w:type="dxa"/>
              <w:left w:w="90" w:type="dxa"/>
              <w:bottom w:w="60" w:type="dxa"/>
              <w:right w:w="90" w:type="dxa"/>
            </w:tcMar>
          </w:tcPr>
          <w:p w14:paraId="409F606A" wp14:textId="77777777">
            <w:r>
              <w:rPr>
                <w:b w:val="false"/>
                <w:bCs w:val="false"/>
                <w:sz w:val="19"/>
                <w:szCs w:val="19"/>
              </w:rPr>
              <w:t xml:space="preserve">Ownership</w:t>
            </w:r>
          </w:p>
        </w:tc>
        <w:tc>
          <w:tcPr>
            <w:tcW w:w="6200" w:type="dxa"/>
            <w:shd w:val="clear" w:color="auto" w:fill="F2F6FC"/>
            <w:tcMar>
              <w:top w:w="60" w:type="dxa"/>
              <w:left w:w="90" w:type="dxa"/>
              <w:bottom w:w="60" w:type="dxa"/>
              <w:right w:w="90" w:type="dxa"/>
            </w:tcMar>
          </w:tcPr>
          <w:p w14:paraId="2720CC00" wp14:textId="77777777">
            <w:r w:rsidRPr="0EB57CBB" w:rsidR="0EB57CBB">
              <w:rPr>
                <w:b w:val="0"/>
                <w:bCs w:val="0"/>
                <w:sz w:val="19"/>
                <w:szCs w:val="19"/>
                <w:lang w:val="en-US"/>
              </w:rPr>
              <w:t>Weak; CGIAR/DG still central; JEEViKA incentive unclear</w:t>
            </w:r>
          </w:p>
        </w:tc>
        <w:tc>
          <w:tcPr>
            <w:tcW w:w="1500" w:type="dxa"/>
            <w:shd w:val="clear" w:color="auto" w:fill="F2F6FC"/>
            <w:tcMar>
              <w:top w:w="60" w:type="dxa"/>
              <w:left w:w="90" w:type="dxa"/>
              <w:bottom w:w="60" w:type="dxa"/>
              <w:right w:w="90" w:type="dxa"/>
            </w:tcMar>
          </w:tcPr>
          <w:p w14:paraId="3B7DB15F" wp14:textId="77777777">
            <w:r>
              <w:rPr>
                <w:b w:val="false"/>
                <w:bCs w:val="false"/>
                <w:sz w:val="19"/>
                <w:szCs w:val="19"/>
              </w:rPr>
              <w:t xml:space="preserve">Speculative</w:t>
            </w:r>
          </w:p>
        </w:tc>
      </w:tr>
      <w:tr xmlns:wp14="http://schemas.microsoft.com/office/word/2010/wordml" w:rsidTr="0EB57CBB" w14:paraId="59748260" wp14:textId="77777777">
        <w:tc>
          <w:tcPr>
            <w:tcW w:w="1700" w:type="dxa"/>
            <w:tcMar>
              <w:top w:w="60" w:type="dxa"/>
              <w:left w:w="90" w:type="dxa"/>
              <w:bottom w:w="60" w:type="dxa"/>
              <w:right w:w="90" w:type="dxa"/>
            </w:tcMar>
          </w:tcPr>
          <w:p w14:paraId="545C9A2B" wp14:textId="77777777">
            <w:r>
              <w:rPr>
                <w:b w:val="false"/>
                <w:bCs w:val="false"/>
                <w:sz w:val="19"/>
                <w:szCs w:val="19"/>
              </w:rPr>
              <w:t xml:space="preserve">Incentive</w:t>
            </w:r>
          </w:p>
        </w:tc>
        <w:tc>
          <w:tcPr>
            <w:tcW w:w="6200" w:type="dxa"/>
            <w:tcMar>
              <w:top w:w="60" w:type="dxa"/>
              <w:left w:w="90" w:type="dxa"/>
              <w:bottom w:w="60" w:type="dxa"/>
              <w:right w:w="90" w:type="dxa"/>
            </w:tcMar>
          </w:tcPr>
          <w:p w14:paraId="202F227F" wp14:textId="77777777">
            <w:r>
              <w:rPr>
                <w:b w:val="false"/>
                <w:bCs w:val="false"/>
                <w:sz w:val="19"/>
                <w:szCs w:val="19"/>
              </w:rPr>
              <w:t xml:space="preserve">Weak; no actor-specific business case; private interest exploratory</w:t>
            </w:r>
          </w:p>
        </w:tc>
        <w:tc>
          <w:tcPr>
            <w:tcW w:w="1500" w:type="dxa"/>
            <w:tcMar>
              <w:top w:w="60" w:type="dxa"/>
              <w:left w:w="90" w:type="dxa"/>
              <w:bottom w:w="60" w:type="dxa"/>
              <w:right w:w="90" w:type="dxa"/>
            </w:tcMar>
          </w:tcPr>
          <w:p w14:paraId="57237D93" wp14:textId="77777777">
            <w:r>
              <w:rPr>
                <w:b w:val="false"/>
                <w:bCs w:val="false"/>
                <w:sz w:val="19"/>
                <w:szCs w:val="19"/>
              </w:rPr>
              <w:t xml:space="preserve">Insufficient evidence</w:t>
            </w:r>
          </w:p>
        </w:tc>
      </w:tr>
      <w:tr xmlns:wp14="http://schemas.microsoft.com/office/word/2010/wordml" w:rsidTr="0EB57CBB" w14:paraId="7405A7D8" wp14:textId="77777777">
        <w:tc>
          <w:tcPr>
            <w:tcW w:w="1700" w:type="dxa"/>
            <w:shd w:val="clear" w:color="auto" w:fill="F2F6FC"/>
            <w:tcMar>
              <w:top w:w="60" w:type="dxa"/>
              <w:left w:w="90" w:type="dxa"/>
              <w:bottom w:w="60" w:type="dxa"/>
              <w:right w:w="90" w:type="dxa"/>
            </w:tcMar>
          </w:tcPr>
          <w:p w14:paraId="66B2979F" wp14:textId="77777777">
            <w:r>
              <w:rPr>
                <w:b w:val="false"/>
                <w:bCs w:val="false"/>
                <w:sz w:val="19"/>
                <w:szCs w:val="19"/>
              </w:rPr>
              <w:t xml:space="preserve">Political</w:t>
            </w:r>
          </w:p>
        </w:tc>
        <w:tc>
          <w:tcPr>
            <w:tcW w:w="6200" w:type="dxa"/>
            <w:shd w:val="clear" w:color="auto" w:fill="F2F6FC"/>
            <w:tcMar>
              <w:top w:w="60" w:type="dxa"/>
              <w:left w:w="90" w:type="dxa"/>
              <w:bottom w:w="60" w:type="dxa"/>
              <w:right w:w="90" w:type="dxa"/>
            </w:tcMar>
          </w:tcPr>
          <w:p w14:paraId="62E40340" wp14:textId="77777777">
            <w:r>
              <w:rPr>
                <w:b w:val="false"/>
                <w:bCs w:val="false"/>
                <w:sz w:val="19"/>
                <w:szCs w:val="19"/>
              </w:rPr>
              <w:t xml:space="preserve">Emerging–moderate; Road Map alignment, ministerial interest — political-economy analysis not done</w:t>
            </w:r>
          </w:p>
        </w:tc>
        <w:tc>
          <w:tcPr>
            <w:tcW w:w="1500" w:type="dxa"/>
            <w:shd w:val="clear" w:color="auto" w:fill="F2F6FC"/>
            <w:tcMar>
              <w:top w:w="60" w:type="dxa"/>
              <w:left w:w="90" w:type="dxa"/>
              <w:bottom w:w="60" w:type="dxa"/>
              <w:right w:w="90" w:type="dxa"/>
            </w:tcMar>
          </w:tcPr>
          <w:p w14:paraId="3A16801C" wp14:textId="77777777">
            <w:r w:rsidRPr="0EB57CBB" w:rsidR="0EB57CBB">
              <w:rPr>
                <w:b w:val="0"/>
                <w:bCs w:val="0"/>
                <w:sz w:val="19"/>
                <w:szCs w:val="19"/>
                <w:lang w:val="en-US"/>
              </w:rPr>
              <w:t>Emerging</w:t>
            </w:r>
          </w:p>
        </w:tc>
      </w:tr>
    </w:tbl>
    <w:p xmlns:wp14="http://schemas.microsoft.com/office/word/2010/wordml" w14:paraId="2193608E" wp14:textId="77777777">
      <w:pPr>
        <w:pStyle w:val="Heading2"/>
        <w:spacing w:before="220" w:after="100"/>
      </w:pPr>
      <w:r>
        <w:rPr>
          <w:b/>
          <w:bCs/>
          <w:color w:val="2E75B6"/>
          <w:sz w:val="25"/>
          <w:szCs w:val="25"/>
        </w:rPr>
        <w:t xml:space="preserve">3.11 Critical assumptions</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200"/>
      </w:tblGrid>
      <w:tr xmlns:wp14="http://schemas.microsoft.com/office/word/2010/wordml" w:rsidTr="0EB57CBB" w14:paraId="2B49155B" wp14:textId="77777777">
        <w:trPr>
          <w:tblHeader/>
        </w:trPr>
        <w:tc>
          <w:tcPr>
            <w:tcW w:w="3100" w:type="dxa"/>
            <w:shd w:val="clear" w:color="auto" w:fill="BDD7EE"/>
            <w:tcMar>
              <w:top w:w="60" w:type="dxa"/>
              <w:left w:w="90" w:type="dxa"/>
              <w:bottom w:w="60" w:type="dxa"/>
              <w:right w:w="90" w:type="dxa"/>
            </w:tcMar>
          </w:tcPr>
          <w:p w14:paraId="09E653FB" wp14:textId="77777777">
            <w:r>
              <w:rPr>
                <w:b/>
                <w:bCs/>
                <w:color w:val="1F3864"/>
                <w:sz w:val="19"/>
                <w:szCs w:val="19"/>
              </w:rPr>
              <w:t xml:space="preserve">Assumption</w:t>
            </w:r>
          </w:p>
        </w:tc>
        <w:tc>
          <w:tcPr>
            <w:tcW w:w="3100" w:type="dxa"/>
            <w:shd w:val="clear" w:color="auto" w:fill="BDD7EE"/>
            <w:tcMar>
              <w:top w:w="60" w:type="dxa"/>
              <w:left w:w="90" w:type="dxa"/>
              <w:bottom w:w="60" w:type="dxa"/>
              <w:right w:w="90" w:type="dxa"/>
            </w:tcMar>
          </w:tcPr>
          <w:p w14:paraId="0B144D2D" wp14:textId="77777777">
            <w:r>
              <w:rPr>
                <w:b/>
                <w:bCs/>
                <w:color w:val="1F3864"/>
                <w:sz w:val="19"/>
                <w:szCs w:val="19"/>
              </w:rPr>
              <w:t xml:space="preserve">Evidence for it</w:t>
            </w:r>
          </w:p>
        </w:tc>
        <w:tc>
          <w:tcPr>
            <w:tcW w:w="3200" w:type="dxa"/>
            <w:shd w:val="clear" w:color="auto" w:fill="BDD7EE"/>
            <w:tcMar>
              <w:top w:w="60" w:type="dxa"/>
              <w:left w:w="90" w:type="dxa"/>
              <w:bottom w:w="60" w:type="dxa"/>
              <w:right w:w="90" w:type="dxa"/>
            </w:tcMar>
          </w:tcPr>
          <w:p w14:paraId="416CE8CC" wp14:textId="77777777">
            <w:r>
              <w:rPr>
                <w:b/>
                <w:bCs/>
                <w:color w:val="1F3864"/>
                <w:sz w:val="19"/>
                <w:szCs w:val="19"/>
              </w:rPr>
              <w:t xml:space="preserve">Risk if wrong</w:t>
            </w:r>
          </w:p>
        </w:tc>
      </w:tr>
      <w:tr xmlns:wp14="http://schemas.microsoft.com/office/word/2010/wordml" w:rsidTr="0EB57CBB" w14:paraId="0E0A55FE" wp14:textId="77777777">
        <w:tc>
          <w:tcPr>
            <w:tcW w:w="3100" w:type="dxa"/>
            <w:tcMar>
              <w:top w:w="60" w:type="dxa"/>
              <w:left w:w="90" w:type="dxa"/>
              <w:bottom w:w="60" w:type="dxa"/>
              <w:right w:w="90" w:type="dxa"/>
            </w:tcMar>
          </w:tcPr>
          <w:p w14:paraId="4CB7B92D" wp14:textId="77777777">
            <w:r>
              <w:rPr>
                <w:b w:val="false"/>
                <w:bCs w:val="false"/>
                <w:sz w:val="19"/>
                <w:szCs w:val="19"/>
              </w:rPr>
              <w:t xml:space="preserve">Farmer profitability will drive scale without ongoing facilitation</w:t>
            </w:r>
          </w:p>
        </w:tc>
        <w:tc>
          <w:tcPr>
            <w:tcW w:w="3100" w:type="dxa"/>
            <w:tcMar>
              <w:top w:w="60" w:type="dxa"/>
              <w:left w:w="90" w:type="dxa"/>
              <w:bottom w:w="60" w:type="dxa"/>
              <w:right w:w="90" w:type="dxa"/>
            </w:tcMar>
          </w:tcPr>
          <w:p w14:paraId="05E99228" wp14:textId="77777777">
            <w:r>
              <w:rPr>
                <w:b w:val="false"/>
                <w:bCs w:val="false"/>
                <w:sz w:val="19"/>
                <w:szCs w:val="19"/>
              </w:rPr>
              <w:t xml:space="preserve">RCT profitability; adoption to date</w:t>
            </w:r>
          </w:p>
        </w:tc>
        <w:tc>
          <w:tcPr>
            <w:tcW w:w="3200" w:type="dxa"/>
            <w:tcMar>
              <w:top w:w="60" w:type="dxa"/>
              <w:left w:w="90" w:type="dxa"/>
              <w:bottom w:w="60" w:type="dxa"/>
              <w:right w:w="90" w:type="dxa"/>
            </w:tcMar>
          </w:tcPr>
          <w:p w14:paraId="150C3EDC" wp14:textId="77777777">
            <w:r w:rsidRPr="0EB57CBB" w:rsidR="0EB57CBB">
              <w:rPr>
                <w:b w:val="0"/>
                <w:bCs w:val="0"/>
                <w:sz w:val="19"/>
                <w:szCs w:val="19"/>
                <w:lang w:val="en-US"/>
              </w:rPr>
              <w:t>High — all adoption so far is facilitated; disadoption likely</w:t>
            </w:r>
          </w:p>
        </w:tc>
      </w:tr>
      <w:tr xmlns:wp14="http://schemas.microsoft.com/office/word/2010/wordml" w:rsidTr="0EB57CBB" w14:paraId="012DA915" wp14:textId="77777777">
        <w:tc>
          <w:tcPr>
            <w:tcW w:w="3100" w:type="dxa"/>
            <w:shd w:val="clear" w:color="auto" w:fill="F2F6FC"/>
            <w:tcMar>
              <w:top w:w="60" w:type="dxa"/>
              <w:left w:w="90" w:type="dxa"/>
              <w:bottom w:w="60" w:type="dxa"/>
              <w:right w:w="90" w:type="dxa"/>
            </w:tcMar>
          </w:tcPr>
          <w:p w14:paraId="0C2AA8CA" wp14:textId="77777777">
            <w:r>
              <w:rPr>
                <w:b w:val="false"/>
                <w:bCs w:val="false"/>
                <w:sz w:val="19"/>
                <w:szCs w:val="19"/>
              </w:rPr>
              <w:t xml:space="preserve">Public extension will carry delivery at state scale</w:t>
            </w:r>
          </w:p>
        </w:tc>
        <w:tc>
          <w:tcPr>
            <w:tcW w:w="3100" w:type="dxa"/>
            <w:shd w:val="clear" w:color="auto" w:fill="F2F6FC"/>
            <w:tcMar>
              <w:top w:w="60" w:type="dxa"/>
              <w:left w:w="90" w:type="dxa"/>
              <w:bottom w:w="60" w:type="dxa"/>
              <w:right w:w="90" w:type="dxa"/>
            </w:tcMar>
          </w:tcPr>
          <w:p w14:paraId="00895B93" wp14:textId="77777777">
            <w:r>
              <w:rPr>
                <w:b w:val="false"/>
                <w:bCs w:val="false"/>
                <w:sz w:val="19"/>
                <w:szCs w:val="19"/>
              </w:rPr>
              <w:t xml:space="preserve">Road Map alignment; invitation</w:t>
            </w:r>
          </w:p>
        </w:tc>
        <w:tc>
          <w:tcPr>
            <w:tcW w:w="3200" w:type="dxa"/>
            <w:shd w:val="clear" w:color="auto" w:fill="F2F6FC"/>
            <w:tcMar>
              <w:top w:w="60" w:type="dxa"/>
              <w:left w:w="90" w:type="dxa"/>
              <w:bottom w:w="60" w:type="dxa"/>
              <w:right w:w="90" w:type="dxa"/>
            </w:tcMar>
          </w:tcPr>
          <w:p w14:paraId="3D281425" wp14:textId="77777777">
            <w:r>
              <w:rPr>
                <w:b w:val="false"/>
                <w:bCs w:val="false"/>
                <w:sz w:val="19"/>
                <w:szCs w:val="19"/>
              </w:rPr>
              <w:t xml:space="preserve">High — extension systems under-resourced; one-way dissemination</w:t>
            </w:r>
          </w:p>
        </w:tc>
      </w:tr>
      <w:tr xmlns:wp14="http://schemas.microsoft.com/office/word/2010/wordml" w:rsidTr="0EB57CBB" w14:paraId="6605531A" wp14:textId="77777777">
        <w:tc>
          <w:tcPr>
            <w:tcW w:w="3100" w:type="dxa"/>
            <w:tcMar>
              <w:top w:w="60" w:type="dxa"/>
              <w:left w:w="90" w:type="dxa"/>
              <w:bottom w:w="60" w:type="dxa"/>
              <w:right w:w="90" w:type="dxa"/>
            </w:tcMar>
          </w:tcPr>
          <w:p w14:paraId="5283D3D8" wp14:textId="77777777">
            <w:r>
              <w:rPr>
                <w:b w:val="false"/>
                <w:bCs w:val="false"/>
                <w:sz w:val="19"/>
                <w:szCs w:val="19"/>
              </w:rPr>
              <w:t xml:space="preserve">Rice straw is available at scale ('not a key challenge this phase')</w:t>
            </w:r>
          </w:p>
        </w:tc>
        <w:tc>
          <w:tcPr>
            <w:tcW w:w="3100" w:type="dxa"/>
            <w:tcMar>
              <w:top w:w="60" w:type="dxa"/>
              <w:left w:w="90" w:type="dxa"/>
              <w:bottom w:w="60" w:type="dxa"/>
              <w:right w:w="90" w:type="dxa"/>
            </w:tcMar>
          </w:tcPr>
          <w:p w14:paraId="77743D49" wp14:textId="77777777">
            <w:r>
              <w:rPr>
                <w:b w:val="false"/>
                <w:bCs w:val="false"/>
                <w:sz w:val="19"/>
                <w:szCs w:val="19"/>
              </w:rPr>
              <w:t xml:space="preserve">Asserted in EoI; readiness rated 'low' in IPSR</w:t>
            </w:r>
          </w:p>
        </w:tc>
        <w:tc>
          <w:tcPr>
            <w:tcW w:w="3200" w:type="dxa"/>
            <w:tcMar>
              <w:top w:w="60" w:type="dxa"/>
              <w:left w:w="90" w:type="dxa"/>
              <w:bottom w:w="60" w:type="dxa"/>
              <w:right w:w="90" w:type="dxa"/>
            </w:tcMar>
          </w:tcPr>
          <w:p w14:paraId="08210A5B" wp14:textId="77777777">
            <w:r>
              <w:rPr>
                <w:b w:val="false"/>
                <w:bCs w:val="false"/>
                <w:sz w:val="19"/>
                <w:szCs w:val="19"/>
              </w:rPr>
              <w:t xml:space="preserve">High — competes with fodder; combine harvesting reduces supply</w:t>
            </w:r>
          </w:p>
        </w:tc>
      </w:tr>
      <w:tr xmlns:wp14="http://schemas.microsoft.com/office/word/2010/wordml" w:rsidTr="0EB57CBB" w14:paraId="71C54B1A" wp14:textId="77777777">
        <w:tc>
          <w:tcPr>
            <w:tcW w:w="3100" w:type="dxa"/>
            <w:shd w:val="clear" w:color="auto" w:fill="F2F6FC"/>
            <w:tcMar>
              <w:top w:w="60" w:type="dxa"/>
              <w:left w:w="90" w:type="dxa"/>
              <w:bottom w:w="60" w:type="dxa"/>
              <w:right w:w="90" w:type="dxa"/>
            </w:tcMar>
          </w:tcPr>
          <w:p w14:paraId="3D338C01" wp14:textId="77777777">
            <w:r>
              <w:rPr>
                <w:b w:val="false"/>
                <w:bCs w:val="false"/>
                <w:sz w:val="19"/>
                <w:szCs w:val="19"/>
              </w:rPr>
              <w:t xml:space="preserve">Processors will create market pull (PepsiCo/McCain/SAI)</w:t>
            </w:r>
          </w:p>
        </w:tc>
        <w:tc>
          <w:tcPr>
            <w:tcW w:w="3100" w:type="dxa"/>
            <w:shd w:val="clear" w:color="auto" w:fill="F2F6FC"/>
            <w:tcMar>
              <w:top w:w="60" w:type="dxa"/>
              <w:left w:w="90" w:type="dxa"/>
              <w:bottom w:w="60" w:type="dxa"/>
              <w:right w:w="90" w:type="dxa"/>
            </w:tcMar>
          </w:tcPr>
          <w:p w14:paraId="4862BBCF" wp14:textId="77777777">
            <w:r>
              <w:rPr>
                <w:b w:val="false"/>
                <w:bCs w:val="false"/>
                <w:sz w:val="19"/>
                <w:szCs w:val="19"/>
              </w:rPr>
              <w:t xml:space="preserve">Expressed interest; agronomic validation</w:t>
            </w:r>
          </w:p>
        </w:tc>
        <w:tc>
          <w:tcPr>
            <w:tcW w:w="3200" w:type="dxa"/>
            <w:shd w:val="clear" w:color="auto" w:fill="F2F6FC"/>
            <w:tcMar>
              <w:top w:w="60" w:type="dxa"/>
              <w:left w:w="90" w:type="dxa"/>
              <w:bottom w:w="60" w:type="dxa"/>
              <w:right w:w="90" w:type="dxa"/>
            </w:tcMar>
          </w:tcPr>
          <w:p w14:paraId="53D49B01" wp14:textId="77777777">
            <w:r>
              <w:rPr>
                <w:b w:val="false"/>
                <w:bCs w:val="false"/>
                <w:sz w:val="19"/>
                <w:szCs w:val="19"/>
              </w:rPr>
              <w:t xml:space="preserve">Medium–high — no contract/premium; exploratory only</w:t>
            </w:r>
          </w:p>
        </w:tc>
      </w:tr>
      <w:tr xmlns:wp14="http://schemas.microsoft.com/office/word/2010/wordml" w:rsidTr="0EB57CBB" w14:paraId="04C1F2CD" wp14:textId="77777777">
        <w:tc>
          <w:tcPr>
            <w:tcW w:w="3100" w:type="dxa"/>
            <w:tcMar>
              <w:top w:w="60" w:type="dxa"/>
              <w:left w:w="90" w:type="dxa"/>
              <w:bottom w:w="60" w:type="dxa"/>
              <w:right w:w="90" w:type="dxa"/>
            </w:tcMar>
          </w:tcPr>
          <w:p w14:paraId="779C470F" wp14:textId="77777777">
            <w:r w:rsidRPr="0EB57CBB" w:rsidR="0EB57CBB">
              <w:rPr>
                <w:b w:val="0"/>
                <w:bCs w:val="0"/>
                <w:sz w:val="19"/>
                <w:szCs w:val="19"/>
                <w:lang w:val="en-US"/>
              </w:rPr>
              <w:t>The manual labour-saving model scales</w:t>
            </w:r>
          </w:p>
        </w:tc>
        <w:tc>
          <w:tcPr>
            <w:tcW w:w="3100" w:type="dxa"/>
            <w:tcMar>
              <w:top w:w="60" w:type="dxa"/>
              <w:left w:w="90" w:type="dxa"/>
              <w:bottom w:w="60" w:type="dxa"/>
              <w:right w:w="90" w:type="dxa"/>
            </w:tcMar>
          </w:tcPr>
          <w:p w14:paraId="1A358BC7" wp14:textId="77777777">
            <w:r>
              <w:rPr>
                <w:b w:val="false"/>
                <w:bCs w:val="false"/>
                <w:sz w:val="19"/>
                <w:szCs w:val="19"/>
              </w:rPr>
              <w:t xml:space="preserve">Works for smallholders</w:t>
            </w:r>
          </w:p>
        </w:tc>
        <w:tc>
          <w:tcPr>
            <w:tcW w:w="3200" w:type="dxa"/>
            <w:tcMar>
              <w:top w:w="60" w:type="dxa"/>
              <w:left w:w="90" w:type="dxa"/>
              <w:bottom w:w="60" w:type="dxa"/>
              <w:right w:w="90" w:type="dxa"/>
            </w:tcMar>
          </w:tcPr>
          <w:p w14:paraId="52A8BDD9" wp14:textId="77777777">
            <w:r w:rsidRPr="0EB57CBB" w:rsidR="0EB57CBB">
              <w:rPr>
                <w:b w:val="0"/>
                <w:bCs w:val="0"/>
                <w:sz w:val="19"/>
                <w:szCs w:val="19"/>
                <w:lang w:val="en-US"/>
              </w:rPr>
              <w:t>Medium — advantage disappears under mechanisation / for larger farmers</w:t>
            </w:r>
          </w:p>
        </w:tc>
      </w:tr>
      <w:tr xmlns:wp14="http://schemas.microsoft.com/office/word/2010/wordml" w:rsidTr="0EB57CBB" w14:paraId="75655766" wp14:textId="77777777">
        <w:tc>
          <w:tcPr>
            <w:tcW w:w="3100" w:type="dxa"/>
            <w:shd w:val="clear" w:color="auto" w:fill="F2F6FC"/>
            <w:tcMar>
              <w:top w:w="60" w:type="dxa"/>
              <w:left w:w="90" w:type="dxa"/>
              <w:bottom w:w="60" w:type="dxa"/>
              <w:right w:w="90" w:type="dxa"/>
            </w:tcMar>
          </w:tcPr>
          <w:p w14:paraId="2C3BEA22" wp14:textId="77777777">
            <w:r>
              <w:rPr>
                <w:b w:val="false"/>
                <w:bCs w:val="false"/>
                <w:sz w:val="19"/>
                <w:szCs w:val="19"/>
              </w:rPr>
              <w:t xml:space="preserve">Certification/carbon/NFT resolves a scaling constraint</w:t>
            </w:r>
          </w:p>
        </w:tc>
        <w:tc>
          <w:tcPr>
            <w:tcW w:w="3100" w:type="dxa"/>
            <w:shd w:val="clear" w:color="auto" w:fill="F2F6FC"/>
            <w:tcMar>
              <w:top w:w="60" w:type="dxa"/>
              <w:left w:w="90" w:type="dxa"/>
              <w:bottom w:w="60" w:type="dxa"/>
              <w:right w:w="90" w:type="dxa"/>
            </w:tcMar>
          </w:tcPr>
          <w:p w14:paraId="4AEBCD5A" wp14:textId="77777777">
            <w:r>
              <w:rPr>
                <w:b w:val="false"/>
                <w:bCs w:val="false"/>
                <w:sz w:val="19"/>
                <w:szCs w:val="19"/>
              </w:rPr>
              <w:t xml:space="preserve">Innovative concept</w:t>
            </w:r>
          </w:p>
        </w:tc>
        <w:tc>
          <w:tcPr>
            <w:tcW w:w="3200" w:type="dxa"/>
            <w:shd w:val="clear" w:color="auto" w:fill="F2F6FC"/>
            <w:tcMar>
              <w:top w:w="60" w:type="dxa"/>
              <w:left w:w="90" w:type="dxa"/>
              <w:bottom w:w="60" w:type="dxa"/>
              <w:right w:w="90" w:type="dxa"/>
            </w:tcMar>
          </w:tcPr>
          <w:p w14:paraId="5BC60E40" wp14:textId="77777777">
            <w:r>
              <w:rPr>
                <w:b w:val="false"/>
                <w:bCs w:val="false"/>
                <w:sz w:val="19"/>
                <w:szCs w:val="19"/>
              </w:rPr>
              <w:t xml:space="preserve">Medium — value proposition not tied to any binding constraint</w:t>
            </w:r>
          </w:p>
        </w:tc>
      </w:tr>
      <w:tr xmlns:wp14="http://schemas.microsoft.com/office/word/2010/wordml" w:rsidTr="0EB57CBB" w14:paraId="2042EBB2" wp14:textId="77777777">
        <w:tc>
          <w:tcPr>
            <w:tcW w:w="3100" w:type="dxa"/>
            <w:tcMar>
              <w:top w:w="60" w:type="dxa"/>
              <w:left w:w="90" w:type="dxa"/>
              <w:bottom w:w="60" w:type="dxa"/>
              <w:right w:w="90" w:type="dxa"/>
            </w:tcMar>
          </w:tcPr>
          <w:p w14:paraId="6D02B5D8" wp14:textId="77777777">
            <w:r>
              <w:rPr>
                <w:b w:val="false"/>
                <w:bCs w:val="false"/>
                <w:sz w:val="19"/>
                <w:szCs w:val="19"/>
              </w:rPr>
              <w:t xml:space="preserve">The stated denominator (6–7M IGP households) is correct</w:t>
            </w:r>
          </w:p>
        </w:tc>
        <w:tc>
          <w:tcPr>
            <w:tcW w:w="3100" w:type="dxa"/>
            <w:tcMar>
              <w:top w:w="60" w:type="dxa"/>
              <w:left w:w="90" w:type="dxa"/>
              <w:bottom w:w="60" w:type="dxa"/>
              <w:right w:w="90" w:type="dxa"/>
            </w:tcMar>
          </w:tcPr>
          <w:p w14:paraId="7886EF88" wp14:textId="77777777">
            <w:r>
              <w:rPr>
                <w:b w:val="false"/>
                <w:bCs w:val="false"/>
                <w:sz w:val="19"/>
                <w:szCs w:val="19"/>
              </w:rPr>
              <w:t xml:space="preserve">EoI/Slides</w:t>
            </w:r>
          </w:p>
        </w:tc>
        <w:tc>
          <w:tcPr>
            <w:tcW w:w="3200" w:type="dxa"/>
            <w:tcMar>
              <w:top w:w="60" w:type="dxa"/>
              <w:left w:w="90" w:type="dxa"/>
              <w:bottom w:w="60" w:type="dxa"/>
              <w:right w:w="90" w:type="dxa"/>
            </w:tcMar>
          </w:tcPr>
          <w:p w14:paraId="0CA3C71D" wp14:textId="77777777">
            <w:r>
              <w:rPr>
                <w:b w:val="false"/>
                <w:bCs w:val="false"/>
                <w:sz w:val="19"/>
                <w:szCs w:val="19"/>
              </w:rPr>
              <w:t xml:space="preserve">Low–medium — disputed internally; affects ambition framing</w:t>
            </w:r>
          </w:p>
        </w:tc>
      </w:tr>
    </w:tbl>
    <w:p xmlns:wp14="http://schemas.microsoft.com/office/word/2010/wordml" w14:paraId="18E289EA" wp14:textId="77777777">
      <w:pPr>
        <w:pStyle w:val="Heading2"/>
        <w:spacing w:before="220" w:after="100"/>
      </w:pPr>
      <w:r>
        <w:rPr>
          <w:b/>
          <w:bCs/>
          <w:color w:val="2E75B6"/>
          <w:sz w:val="25"/>
          <w:szCs w:val="25"/>
        </w:rPr>
        <w:t xml:space="preserve">3.12 Evidence quality and confidence assessment</w:t>
      </w:r>
    </w:p>
    <w:p xmlns:wp14="http://schemas.microsoft.com/office/word/2010/wordml" w14:paraId="4F389284" wp14:textId="77777777">
      <w:pPr>
        <w:spacing w:before="0" w:after="120" w:line="276" w:lineRule="auto"/>
      </w:pPr>
      <w:r w:rsidRPr="0EB57CBB" w:rsidR="0EB57CBB">
        <w:rPr>
          <w:b w:val="1"/>
          <w:bCs w:val="1"/>
          <w:color w:val="1565C0"/>
          <w:sz w:val="20"/>
          <w:szCs w:val="20"/>
          <w:lang w:val="en-US"/>
        </w:rPr>
        <w:t xml:space="preserve">[Interpretation] </w:t>
      </w:r>
      <w:r w:rsidRPr="0EB57CBB" w:rsidR="0EB57CBB">
        <w:rPr>
          <w:lang w:val="en-US"/>
        </w:rPr>
        <w:t>Evidence quality is bimodal. On technology and farmer profitability it is strong and multi-source (RCT + peer-reviewed trials + external delivery evidence), though weakened by unreconciled numeric conflicts (Section 2.3) and by the RCT itself not being supplied. On scaling — delivery economics, actor incentives, sustained adoption, market and institutional demand — evidence is thin, borrowed, or absent.</w:t>
      </w:r>
    </w:p>
    <w:p xmlns:wp14="http://schemas.microsoft.com/office/word/2010/wordml" w14:paraId="32E30335" wp14:textId="77777777">
      <w:pPr>
        <w:spacing w:before="0" w:after="120" w:line="276" w:lineRule="auto"/>
      </w:pPr>
      <w:r w:rsidRPr="0EB57CBB" w:rsidR="0EB57CBB">
        <w:rPr>
          <w:b w:val="1"/>
          <w:bCs w:val="1"/>
          <w:lang w:val="en-US"/>
        </w:rPr>
        <w:t xml:space="preserve">Overall confidence — technical readiness: </w:t>
      </w:r>
      <w:r w:rsidRPr="0EB57CBB" w:rsidR="0EB57CBB">
        <w:rPr>
          <w:lang w:val="en-US"/>
        </w:rPr>
        <w:t xml:space="preserve">Well supported. </w:t>
      </w:r>
      <w:r w:rsidRPr="0EB57CBB" w:rsidR="0EB57CBB">
        <w:rPr>
          <w:b w:val="1"/>
          <w:bCs w:val="1"/>
          <w:lang w:val="en-US"/>
        </w:rPr>
        <w:t xml:space="preserve">Overall confidence — scaling-system readiness: </w:t>
      </w:r>
      <w:r w:rsidRPr="0EB57CBB" w:rsidR="0EB57CBB">
        <w:rPr>
          <w:lang w:val="en-US"/>
        </w:rPr>
        <w:t xml:space="preserve">Emerging to Insufficient. </w:t>
      </w:r>
      <w:r w:rsidRPr="0EB57CBB" w:rsidR="0EB57CBB">
        <w:rPr>
          <w:b w:val="1"/>
          <w:bCs w:val="1"/>
          <w:lang w:val="en-US"/>
        </w:rPr>
        <w:t xml:space="preserve">Net: </w:t>
      </w:r>
      <w:r w:rsidRPr="0EB57CBB" w:rsidR="0EB57CBB">
        <w:rPr>
          <w:lang w:val="en-US"/>
        </w:rPr>
        <w:t>a technically mature innovation not yet embedded in a viable, financed, demand-led, institutionally owned scaling system.</w:t>
      </w:r>
    </w:p>
    <w:p xmlns:wp14="http://schemas.microsoft.com/office/word/2010/wordml" w14:paraId="41C8F396" wp14:textId="77777777">
      <w:r>
        <w:br w:type="page"/>
      </w:r>
    </w:p>
    <w:p xmlns:wp14="http://schemas.microsoft.com/office/word/2010/wordml" w14:paraId="53F156D4" wp14:textId="77777777">
      <w:pPr>
        <w:pStyle w:val="Heading1"/>
        <w:spacing w:before="280" w:after="140"/>
      </w:pPr>
      <w:r>
        <w:rPr>
          <w:b/>
          <w:bCs/>
          <w:color w:val="1F3864"/>
          <w:sz w:val="30"/>
          <w:szCs w:val="30"/>
        </w:rPr>
        <w:t xml:space="preserve">4. Stage-Gating Assessment</w:t>
      </w:r>
    </w:p>
    <w:p xmlns:wp14="http://schemas.microsoft.com/office/word/2010/wordml" w14:paraId="7BAC5133" wp14:textId="77777777">
      <w:pPr>
        <w:spacing w:before="0" w:after="120" w:line="276" w:lineRule="auto"/>
      </w:pPr>
      <w:r w:rsidRPr="0EB57CBB" w:rsidR="0EB57CBB">
        <w:rPr>
          <w:b w:val="1"/>
          <w:bCs w:val="1"/>
          <w:color w:val="6A1B9A"/>
          <w:sz w:val="20"/>
          <w:szCs w:val="20"/>
          <w:lang w:val="en-US"/>
        </w:rPr>
        <w:t xml:space="preserve">[Strategic Judgement] </w:t>
      </w:r>
      <w:r w:rsidRPr="0EB57CBB" w:rsidR="0EB57CBB">
        <w:rPr>
          <w:lang w:val="en-US"/>
        </w:rPr>
        <w:t>Components sit at different stages; they are assessed separately before an integrated judgement, per the diagnostic standard.</w:t>
      </w:r>
    </w:p>
    <w:p xmlns:wp14="http://schemas.microsoft.com/office/word/2010/wordml" w14:paraId="64158240" wp14:textId="77777777">
      <w:pPr>
        <w:pStyle w:val="Heading2"/>
        <w:spacing w:before="220" w:after="100"/>
      </w:pPr>
      <w:r>
        <w:rPr>
          <w:b/>
          <w:bCs/>
          <w:color w:val="2E75B6"/>
          <w:sz w:val="25"/>
          <w:szCs w:val="25"/>
        </w:rPr>
        <w:t xml:space="preserve">4.1 Component-level staging</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600"/>
        <w:gridCol w:w="2400"/>
      </w:tblGrid>
      <w:tr xmlns:wp14="http://schemas.microsoft.com/office/word/2010/wordml" w:rsidTr="0EB57CBB" w14:paraId="1D1D6E39" wp14:textId="77777777">
        <w:trPr>
          <w:tblHeader/>
        </w:trPr>
        <w:tc>
          <w:tcPr>
            <w:tcW w:w="2500" w:type="dxa"/>
            <w:shd w:val="clear" w:color="auto" w:fill="BDD7EE"/>
            <w:tcMar>
              <w:top w:w="60" w:type="dxa"/>
              <w:left w:w="90" w:type="dxa"/>
              <w:bottom w:w="60" w:type="dxa"/>
              <w:right w:w="90" w:type="dxa"/>
            </w:tcMar>
          </w:tcPr>
          <w:p w14:paraId="18089E2F" wp14:textId="77777777">
            <w:r w:rsidRPr="0EB57CBB" w:rsidR="0EB57CBB">
              <w:rPr>
                <w:b w:val="1"/>
                <w:bCs w:val="1"/>
                <w:color w:val="1F3864"/>
                <w:sz w:val="19"/>
                <w:szCs w:val="19"/>
                <w:lang w:val="en-US"/>
              </w:rPr>
              <w:t>Component</w:t>
            </w:r>
          </w:p>
        </w:tc>
        <w:tc>
          <w:tcPr>
            <w:tcW w:w="1900" w:type="dxa"/>
            <w:shd w:val="clear" w:color="auto" w:fill="BDD7EE"/>
            <w:tcMar>
              <w:top w:w="60" w:type="dxa"/>
              <w:left w:w="90" w:type="dxa"/>
              <w:bottom w:w="60" w:type="dxa"/>
              <w:right w:w="90" w:type="dxa"/>
            </w:tcMar>
          </w:tcPr>
          <w:p w14:paraId="27D71650" wp14:textId="77777777">
            <w:r>
              <w:rPr>
                <w:b/>
                <w:bCs/>
                <w:color w:val="1F3864"/>
                <w:sz w:val="19"/>
                <w:szCs w:val="19"/>
              </w:rPr>
              <w:t xml:space="preserve">Current stage</w:t>
            </w:r>
          </w:p>
        </w:tc>
        <w:tc>
          <w:tcPr>
            <w:tcW w:w="2600" w:type="dxa"/>
            <w:shd w:val="clear" w:color="auto" w:fill="BDD7EE"/>
            <w:tcMar>
              <w:top w:w="60" w:type="dxa"/>
              <w:left w:w="90" w:type="dxa"/>
              <w:bottom w:w="60" w:type="dxa"/>
              <w:right w:w="90" w:type="dxa"/>
            </w:tcMar>
          </w:tcPr>
          <w:p w14:paraId="2C691BB4" wp14:textId="77777777">
            <w:r>
              <w:rPr>
                <w:b/>
                <w:bCs/>
                <w:color w:val="1F3864"/>
                <w:sz w:val="19"/>
                <w:szCs w:val="19"/>
              </w:rPr>
              <w:t xml:space="preserve">Evidence</w:t>
            </w:r>
          </w:p>
        </w:tc>
        <w:tc>
          <w:tcPr>
            <w:tcW w:w="2400" w:type="dxa"/>
            <w:shd w:val="clear" w:color="auto" w:fill="BDD7EE"/>
            <w:tcMar>
              <w:top w:w="60" w:type="dxa"/>
              <w:left w:w="90" w:type="dxa"/>
              <w:bottom w:w="60" w:type="dxa"/>
              <w:right w:w="90" w:type="dxa"/>
            </w:tcMar>
          </w:tcPr>
          <w:p w14:paraId="0EBBA518" wp14:textId="77777777">
            <w:r>
              <w:rPr>
                <w:b/>
                <w:bCs/>
                <w:color w:val="1F3864"/>
                <w:sz w:val="19"/>
                <w:szCs w:val="19"/>
              </w:rPr>
              <w:t xml:space="preserve">Remaining gap</w:t>
            </w:r>
          </w:p>
        </w:tc>
      </w:tr>
      <w:tr xmlns:wp14="http://schemas.microsoft.com/office/word/2010/wordml" w:rsidTr="0EB57CBB" w14:paraId="489E453F" wp14:textId="77777777">
        <w:tc>
          <w:tcPr>
            <w:tcW w:w="2500" w:type="dxa"/>
            <w:tcMar>
              <w:top w:w="60" w:type="dxa"/>
              <w:left w:w="90" w:type="dxa"/>
              <w:bottom w:w="60" w:type="dxa"/>
              <w:right w:w="90" w:type="dxa"/>
            </w:tcMar>
          </w:tcPr>
          <w:p w14:paraId="1E80AE9F" wp14:textId="77777777">
            <w:r w:rsidRPr="0EB57CBB" w:rsidR="0EB57CBB">
              <w:rPr>
                <w:b w:val="0"/>
                <w:bCs w:val="0"/>
                <w:sz w:val="19"/>
                <w:szCs w:val="19"/>
                <w:lang w:val="en-US"/>
              </w:rPr>
              <w:t>Core PZTM agronomy + manual delivery (DG/JEEViKA)</w:t>
            </w:r>
          </w:p>
        </w:tc>
        <w:tc>
          <w:tcPr>
            <w:tcW w:w="1900" w:type="dxa"/>
            <w:tcMar>
              <w:top w:w="60" w:type="dxa"/>
              <w:left w:w="90" w:type="dxa"/>
              <w:bottom w:w="60" w:type="dxa"/>
              <w:right w:w="90" w:type="dxa"/>
            </w:tcMar>
          </w:tcPr>
          <w:p w14:paraId="4E9D21A8" wp14:textId="77777777">
            <w:r>
              <w:rPr>
                <w:b w:val="false"/>
                <w:bCs w:val="false"/>
                <w:sz w:val="19"/>
                <w:szCs w:val="19"/>
              </w:rPr>
              <w:t xml:space="preserve">Transition to Scale</w:t>
            </w:r>
          </w:p>
        </w:tc>
        <w:tc>
          <w:tcPr>
            <w:tcW w:w="2600" w:type="dxa"/>
            <w:tcMar>
              <w:top w:w="60" w:type="dxa"/>
              <w:left w:w="90" w:type="dxa"/>
              <w:bottom w:w="60" w:type="dxa"/>
              <w:right w:w="90" w:type="dxa"/>
            </w:tcMar>
          </w:tcPr>
          <w:p w14:paraId="0C098B75" wp14:textId="77777777">
            <w:r>
              <w:rPr>
                <w:b w:val="false"/>
                <w:bCs w:val="false"/>
                <w:sz w:val="19"/>
                <w:szCs w:val="19"/>
              </w:rPr>
              <w:t xml:space="preserve">RCT; SRL~7; ~7,750 adopters</w:t>
            </w:r>
          </w:p>
        </w:tc>
        <w:tc>
          <w:tcPr>
            <w:tcW w:w="2400" w:type="dxa"/>
            <w:tcMar>
              <w:top w:w="60" w:type="dxa"/>
              <w:left w:w="90" w:type="dxa"/>
              <w:bottom w:w="60" w:type="dxa"/>
              <w:right w:w="90" w:type="dxa"/>
            </w:tcMar>
          </w:tcPr>
          <w:p w14:paraId="370152C0" wp14:textId="77777777">
            <w:r>
              <w:rPr>
                <w:b w:val="false"/>
                <w:bCs w:val="false"/>
                <w:sz w:val="19"/>
                <w:szCs w:val="19"/>
              </w:rPr>
              <w:t xml:space="preserve">Delivery economics &amp; sustained adoption unproven</w:t>
            </w:r>
          </w:p>
        </w:tc>
      </w:tr>
      <w:tr xmlns:wp14="http://schemas.microsoft.com/office/word/2010/wordml" w:rsidTr="0EB57CBB" w14:paraId="629388B8" wp14:textId="77777777">
        <w:tc>
          <w:tcPr>
            <w:tcW w:w="2500" w:type="dxa"/>
            <w:shd w:val="clear" w:color="auto" w:fill="F2F6FC"/>
            <w:tcMar>
              <w:top w:w="60" w:type="dxa"/>
              <w:left w:w="90" w:type="dxa"/>
              <w:bottom w:w="60" w:type="dxa"/>
              <w:right w:w="90" w:type="dxa"/>
            </w:tcMar>
          </w:tcPr>
          <w:p w14:paraId="7F458E72" wp14:textId="77777777">
            <w:r>
              <w:rPr>
                <w:b w:val="false"/>
                <w:bCs w:val="false"/>
                <w:sz w:val="19"/>
                <w:szCs w:val="19"/>
              </w:rPr>
              <w:t xml:space="preserve">Institutional embedding (Bihar extension)</w:t>
            </w:r>
          </w:p>
        </w:tc>
        <w:tc>
          <w:tcPr>
            <w:tcW w:w="1900" w:type="dxa"/>
            <w:shd w:val="clear" w:color="auto" w:fill="F2F6FC"/>
            <w:tcMar>
              <w:top w:w="60" w:type="dxa"/>
              <w:left w:w="90" w:type="dxa"/>
              <w:bottom w:w="60" w:type="dxa"/>
              <w:right w:w="90" w:type="dxa"/>
            </w:tcMar>
          </w:tcPr>
          <w:p w14:paraId="14AC24FE" wp14:textId="77777777">
            <w:r>
              <w:rPr>
                <w:b w:val="false"/>
                <w:bCs w:val="false"/>
                <w:sz w:val="19"/>
                <w:szCs w:val="19"/>
              </w:rPr>
              <w:t xml:space="preserve">Proof of Concept</w:t>
            </w:r>
          </w:p>
        </w:tc>
        <w:tc>
          <w:tcPr>
            <w:tcW w:w="2600" w:type="dxa"/>
            <w:shd w:val="clear" w:color="auto" w:fill="F2F6FC"/>
            <w:tcMar>
              <w:top w:w="60" w:type="dxa"/>
              <w:left w:w="90" w:type="dxa"/>
              <w:bottom w:w="60" w:type="dxa"/>
              <w:right w:w="90" w:type="dxa"/>
            </w:tcMar>
          </w:tcPr>
          <w:p w14:paraId="7A831431" wp14:textId="77777777">
            <w:r>
              <w:rPr>
                <w:b w:val="false"/>
                <w:bCs w:val="false"/>
                <w:sz w:val="19"/>
                <w:szCs w:val="19"/>
              </w:rPr>
              <w:t xml:space="preserve">Formal invitation; Road Map alignment</w:t>
            </w:r>
          </w:p>
        </w:tc>
        <w:tc>
          <w:tcPr>
            <w:tcW w:w="2400" w:type="dxa"/>
            <w:shd w:val="clear" w:color="auto" w:fill="F2F6FC"/>
            <w:tcMar>
              <w:top w:w="60" w:type="dxa"/>
              <w:left w:w="90" w:type="dxa"/>
              <w:bottom w:w="60" w:type="dxa"/>
              <w:right w:w="90" w:type="dxa"/>
            </w:tcMar>
          </w:tcPr>
          <w:p w14:paraId="660D9C03" wp14:textId="77777777">
            <w:r>
              <w:rPr>
                <w:b w:val="false"/>
                <w:bCs w:val="false"/>
                <w:sz w:val="19"/>
                <w:szCs w:val="19"/>
              </w:rPr>
              <w:t xml:space="preserve">No MoU, budget line, or manual adoption</w:t>
            </w:r>
          </w:p>
        </w:tc>
      </w:tr>
      <w:tr xmlns:wp14="http://schemas.microsoft.com/office/word/2010/wordml" w:rsidTr="0EB57CBB" w14:paraId="33D4580F" wp14:textId="77777777">
        <w:tc>
          <w:tcPr>
            <w:tcW w:w="2500" w:type="dxa"/>
            <w:tcMar>
              <w:top w:w="60" w:type="dxa"/>
              <w:left w:w="90" w:type="dxa"/>
              <w:bottom w:w="60" w:type="dxa"/>
              <w:right w:w="90" w:type="dxa"/>
            </w:tcMar>
          </w:tcPr>
          <w:p w14:paraId="1A916C53" wp14:textId="77777777">
            <w:r>
              <w:rPr>
                <w:b w:val="false"/>
                <w:bCs w:val="false"/>
                <w:sz w:val="19"/>
                <w:szCs w:val="19"/>
              </w:rPr>
              <w:t xml:space="preserve">PPP / private-sector pathway</w:t>
            </w:r>
          </w:p>
        </w:tc>
        <w:tc>
          <w:tcPr>
            <w:tcW w:w="1900" w:type="dxa"/>
            <w:tcMar>
              <w:top w:w="60" w:type="dxa"/>
              <w:left w:w="90" w:type="dxa"/>
              <w:bottom w:w="60" w:type="dxa"/>
              <w:right w:w="90" w:type="dxa"/>
            </w:tcMar>
          </w:tcPr>
          <w:p w14:paraId="44EF6BBD" wp14:textId="77777777">
            <w:r>
              <w:rPr>
                <w:b w:val="false"/>
                <w:bCs w:val="false"/>
                <w:sz w:val="19"/>
                <w:szCs w:val="19"/>
              </w:rPr>
              <w:t xml:space="preserve">Proof of Concept</w:t>
            </w:r>
          </w:p>
        </w:tc>
        <w:tc>
          <w:tcPr>
            <w:tcW w:w="2600" w:type="dxa"/>
            <w:tcMar>
              <w:top w:w="60" w:type="dxa"/>
              <w:left w:w="90" w:type="dxa"/>
              <w:bottom w:w="60" w:type="dxa"/>
              <w:right w:w="90" w:type="dxa"/>
            </w:tcMar>
          </w:tcPr>
          <w:p w14:paraId="5CC5D5BB" wp14:textId="77777777">
            <w:r>
              <w:rPr>
                <w:b w:val="false"/>
                <w:bCs w:val="false"/>
                <w:sz w:val="19"/>
                <w:szCs w:val="19"/>
              </w:rPr>
              <w:t xml:space="preserve">Processor interest; consortium 'started'</w:t>
            </w:r>
          </w:p>
        </w:tc>
        <w:tc>
          <w:tcPr>
            <w:tcW w:w="2400" w:type="dxa"/>
            <w:tcMar>
              <w:top w:w="60" w:type="dxa"/>
              <w:left w:w="90" w:type="dxa"/>
              <w:bottom w:w="60" w:type="dxa"/>
              <w:right w:w="90" w:type="dxa"/>
            </w:tcMar>
          </w:tcPr>
          <w:p w14:paraId="3CAC83A6" wp14:textId="77777777">
            <w:r w:rsidRPr="0EB57CBB" w:rsidR="0EB57CBB">
              <w:rPr>
                <w:b w:val="0"/>
                <w:bCs w:val="0"/>
                <w:sz w:val="19"/>
                <w:szCs w:val="19"/>
                <w:lang w:val="en-US"/>
              </w:rPr>
              <w:t>No contract, premium, or finalised consortium</w:t>
            </w:r>
          </w:p>
        </w:tc>
      </w:tr>
      <w:tr xmlns:wp14="http://schemas.microsoft.com/office/word/2010/wordml" w:rsidTr="0EB57CBB" w14:paraId="244B34CC" wp14:textId="77777777">
        <w:tc>
          <w:tcPr>
            <w:tcW w:w="2500" w:type="dxa"/>
            <w:shd w:val="clear" w:color="auto" w:fill="F2F6FC"/>
            <w:tcMar>
              <w:top w:w="60" w:type="dxa"/>
              <w:left w:w="90" w:type="dxa"/>
              <w:bottom w:w="60" w:type="dxa"/>
              <w:right w:w="90" w:type="dxa"/>
            </w:tcMar>
          </w:tcPr>
          <w:p w14:paraId="1F69D0B3" wp14:textId="77777777">
            <w:r>
              <w:rPr>
                <w:b w:val="false"/>
                <w:bCs w:val="false"/>
                <w:sz w:val="19"/>
                <w:szCs w:val="19"/>
              </w:rPr>
              <w:t xml:space="preserve">Mechanization (zero-till planter)</w:t>
            </w:r>
          </w:p>
        </w:tc>
        <w:tc>
          <w:tcPr>
            <w:tcW w:w="1900" w:type="dxa"/>
            <w:shd w:val="clear" w:color="auto" w:fill="F2F6FC"/>
            <w:tcMar>
              <w:top w:w="60" w:type="dxa"/>
              <w:left w:w="90" w:type="dxa"/>
              <w:bottom w:w="60" w:type="dxa"/>
              <w:right w:w="90" w:type="dxa"/>
            </w:tcMar>
          </w:tcPr>
          <w:p w14:paraId="7F2D1F43" wp14:textId="77777777">
            <w:r>
              <w:rPr>
                <w:b w:val="false"/>
                <w:bCs w:val="false"/>
                <w:sz w:val="19"/>
                <w:szCs w:val="19"/>
              </w:rPr>
              <w:t xml:space="preserve">Pre–Proof of Concept</w:t>
            </w:r>
          </w:p>
        </w:tc>
        <w:tc>
          <w:tcPr>
            <w:tcW w:w="2600" w:type="dxa"/>
            <w:shd w:val="clear" w:color="auto" w:fill="F2F6FC"/>
            <w:tcMar>
              <w:top w:w="60" w:type="dxa"/>
              <w:left w:w="90" w:type="dxa"/>
              <w:bottom w:w="60" w:type="dxa"/>
              <w:right w:w="90" w:type="dxa"/>
            </w:tcMar>
          </w:tcPr>
          <w:p w14:paraId="40ABAF2F" wp14:textId="77777777">
            <w:r w:rsidRPr="0EB57CBB" w:rsidR="0EB57CBB">
              <w:rPr>
                <w:b w:val="0"/>
                <w:bCs w:val="0"/>
                <w:sz w:val="19"/>
                <w:szCs w:val="19"/>
                <w:lang w:val="en-US"/>
              </w:rPr>
              <w:t>Concept; partner identified</w:t>
            </w:r>
          </w:p>
        </w:tc>
        <w:tc>
          <w:tcPr>
            <w:tcW w:w="2400" w:type="dxa"/>
            <w:shd w:val="clear" w:color="auto" w:fill="F2F6FC"/>
            <w:tcMar>
              <w:top w:w="60" w:type="dxa"/>
              <w:left w:w="90" w:type="dxa"/>
              <w:bottom w:w="60" w:type="dxa"/>
              <w:right w:w="90" w:type="dxa"/>
            </w:tcMar>
          </w:tcPr>
          <w:p w14:paraId="25DB623F" wp14:textId="77777777">
            <w:r>
              <w:rPr>
                <w:b w:val="false"/>
                <w:bCs w:val="false"/>
                <w:sz w:val="19"/>
                <w:szCs w:val="19"/>
              </w:rPr>
              <w:t xml:space="preserve">No prototype exists</w:t>
            </w:r>
          </w:p>
        </w:tc>
      </w:tr>
      <w:tr xmlns:wp14="http://schemas.microsoft.com/office/word/2010/wordml" w:rsidTr="0EB57CBB" w14:paraId="6152A689" wp14:textId="77777777">
        <w:tc>
          <w:tcPr>
            <w:tcW w:w="2500" w:type="dxa"/>
            <w:tcMar>
              <w:top w:w="60" w:type="dxa"/>
              <w:left w:w="90" w:type="dxa"/>
              <w:bottom w:w="60" w:type="dxa"/>
              <w:right w:w="90" w:type="dxa"/>
            </w:tcMar>
          </w:tcPr>
          <w:p w14:paraId="7C006D09" wp14:textId="77777777">
            <w:r>
              <w:rPr>
                <w:b w:val="false"/>
                <w:bCs w:val="false"/>
                <w:sz w:val="19"/>
                <w:szCs w:val="19"/>
              </w:rPr>
              <w:t xml:space="preserve">Certification / NFT / carbon registry</w:t>
            </w:r>
          </w:p>
        </w:tc>
        <w:tc>
          <w:tcPr>
            <w:tcW w:w="1900" w:type="dxa"/>
            <w:tcMar>
              <w:top w:w="60" w:type="dxa"/>
              <w:left w:w="90" w:type="dxa"/>
              <w:bottom w:w="60" w:type="dxa"/>
              <w:right w:w="90" w:type="dxa"/>
            </w:tcMar>
          </w:tcPr>
          <w:p w14:paraId="32079CCB" wp14:textId="77777777">
            <w:r>
              <w:rPr>
                <w:b w:val="false"/>
                <w:bCs w:val="false"/>
                <w:sz w:val="19"/>
                <w:szCs w:val="19"/>
              </w:rPr>
              <w:t xml:space="preserve">Concept only</w:t>
            </w:r>
          </w:p>
        </w:tc>
        <w:tc>
          <w:tcPr>
            <w:tcW w:w="2600" w:type="dxa"/>
            <w:tcMar>
              <w:top w:w="60" w:type="dxa"/>
              <w:left w:w="90" w:type="dxa"/>
              <w:bottom w:w="60" w:type="dxa"/>
              <w:right w:w="90" w:type="dxa"/>
            </w:tcMar>
          </w:tcPr>
          <w:p w14:paraId="348D1510" wp14:textId="77777777">
            <w:r>
              <w:rPr>
                <w:b w:val="false"/>
                <w:bCs w:val="false"/>
                <w:sz w:val="19"/>
                <w:szCs w:val="19"/>
              </w:rPr>
              <w:t xml:space="preserve">Idea articulated</w:t>
            </w:r>
          </w:p>
        </w:tc>
        <w:tc>
          <w:tcPr>
            <w:tcW w:w="2400" w:type="dxa"/>
            <w:tcMar>
              <w:top w:w="60" w:type="dxa"/>
              <w:left w:w="90" w:type="dxa"/>
              <w:bottom w:w="60" w:type="dxa"/>
              <w:right w:w="90" w:type="dxa"/>
            </w:tcMar>
          </w:tcPr>
          <w:p w14:paraId="3EC108E1" wp14:textId="77777777">
            <w:r>
              <w:rPr>
                <w:b w:val="false"/>
                <w:bCs w:val="false"/>
                <w:sz w:val="19"/>
                <w:szCs w:val="19"/>
              </w:rPr>
              <w:t xml:space="preserve">No value proposition tied to a binding constraint</w:t>
            </w:r>
          </w:p>
        </w:tc>
      </w:tr>
      <w:tr xmlns:wp14="http://schemas.microsoft.com/office/word/2010/wordml" w:rsidTr="0EB57CBB" w14:paraId="7642E60F" wp14:textId="77777777">
        <w:tc>
          <w:tcPr>
            <w:tcW w:w="2500" w:type="dxa"/>
            <w:shd w:val="clear" w:color="auto" w:fill="F2F6FC"/>
            <w:tcMar>
              <w:top w:w="60" w:type="dxa"/>
              <w:left w:w="90" w:type="dxa"/>
              <w:bottom w:w="60" w:type="dxa"/>
              <w:right w:w="90" w:type="dxa"/>
            </w:tcMar>
          </w:tcPr>
          <w:p w14:paraId="10A66137" wp14:textId="77777777">
            <w:r w:rsidRPr="0EB57CBB" w:rsidR="0EB57CBB">
              <w:rPr>
                <w:b w:val="0"/>
                <w:bCs w:val="0"/>
                <w:sz w:val="19"/>
                <w:szCs w:val="19"/>
                <w:lang w:val="en-US"/>
              </w:rPr>
              <w:t>Farmer.Chat AI extension</w:t>
            </w:r>
          </w:p>
        </w:tc>
        <w:tc>
          <w:tcPr>
            <w:tcW w:w="1900" w:type="dxa"/>
            <w:shd w:val="clear" w:color="auto" w:fill="F2F6FC"/>
            <w:tcMar>
              <w:top w:w="60" w:type="dxa"/>
              <w:left w:w="90" w:type="dxa"/>
              <w:bottom w:w="60" w:type="dxa"/>
              <w:right w:w="90" w:type="dxa"/>
            </w:tcMar>
          </w:tcPr>
          <w:p w14:paraId="7A73414D" wp14:textId="77777777">
            <w:r>
              <w:rPr>
                <w:b w:val="false"/>
                <w:bCs w:val="false"/>
                <w:sz w:val="19"/>
                <w:szCs w:val="19"/>
              </w:rPr>
              <w:t xml:space="preserve">Proof of Concept</w:t>
            </w:r>
          </w:p>
        </w:tc>
        <w:tc>
          <w:tcPr>
            <w:tcW w:w="2600" w:type="dxa"/>
            <w:shd w:val="clear" w:color="auto" w:fill="F2F6FC"/>
            <w:tcMar>
              <w:top w:w="60" w:type="dxa"/>
              <w:left w:w="90" w:type="dxa"/>
              <w:bottom w:w="60" w:type="dxa"/>
              <w:right w:w="90" w:type="dxa"/>
            </w:tcMar>
          </w:tcPr>
          <w:p w14:paraId="49F018BC" wp14:textId="77777777">
            <w:r>
              <w:rPr>
                <w:b w:val="false"/>
                <w:bCs w:val="false"/>
                <w:sz w:val="19"/>
                <w:szCs w:val="19"/>
              </w:rPr>
              <w:t xml:space="preserve">Trained on PZTM manual</w:t>
            </w:r>
          </w:p>
        </w:tc>
        <w:tc>
          <w:tcPr>
            <w:tcW w:w="2400" w:type="dxa"/>
            <w:shd w:val="clear" w:color="auto" w:fill="F2F6FC"/>
            <w:tcMar>
              <w:top w:w="60" w:type="dxa"/>
              <w:left w:w="90" w:type="dxa"/>
              <w:bottom w:w="60" w:type="dxa"/>
              <w:right w:w="90" w:type="dxa"/>
            </w:tcMar>
          </w:tcPr>
          <w:p w14:paraId="28A9E88C" wp14:textId="77777777">
            <w:r>
              <w:rPr>
                <w:b w:val="false"/>
                <w:bCs w:val="false"/>
                <w:sz w:val="19"/>
                <w:szCs w:val="19"/>
              </w:rPr>
              <w:t xml:space="preserve">No cost-effectiveness vs video evidence</w:t>
            </w:r>
          </w:p>
        </w:tc>
      </w:tr>
    </w:tbl>
    <w:p xmlns:wp14="http://schemas.microsoft.com/office/word/2010/wordml" w14:paraId="1AF3FE6D" wp14:textId="77777777">
      <w:pPr>
        <w:pStyle w:val="Heading2"/>
        <w:spacing w:before="220" w:after="100"/>
      </w:pPr>
      <w:r>
        <w:rPr>
          <w:b/>
          <w:bCs/>
          <w:color w:val="2E75B6"/>
          <w:sz w:val="25"/>
          <w:szCs w:val="25"/>
        </w:rPr>
        <w:t xml:space="preserve">4.2 Entry / exit criteria against the governing gate</w:t>
      </w:r>
    </w:p>
    <w:p xmlns:wp14="http://schemas.microsoft.com/office/word/2010/wordml" w14:paraId="32D13C7B" wp14:textId="77777777">
      <w:pPr>
        <w:pStyle w:val="Heading3"/>
        <w:spacing w:before="160" w:after="80"/>
      </w:pPr>
      <w:r>
        <w:rPr>
          <w:b/>
          <w:bCs/>
          <w:color w:val="595959"/>
          <w:sz w:val="22"/>
          <w:szCs w:val="22"/>
        </w:rPr>
        <w:t xml:space="preserve">Proof of Concept → Transition to Scale (entry criteria for TTS)</w:t>
      </w:r>
    </w:p>
    <w:p xmlns:wp14="http://schemas.microsoft.com/office/word/2010/wordml" w14:paraId="17B164AB" wp14:textId="77777777">
      <w:pPr>
        <w:pStyle w:val="ListParagraph"/>
        <w:numPr>
          <w:ilvl w:val="0"/>
          <w:numId w:val="2"/>
        </w:numPr>
        <w:spacing w:after="80" w:line="268"/>
      </w:pPr>
      <w:r>
        <w:t xml:space="preserve">Technical efficacy under real conditions — MET (RCT, trials).</w:t>
      </w:r>
    </w:p>
    <w:p xmlns:wp14="http://schemas.microsoft.com/office/word/2010/wordml" w14:paraId="110D15CD" wp14:textId="77777777">
      <w:pPr>
        <w:pStyle w:val="ListParagraph"/>
        <w:numPr>
          <w:ilvl w:val="0"/>
          <w:numId w:val="2"/>
        </w:numPr>
        <w:spacing w:after="80" w:line="268"/>
      </w:pPr>
      <w:r>
        <w:t xml:space="preserve">A plausible, actor-specified scaling pathway — NOT MET (pathway undeclared; no actor business case).</w:t>
      </w:r>
    </w:p>
    <w:p xmlns:wp14="http://schemas.microsoft.com/office/word/2010/wordml" w14:paraId="08B71681" wp14:textId="77777777">
      <w:pPr>
        <w:pStyle w:val="ListParagraph"/>
        <w:numPr>
          <w:ilvl w:val="0"/>
          <w:numId w:val="2"/>
        </w:numPr>
        <w:spacing w:after="80" w:line="268"/>
      </w:pPr>
      <w:r>
        <w:t xml:space="preserve">Evidence of institutional or market demand beyond the pilot — PARTIAL (invitation; exploratory processor interest).</w:t>
      </w:r>
    </w:p>
    <w:p xmlns:wp14="http://schemas.microsoft.com/office/word/2010/wordml" w14:paraId="0D4B584C" wp14:textId="77777777">
      <w:pPr>
        <w:pStyle w:val="Heading3"/>
        <w:spacing w:before="160" w:after="80"/>
      </w:pPr>
      <w:r>
        <w:rPr>
          <w:b/>
          <w:bCs/>
          <w:color w:val="595959"/>
          <w:sz w:val="22"/>
          <w:szCs w:val="22"/>
        </w:rPr>
        <w:t xml:space="preserve">Transition to Scale → Active Scaling (exit criteria — what would justify advancement)</w:t>
      </w:r>
    </w:p>
    <w:p xmlns:wp14="http://schemas.microsoft.com/office/word/2010/wordml" w14:paraId="1C5CAFF3" wp14:textId="77777777">
      <w:pPr>
        <w:pStyle w:val="ListParagraph"/>
        <w:numPr>
          <w:ilvl w:val="0"/>
          <w:numId w:val="2"/>
        </w:numPr>
        <w:spacing w:after="80" w:line="268" w:lineRule="auto"/>
        <w:rPr/>
      </w:pPr>
      <w:r w:rsidRPr="0EB57CBB" w:rsidR="0EB57CBB">
        <w:rPr>
          <w:lang w:val="en-US"/>
        </w:rPr>
        <w:t>A delivery agent operating at a known, fundable cost-per-sustained-adopter without donor top-up — NOT MET.</w:t>
      </w:r>
    </w:p>
    <w:p xmlns:wp14="http://schemas.microsoft.com/office/word/2010/wordml" w14:paraId="5BFD75B1" wp14:textId="77777777">
      <w:pPr>
        <w:pStyle w:val="ListParagraph"/>
        <w:numPr>
          <w:ilvl w:val="0"/>
          <w:numId w:val="2"/>
        </w:numPr>
        <w:spacing w:after="80" w:line="268"/>
      </w:pPr>
      <w:r>
        <w:t xml:space="preserve">A committed financing envelope (state budget line and/or private co-investment) — NOT MET.</w:t>
      </w:r>
    </w:p>
    <w:p xmlns:wp14="http://schemas.microsoft.com/office/word/2010/wordml" w14:paraId="79663026" wp14:textId="77777777">
      <w:pPr>
        <w:pStyle w:val="ListParagraph"/>
        <w:numPr>
          <w:ilvl w:val="0"/>
          <w:numId w:val="2"/>
        </w:numPr>
        <w:spacing w:after="80" w:line="268"/>
      </w:pPr>
      <w:r>
        <w:t xml:space="preserve">Demonstrated sustained (multi-season, unfacilitated) adoption — NOT MET.</w:t>
      </w:r>
    </w:p>
    <w:p xmlns:wp14="http://schemas.microsoft.com/office/word/2010/wordml" w14:paraId="116AB623" wp14:textId="77777777">
      <w:pPr>
        <w:pStyle w:val="ListParagraph"/>
        <w:numPr>
          <w:ilvl w:val="0"/>
          <w:numId w:val="2"/>
        </w:numPr>
        <w:spacing w:after="80" w:line="268"/>
      </w:pPr>
      <w:r>
        <w:t xml:space="preserve">Resolved mulch-supply mechanism at block scale — NOT MET.</w:t>
      </w:r>
    </w:p>
    <w:p xmlns:wp14="http://schemas.microsoft.com/office/word/2010/wordml" w14:paraId="2730B14A" wp14:textId="77777777">
      <w:pPr>
        <w:pStyle w:val="Heading2"/>
        <w:spacing w:before="220" w:after="100"/>
      </w:pPr>
      <w:r>
        <w:rPr>
          <w:b/>
          <w:bCs/>
          <w:color w:val="2E75B6"/>
          <w:sz w:val="25"/>
          <w:szCs w:val="25"/>
        </w:rPr>
        <w:t xml:space="preserve">4.3 Integrated judgement</w:t>
      </w:r>
    </w:p>
    <w:p xmlns:wp14="http://schemas.microsoft.com/office/word/2010/wordml" w14:paraId="3D4138F0" wp14:textId="77777777">
      <w:pPr>
        <w:spacing w:before="0" w:after="120" w:line="276" w:lineRule="auto"/>
      </w:pPr>
      <w:r w:rsidRPr="0EB57CBB" w:rsidR="0EB57CBB">
        <w:rPr>
          <w:b w:val="1"/>
          <w:bCs w:val="1"/>
          <w:lang w:val="en-US"/>
        </w:rPr>
        <w:t xml:space="preserve">Current stage: </w:t>
      </w:r>
      <w:r w:rsidRPr="0EB57CBB" w:rsidR="0EB57CBB">
        <w:rPr>
          <w:lang w:val="en-US"/>
        </w:rPr>
        <w:t>Transition to Scale (driven by the mature core component; other components are earlier and should not be funded as if scaling).</w:t>
      </w:r>
    </w:p>
    <w:p xmlns:wp14="http://schemas.microsoft.com/office/word/2010/wordml" w14:paraId="6DE5289B" wp14:textId="77777777">
      <w:pPr>
        <w:spacing w:before="0" w:after="120" w:line="276"/>
      </w:pPr>
      <w:r>
        <w:rPr>
          <w:b/>
          <w:bCs/>
        </w:rPr>
        <w:t xml:space="preserve">Confidence: </w:t>
      </w:r>
      <w:r>
        <w:t xml:space="preserve">Moderate on the classification; the core is clearly past Proof of Concept but clearly not ready for Active Scaling.</w:t>
      </w:r>
    </w:p>
    <w:p xmlns:wp14="http://schemas.microsoft.com/office/word/2010/wordml" w14:paraId="18C54BF2" wp14:textId="77777777">
      <w:pPr>
        <w:spacing w:before="0" w:after="120" w:line="276" w:lineRule="auto"/>
      </w:pPr>
      <w:r w:rsidRPr="0EB57CBB" w:rsidR="0EB57CBB">
        <w:rPr>
          <w:b w:val="1"/>
          <w:bCs w:val="1"/>
          <w:lang w:val="en-US"/>
        </w:rPr>
        <w:t xml:space="preserve">Recommended gate: </w:t>
      </w:r>
      <w:r w:rsidRPr="0EB57CBB" w:rsidR="0EB57CBB">
        <w:rPr>
          <w:b w:val="1"/>
          <w:bCs w:val="1"/>
          <w:color w:val="C62828"/>
          <w:lang w:val="en-US"/>
        </w:rPr>
        <w:t xml:space="preserve">Transition to Scale with conditional, narrow funding — equivalent to Kohl's 'Targeted Bottleneck Support.' </w:t>
      </w:r>
      <w:r w:rsidRPr="0EB57CBB" w:rsidR="0EB57CBB">
        <w:rPr>
          <w:lang w:val="en-US"/>
        </w:rPr>
        <w:t>Fund one more year tied to proof points on delivery economics, actor business cases, institutional financing, and mulch supply. Do not fund certification, mechanization, or additional agronomic trials as scaling activities in this phase.</w:t>
      </w:r>
    </w:p>
    <w:p xmlns:wp14="http://schemas.microsoft.com/office/word/2010/wordml" w14:paraId="3ED9EAF1" wp14:textId="77777777">
      <w:pPr>
        <w:spacing w:before="0" w:after="120" w:line="276" w:lineRule="auto"/>
      </w:pPr>
      <w:r w:rsidRPr="0EB57CBB" w:rsidR="0EB57CBB">
        <w:rPr>
          <w:b w:val="1"/>
          <w:bCs w:val="1"/>
          <w:lang w:val="en-US"/>
        </w:rPr>
        <w:t xml:space="preserve">Justification: </w:t>
      </w:r>
      <w:r w:rsidRPr="0EB57CBB" w:rsidR="0EB57CBB">
        <w:rPr>
          <w:lang w:val="en-US"/>
        </w:rPr>
        <w:t>The innovation is more than a proof of concept — the agronomy is credible and institutional interest is real. It is not a proven scaling model, because business models, delivery economics, financing and ownership are undeveloped. The correct posture is conditional support, not uncritical acceleration.</w:t>
      </w:r>
    </w:p>
    <w:p xmlns:wp14="http://schemas.microsoft.com/office/word/2010/wordml" w14:paraId="03AF4741" wp14:textId="77777777">
      <w:pPr>
        <w:pStyle w:val="Heading3"/>
        <w:spacing w:before="160" w:after="80"/>
      </w:pPr>
      <w:r>
        <w:rPr>
          <w:b/>
          <w:bCs/>
          <w:color w:val="595959"/>
          <w:sz w:val="22"/>
          <w:szCs w:val="22"/>
        </w:rPr>
        <w:t xml:space="preserve">Preserved disagreement (A vs SC)</w:t>
      </w:r>
    </w:p>
    <w:p xmlns:wp14="http://schemas.microsoft.com/office/word/2010/wordml" w14:paraId="1BBF9417" wp14:textId="77777777">
      <w:pPr>
        <w:spacing w:before="0" w:after="120" w:line="276"/>
      </w:pPr>
      <w:r>
        <w:rPr>
          <w:b/>
          <w:bCs/>
        </w:rPr>
        <w:t xml:space="preserve">Analyst: </w:t>
      </w:r>
      <w:r>
        <w:t xml:space="preserve">the core bundle is technically 'scaling-ready' and could be classed as entering Active Scaling on technical grounds.</w:t>
      </w:r>
    </w:p>
    <w:p xmlns:wp14="http://schemas.microsoft.com/office/word/2010/wordml" w14:paraId="00D516B6" wp14:textId="77777777">
      <w:pPr>
        <w:spacing w:before="0" w:after="120" w:line="276"/>
      </w:pPr>
      <w:r>
        <w:rPr>
          <w:b/>
          <w:bCs/>
        </w:rPr>
        <w:t xml:space="preserve">Strategy Coach: </w:t>
      </w:r>
      <w:r>
        <w:t xml:space="preserve">technical maturity is not scaling readiness; without a delivery-and-financing system the ceiling is Transition to Scale. The disagreement is exactly the lesson for CGIAR in Section 7.</w:t>
      </w:r>
    </w:p>
    <w:p xmlns:wp14="http://schemas.microsoft.com/office/word/2010/wordml" w14:paraId="72A3D3EC" wp14:textId="77777777">
      <w:r>
        <w:br w:type="page"/>
      </w:r>
    </w:p>
    <w:p xmlns:wp14="http://schemas.microsoft.com/office/word/2010/wordml" w14:paraId="6779ABD9" wp14:textId="77777777">
      <w:pPr>
        <w:pStyle w:val="Heading1"/>
        <w:spacing w:before="280" w:after="140"/>
      </w:pPr>
      <w:r>
        <w:rPr>
          <w:b/>
          <w:bCs/>
          <w:color w:val="1F3864"/>
          <w:sz w:val="30"/>
          <w:szCs w:val="30"/>
        </w:rPr>
        <w:t xml:space="preserve">5. Scaling Strategy Review</w:t>
      </w:r>
    </w:p>
    <w:p xmlns:wp14="http://schemas.microsoft.com/office/word/2010/wordml" w14:paraId="67D63491" wp14:textId="77777777">
      <w:pPr>
        <w:pStyle w:val="Heading2"/>
        <w:spacing w:before="220" w:after="100"/>
      </w:pPr>
      <w:r>
        <w:rPr>
          <w:b/>
          <w:bCs/>
          <w:color w:val="2E75B6"/>
          <w:sz w:val="25"/>
          <w:szCs w:val="25"/>
        </w:rPr>
        <w:t xml:space="preserve">5.1 Strategic diagnosis</w:t>
      </w:r>
    </w:p>
    <w:p xmlns:wp14="http://schemas.microsoft.com/office/word/2010/wordml" w14:paraId="70F3CFBD" wp14:textId="77777777">
      <w:pPr>
        <w:spacing w:before="0" w:after="120" w:line="276" w:lineRule="auto"/>
      </w:pPr>
      <w:r w:rsidRPr="0EB57CBB" w:rsidR="0EB57CBB">
        <w:rPr>
          <w:b w:val="1"/>
          <w:bCs w:val="1"/>
          <w:color w:val="6A1B9A"/>
          <w:sz w:val="20"/>
          <w:szCs w:val="20"/>
          <w:lang w:val="en-US"/>
        </w:rPr>
        <w:t xml:space="preserve">[Strategic Judgement] </w:t>
      </w:r>
      <w:r w:rsidRPr="0EB57CBB" w:rsidR="0EB57CBB">
        <w:rPr>
          <w:lang w:val="en-US"/>
        </w:rPr>
        <w:t>PZTM is a strong innovation carrying a weak scaling strategy. The strategy's defining problems are: no declared primary pathway; a 20+ activity portfolio with no prioritisation ('operationally busy without being structurally catalytic'); knowledge-push partners without delivery incentives; and a financing base that just lost its anchor (GIZ) with no committed successor. The re-framing that unlocks the strategy is to stop asking 'how do we deliver PZTM to more farmers?' and start asking 'who will own, deliver and pay for PZTM at scale after we leave, and what do they need to say yes?'</w:t>
      </w:r>
    </w:p>
    <w:p xmlns:wp14="http://schemas.microsoft.com/office/word/2010/wordml" w14:paraId="18625E31" wp14:textId="77777777">
      <w:pPr>
        <w:pStyle w:val="Heading2"/>
        <w:spacing w:before="220" w:after="100"/>
      </w:pPr>
      <w:r>
        <w:rPr>
          <w:b/>
          <w:bCs/>
          <w:color w:val="2E75B6"/>
          <w:sz w:val="25"/>
          <w:szCs w:val="25"/>
        </w:rPr>
        <w:t xml:space="preserve">5.2 Priority actions (in sequence)</w:t>
      </w:r>
    </w:p>
    <w:p xmlns:wp14="http://schemas.microsoft.com/office/word/2010/wordml" w14:paraId="20374A78" wp14:textId="77777777">
      <w:pPr>
        <w:pStyle w:val="ListParagraph"/>
        <w:numPr>
          <w:ilvl w:val="0"/>
          <w:numId w:val="3"/>
        </w:numPr>
        <w:spacing w:after="80" w:line="268" w:lineRule="auto"/>
        <w:rPr/>
      </w:pPr>
      <w:r w:rsidRPr="0EB57CBB" w:rsidR="0EB57CBB">
        <w:rPr>
          <w:b w:val="1"/>
          <w:bCs w:val="1"/>
          <w:lang w:val="en-US"/>
        </w:rPr>
        <w:t xml:space="preserve">Declare one primary pathway. </w:t>
      </w:r>
      <w:r w:rsidRPr="0EB57CBB" w:rsidR="0EB57CBB">
        <w:rPr>
          <w:lang w:val="en-US"/>
        </w:rPr>
        <w:t>Choose public-extension-led, PPP/processor-led, or community-enterprise-led as the spine for 2026, with the others as explicitly secondary. Base the choice on where an actor with an incentive can be shown to exist.</w:t>
      </w:r>
    </w:p>
    <w:p xmlns:wp14="http://schemas.microsoft.com/office/word/2010/wordml" w14:paraId="30F9DB84" wp14:textId="77777777">
      <w:pPr>
        <w:pStyle w:val="ListParagraph"/>
        <w:numPr>
          <w:ilvl w:val="0"/>
          <w:numId w:val="3"/>
        </w:numPr>
        <w:spacing w:after="80" w:line="268" w:lineRule="auto"/>
        <w:rPr/>
      </w:pPr>
      <w:r w:rsidRPr="0EB57CBB" w:rsidR="0EB57CBB">
        <w:rPr>
          <w:b w:val="1"/>
          <w:bCs w:val="1"/>
          <w:lang w:val="en-US"/>
        </w:rPr>
        <w:t xml:space="preserve">Build actor-specific business/fiscal cases. </w:t>
      </w:r>
      <w:r w:rsidRPr="0EB57CBB" w:rsidR="0EB57CBB">
        <w:rPr>
          <w:lang w:val="en-US"/>
        </w:rPr>
        <w:t>For the state (cost per farmer of extension delivery vs budget), for JEEViKA/VRPs (what makes promotion worth their time), for a processor (does a PZTM premium pencil out), and for any private service provider (mulch/seed services).</w:t>
      </w:r>
    </w:p>
    <w:p xmlns:wp14="http://schemas.microsoft.com/office/word/2010/wordml" w14:paraId="28B37D03" wp14:textId="77777777">
      <w:pPr>
        <w:pStyle w:val="ListParagraph"/>
        <w:numPr>
          <w:ilvl w:val="0"/>
          <w:numId w:val="3"/>
        </w:numPr>
        <w:spacing w:after="80" w:line="268" w:lineRule="auto"/>
        <w:rPr/>
      </w:pPr>
      <w:r w:rsidRPr="0EB57CBB" w:rsidR="0EB57CBB">
        <w:rPr>
          <w:b w:val="1"/>
          <w:bCs w:val="1"/>
          <w:lang w:val="en-US"/>
        </w:rPr>
        <w:t xml:space="preserve">Convert the Bihar invitation into a costed MoU. </w:t>
      </w:r>
      <w:r w:rsidRPr="0EB57CBB" w:rsidR="0EB57CBB">
        <w:rPr>
          <w:lang w:val="en-US"/>
        </w:rPr>
        <w:t>A signed instrument with a budget line is the single highest-value 2026 milestone and the clearest additionality S4I can buy.</w:t>
      </w:r>
    </w:p>
    <w:p xmlns:wp14="http://schemas.microsoft.com/office/word/2010/wordml" w14:paraId="54B40117" wp14:textId="77777777">
      <w:pPr>
        <w:pStyle w:val="ListParagraph"/>
        <w:numPr>
          <w:ilvl w:val="0"/>
          <w:numId w:val="3"/>
        </w:numPr>
        <w:spacing w:after="80" w:line="268" w:lineRule="auto"/>
        <w:rPr/>
      </w:pPr>
      <w:r w:rsidRPr="0EB57CBB" w:rsidR="0EB57CBB">
        <w:rPr>
          <w:b w:val="1"/>
          <w:bCs w:val="1"/>
          <w:lang w:val="en-US"/>
        </w:rPr>
        <w:t xml:space="preserve">Resolve one mulch-supply mechanism at block scale, </w:t>
      </w:r>
      <w:r w:rsidRPr="0EB57CBB" w:rsidR="0EB57CBB">
        <w:rPr>
          <w:lang w:val="en-US"/>
        </w:rPr>
        <w:t>but only once an actor with an incentive to run it is identified.</w:t>
      </w:r>
    </w:p>
    <w:p xmlns:wp14="http://schemas.microsoft.com/office/word/2010/wordml" w14:paraId="22FFA586" wp14:textId="77777777">
      <w:pPr>
        <w:pStyle w:val="ListParagraph"/>
        <w:numPr>
          <w:ilvl w:val="0"/>
          <w:numId w:val="3"/>
        </w:numPr>
        <w:spacing w:after="80" w:line="268" w:lineRule="auto"/>
        <w:rPr/>
      </w:pPr>
      <w:r w:rsidRPr="0EB57CBB" w:rsidR="0EB57CBB">
        <w:rPr>
          <w:b w:val="1"/>
          <w:bCs w:val="1"/>
          <w:lang w:val="en-US"/>
        </w:rPr>
        <w:t xml:space="preserve">Reconcile the evidence base </w:t>
      </w:r>
      <w:r w:rsidRPr="0EB57CBB" w:rsidR="0EB57CBB">
        <w:rPr>
          <w:lang w:val="en-US"/>
        </w:rPr>
        <w:t>into a single defensible fact sheet before external engagement (Section 2.3).</w:t>
      </w:r>
    </w:p>
    <w:p xmlns:wp14="http://schemas.microsoft.com/office/word/2010/wordml" w14:paraId="0425CF49" wp14:textId="77777777">
      <w:pPr>
        <w:pStyle w:val="ListParagraph"/>
        <w:numPr>
          <w:ilvl w:val="0"/>
          <w:numId w:val="3"/>
        </w:numPr>
        <w:spacing w:after="80" w:line="268" w:lineRule="auto"/>
        <w:rPr/>
      </w:pPr>
      <w:r w:rsidRPr="0EB57CBB" w:rsidR="0EB57CBB">
        <w:rPr>
          <w:b w:val="1"/>
          <w:bCs w:val="1"/>
          <w:lang w:val="en-US"/>
        </w:rPr>
        <w:t xml:space="preserve">Stop / defer: </w:t>
      </w:r>
      <w:r w:rsidRPr="0EB57CBB" w:rsidR="0EB57CBB">
        <w:rPr>
          <w:lang w:val="en-US"/>
        </w:rPr>
        <w:t>certification/NFT/carbon, mechanization prototyping, and additional agronomic trials as scaling activities this phase.</w:t>
      </w:r>
    </w:p>
    <w:p xmlns:wp14="http://schemas.microsoft.com/office/word/2010/wordml" w14:paraId="225BF2AA" wp14:textId="77777777">
      <w:pPr>
        <w:pStyle w:val="Heading2"/>
        <w:spacing w:before="220" w:after="100"/>
      </w:pPr>
      <w:r>
        <w:rPr>
          <w:b/>
          <w:bCs/>
          <w:color w:val="2E75B6"/>
          <w:sz w:val="25"/>
          <w:szCs w:val="25"/>
        </w:rPr>
        <w:t xml:space="preserve">5.3 Owner-specific recommendations</w:t>
      </w:r>
    </w:p>
    <w:p xmlns:wp14="http://schemas.microsoft.com/office/word/2010/wordml" w14:paraId="525E2AAB" wp14:textId="77777777">
      <w:pPr>
        <w:pStyle w:val="ListParagraph"/>
        <w:numPr>
          <w:ilvl w:val="0"/>
          <w:numId w:val="2"/>
        </w:numPr>
        <w:spacing w:after="80" w:line="268" w:lineRule="auto"/>
        <w:rPr/>
      </w:pPr>
      <w:r w:rsidRPr="0EB57CBB" w:rsidR="0EB57CBB">
        <w:rPr>
          <w:b w:val="1"/>
          <w:bCs w:val="1"/>
          <w:lang w:val="en-US"/>
        </w:rPr>
        <w:t xml:space="preserve">CIP / track leads: </w:t>
      </w:r>
      <w:r w:rsidRPr="0EB57CBB" w:rsidR="0EB57CBB">
        <w:rPr>
          <w:lang w:val="en-US"/>
        </w:rPr>
        <w:t>shift from delivery facilitator to scaling-system architect and evidence generator; treat coordination as a role to hand off, not to keep.</w:t>
      </w:r>
    </w:p>
    <w:p xmlns:wp14="http://schemas.microsoft.com/office/word/2010/wordml" w14:paraId="7ED3AF59" wp14:textId="77777777">
      <w:pPr>
        <w:pStyle w:val="ListParagraph"/>
        <w:numPr>
          <w:ilvl w:val="0"/>
          <w:numId w:val="2"/>
        </w:numPr>
        <w:spacing w:after="80" w:line="268" w:lineRule="auto"/>
        <w:rPr/>
      </w:pPr>
      <w:r w:rsidRPr="0EB57CBB" w:rsidR="0EB57CBB">
        <w:rPr>
          <w:b w:val="1"/>
          <w:bCs w:val="1"/>
          <w:lang w:val="en-US"/>
        </w:rPr>
        <w:t xml:space="preserve">S4I / AoW2: </w:t>
      </w:r>
      <w:r w:rsidRPr="0EB57CBB" w:rsidR="0EB57CBB">
        <w:rPr>
          <w:lang w:val="en-US"/>
        </w:rPr>
        <w:t>fund functions that de-risk the pathway (business cases, delivery economics, financing negotiation), not delivery volume; make funding conditional on proof points; commission the political-economy analysis.</w:t>
      </w:r>
    </w:p>
    <w:p xmlns:wp14="http://schemas.microsoft.com/office/word/2010/wordml" w14:paraId="04B65DB4" wp14:textId="77777777">
      <w:pPr>
        <w:pStyle w:val="ListParagraph"/>
        <w:numPr>
          <w:ilvl w:val="0"/>
          <w:numId w:val="2"/>
        </w:numPr>
        <w:spacing w:after="80" w:line="268" w:lineRule="auto"/>
        <w:rPr/>
      </w:pPr>
      <w:r w:rsidRPr="0EB57CBB" w:rsidR="0EB57CBB">
        <w:rPr>
          <w:b w:val="1"/>
          <w:bCs w:val="1"/>
          <w:lang w:val="en-US"/>
        </w:rPr>
        <w:t xml:space="preserve">Digital Green: </w:t>
      </w:r>
      <w:r w:rsidRPr="0EB57CBB" w:rsidR="0EB57CBB">
        <w:rPr>
          <w:lang w:val="en-US"/>
        </w:rPr>
        <w:t>engage as a strategic advisor on prioritisation and cost-to-serve — 'where has DG advised against an approach?' — not only as a content producer.</w:t>
      </w:r>
    </w:p>
    <w:p xmlns:wp14="http://schemas.microsoft.com/office/word/2010/wordml" w14:paraId="78CEA535" wp14:textId="77777777">
      <w:pPr>
        <w:pStyle w:val="ListParagraph"/>
        <w:numPr>
          <w:ilvl w:val="0"/>
          <w:numId w:val="2"/>
        </w:numPr>
        <w:spacing w:after="80" w:line="268" w:lineRule="auto"/>
        <w:rPr/>
      </w:pPr>
      <w:r w:rsidRPr="0EB57CBB" w:rsidR="0EB57CBB">
        <w:rPr>
          <w:b w:val="1"/>
          <w:bCs w:val="1"/>
          <w:lang w:val="en-US"/>
        </w:rPr>
        <w:t xml:space="preserve">Bihar DoA/DoH: </w:t>
      </w:r>
      <w:r w:rsidRPr="0EB57CBB" w:rsidR="0EB57CBB">
        <w:rPr>
          <w:lang w:val="en-US"/>
        </w:rPr>
        <w:t>move from invitation to a costed commitment; define the extension mandate, training and budget that mainstreaming actually requires.</w:t>
      </w:r>
    </w:p>
    <w:p xmlns:wp14="http://schemas.microsoft.com/office/word/2010/wordml" w14:paraId="4AE8B16F" wp14:textId="77777777">
      <w:pPr>
        <w:pStyle w:val="ListParagraph"/>
        <w:numPr>
          <w:ilvl w:val="0"/>
          <w:numId w:val="2"/>
        </w:numPr>
        <w:spacing w:after="80" w:line="268" w:lineRule="auto"/>
        <w:rPr/>
      </w:pPr>
      <w:r w:rsidRPr="0EB57CBB" w:rsidR="0EB57CBB">
        <w:rPr>
          <w:b w:val="1"/>
          <w:bCs w:val="1"/>
          <w:lang w:val="en-US"/>
        </w:rPr>
        <w:t xml:space="preserve">AoW boundary note: </w:t>
      </w:r>
      <w:r w:rsidRPr="0EB57CBB" w:rsidR="0EB57CBB">
        <w:rPr>
          <w:lang w:val="en-US"/>
        </w:rPr>
        <w:t>AoW2 may diagnose enabling-environment and finance dependencies (mulch markets, subsidies, carbon) but should not claim to deliver AoW3/AoW4 functions; these should be framed as dependencies to be handed to the right actor, consistent with S4I role boundaries.</w:t>
      </w:r>
    </w:p>
    <w:p xmlns:wp14="http://schemas.microsoft.com/office/word/2010/wordml" w14:paraId="54A8B2AC" wp14:textId="77777777">
      <w:pPr>
        <w:pStyle w:val="Heading2"/>
        <w:spacing w:before="220" w:after="100"/>
      </w:pPr>
      <w:r>
        <w:rPr>
          <w:b/>
          <w:bCs/>
          <w:color w:val="2E75B6"/>
          <w:sz w:val="25"/>
          <w:szCs w:val="25"/>
        </w:rPr>
        <w:t xml:space="preserve">5.4 Adaptive management</w:t>
      </w:r>
    </w:p>
    <w:p xmlns:wp14="http://schemas.microsoft.com/office/word/2010/wordml" w14:paraId="5EA76432" wp14:textId="77777777">
      <w:pPr>
        <w:spacing w:before="0" w:after="120" w:line="276" w:lineRule="auto"/>
      </w:pPr>
      <w:r w:rsidRPr="0EB57CBB" w:rsidR="0EB57CBB">
        <w:rPr>
          <w:b w:val="1"/>
          <w:bCs w:val="1"/>
          <w:color w:val="1565C0"/>
          <w:sz w:val="20"/>
          <w:szCs w:val="20"/>
          <w:lang w:val="en-US"/>
        </w:rPr>
        <w:t xml:space="preserve">[Interpretation] </w:t>
      </w:r>
      <w:r w:rsidRPr="0EB57CBB" w:rsidR="0EB57CBB">
        <w:rPr>
          <w:lang w:val="en-US"/>
        </w:rPr>
        <w:t>The existing cadence — quarterly check-ins, a Q3 mid-year review, GenderUp pre/post-season sessions — is a reasonable adaptive scaffold. Its weakness is the absence of decision rules. Reviews should carry explicit kill/pause/narrow/scale triggers tied to the learning experiments below, not just 'assess progress and adjust.' Krupnik's concentration-risk warning (the main intervention lands at year-end) means 2026 will yield little outcome evidence before decisions are due — so 2026 must be designed to test the pathway, not to maximise reach.</w:t>
      </w:r>
    </w:p>
    <w:p xmlns:wp14="http://schemas.microsoft.com/office/word/2010/wordml" w14:paraId="3462D29E" wp14:textId="77777777">
      <w:pPr>
        <w:pStyle w:val="Heading2"/>
        <w:spacing w:before="220" w:after="100"/>
      </w:pPr>
      <w:r>
        <w:rPr>
          <w:b/>
          <w:bCs/>
          <w:color w:val="2E75B6"/>
          <w:sz w:val="25"/>
          <w:szCs w:val="25"/>
        </w:rPr>
        <w:t xml:space="preserve">5.5 Institutionalization assessment</w:t>
      </w:r>
    </w:p>
    <w:p xmlns:wp14="http://schemas.microsoft.com/office/word/2010/wordml" w14:paraId="0CF0BC99" wp14:textId="77777777">
      <w:pPr>
        <w:spacing w:before="0" w:after="120" w:line="276" w:lineRule="auto"/>
      </w:pPr>
      <w:r w:rsidRPr="0EB57CBB" w:rsidR="0EB57CBB">
        <w:rPr>
          <w:b w:val="1"/>
          <w:bCs w:val="1"/>
          <w:color w:val="6A1B9A"/>
          <w:sz w:val="20"/>
          <w:szCs w:val="20"/>
          <w:lang w:val="en-US"/>
        </w:rPr>
        <w:t xml:space="preserve">[Strategic Judgement] </w:t>
      </w:r>
      <w:r w:rsidRPr="0EB57CBB" w:rsidR="0EB57CBB">
        <w:rPr>
          <w:lang w:val="en-US"/>
        </w:rPr>
        <w:t>Institutionalisation is the stated primary pathway and the weakest-evidenced. A formal invitation is a beginning, not institutionalisation. Genuine institutionalisation requires PZTM in the extension manual, an officer-training mandate, a state budget line, and M&amp;E the state itself runs. None exists. The risk Kohl repeatedly flags applies: large public programmes can convert scaling into target-driven activity expansion that distributes inputs without building durable adoption. S4I's role is to improve the quality of institutionalisation (rules, targeting, service standards), not to celebrate its announcement.</w:t>
      </w:r>
    </w:p>
    <w:p xmlns:wp14="http://schemas.microsoft.com/office/word/2010/wordml" w14:paraId="4B0FCF48" wp14:textId="77777777">
      <w:pPr>
        <w:pStyle w:val="Heading2"/>
        <w:spacing w:before="220" w:after="100"/>
      </w:pPr>
      <w:r>
        <w:rPr>
          <w:b/>
          <w:bCs/>
          <w:color w:val="2E75B6"/>
          <w:sz w:val="25"/>
          <w:szCs w:val="25"/>
        </w:rPr>
        <w:t xml:space="preserve">5.6 Sustainability assessment (strategy view)</w:t>
      </w:r>
    </w:p>
    <w:p xmlns:wp14="http://schemas.microsoft.com/office/word/2010/wordml" w14:paraId="6793B387" wp14:textId="77777777">
      <w:pPr>
        <w:spacing w:before="0" w:after="120" w:line="276" w:lineRule="auto"/>
      </w:pPr>
      <w:r w:rsidRPr="0EB57CBB" w:rsidR="0EB57CBB">
        <w:rPr>
          <w:b w:val="1"/>
          <w:bCs w:val="1"/>
          <w:color w:val="1565C0"/>
          <w:sz w:val="20"/>
          <w:szCs w:val="20"/>
          <w:lang w:val="en-US"/>
        </w:rPr>
        <w:t xml:space="preserve">[Interpretation] </w:t>
      </w:r>
      <w:r w:rsidRPr="0EB57CBB" w:rsidR="0EB57CBB">
        <w:rPr>
          <w:lang w:val="en-US"/>
        </w:rPr>
        <w:t>As configured, the strategy is not sustainable: it depends on donor facilitation that has already partly ended (GIZ), with successor financing and delivery ownership unresolved. Sustainability turns entirely on the weakest link — installing an actor with an incentive to deliver and pay. Every sustainability dimension in Section 3.10 improves if that one question is answered, and none improves much without it.</w:t>
      </w:r>
    </w:p>
    <w:p xmlns:wp14="http://schemas.microsoft.com/office/word/2010/wordml" w14:paraId="7177FDA6" wp14:textId="77777777">
      <w:pPr>
        <w:pStyle w:val="Heading2"/>
        <w:spacing w:before="220" w:after="100"/>
      </w:pPr>
      <w:r>
        <w:rPr>
          <w:b/>
          <w:bCs/>
          <w:color w:val="2E75B6"/>
          <w:sz w:val="25"/>
          <w:szCs w:val="25"/>
        </w:rPr>
        <w:t xml:space="preserve">5.7 Learning experiments (turning unknowns into decisions)</w:t>
      </w:r>
    </w:p>
    <w:p xmlns:wp14="http://schemas.microsoft.com/office/word/2010/wordml" w14:paraId="0EE625A1" wp14:textId="77777777">
      <w:pPr>
        <w:spacing w:before="0" w:after="120" w:line="276"/>
      </w:pPr>
      <w:r>
        <w:rPr>
          <w:b/>
          <w:bCs/>
          <w:color w:val="C62828"/>
          <w:sz w:val="20"/>
          <w:szCs w:val="20"/>
        </w:rPr>
        <w:t xml:space="preserve">[Recommendation] </w:t>
      </w:r>
      <w:r>
        <w:t xml:space="preserve">For each major uncertainty, the smallest practical experiment that would resolve it and the decision it would change:</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2300"/>
        <w:gridCol w:w="2400"/>
      </w:tblGrid>
      <w:tr xmlns:wp14="http://schemas.microsoft.com/office/word/2010/wordml" w:rsidTr="0EB57CBB" w14:paraId="3DF23EFB" wp14:textId="77777777">
        <w:trPr>
          <w:tblHeader/>
        </w:trPr>
        <w:tc>
          <w:tcPr>
            <w:tcW w:w="2100" w:type="dxa"/>
            <w:shd w:val="clear" w:color="auto" w:fill="BDD7EE"/>
            <w:tcMar>
              <w:top w:w="60" w:type="dxa"/>
              <w:left w:w="90" w:type="dxa"/>
              <w:bottom w:w="60" w:type="dxa"/>
              <w:right w:w="90" w:type="dxa"/>
            </w:tcMar>
          </w:tcPr>
          <w:p w14:paraId="228E72BB" wp14:textId="77777777">
            <w:r>
              <w:rPr>
                <w:b/>
                <w:bCs/>
                <w:color w:val="1F3864"/>
                <w:sz w:val="19"/>
                <w:szCs w:val="19"/>
              </w:rPr>
              <w:t xml:space="preserve">Uncertainty</w:t>
            </w:r>
          </w:p>
        </w:tc>
        <w:tc>
          <w:tcPr>
            <w:tcW w:w="2600" w:type="dxa"/>
            <w:shd w:val="clear" w:color="auto" w:fill="BDD7EE"/>
            <w:tcMar>
              <w:top w:w="60" w:type="dxa"/>
              <w:left w:w="90" w:type="dxa"/>
              <w:bottom w:w="60" w:type="dxa"/>
              <w:right w:w="90" w:type="dxa"/>
            </w:tcMar>
          </w:tcPr>
          <w:p w14:paraId="5153B5D5" wp14:textId="77777777">
            <w:r>
              <w:rPr>
                <w:b/>
                <w:bCs/>
                <w:color w:val="1F3864"/>
                <w:sz w:val="19"/>
                <w:szCs w:val="19"/>
              </w:rPr>
              <w:t xml:space="preserve">Smallest experiment</w:t>
            </w:r>
          </w:p>
        </w:tc>
        <w:tc>
          <w:tcPr>
            <w:tcW w:w="2300" w:type="dxa"/>
            <w:shd w:val="clear" w:color="auto" w:fill="BDD7EE"/>
            <w:tcMar>
              <w:top w:w="60" w:type="dxa"/>
              <w:left w:w="90" w:type="dxa"/>
              <w:bottom w:w="60" w:type="dxa"/>
              <w:right w:w="90" w:type="dxa"/>
            </w:tcMar>
          </w:tcPr>
          <w:p w14:paraId="332F1554" wp14:textId="77777777">
            <w:r>
              <w:rPr>
                <w:b/>
                <w:bCs/>
                <w:color w:val="1F3864"/>
                <w:sz w:val="19"/>
                <w:szCs w:val="19"/>
              </w:rPr>
              <w:t xml:space="preserve">Evidence required</w:t>
            </w:r>
          </w:p>
        </w:tc>
        <w:tc>
          <w:tcPr>
            <w:tcW w:w="2400" w:type="dxa"/>
            <w:shd w:val="clear" w:color="auto" w:fill="BDD7EE"/>
            <w:tcMar>
              <w:top w:w="60" w:type="dxa"/>
              <w:left w:w="90" w:type="dxa"/>
              <w:bottom w:w="60" w:type="dxa"/>
              <w:right w:w="90" w:type="dxa"/>
            </w:tcMar>
          </w:tcPr>
          <w:p w14:paraId="31E2B250" wp14:textId="77777777">
            <w:r>
              <w:rPr>
                <w:b/>
                <w:bCs/>
                <w:color w:val="1F3864"/>
                <w:sz w:val="19"/>
                <w:szCs w:val="19"/>
              </w:rPr>
              <w:t xml:space="preserve">Decision it changes</w:t>
            </w:r>
          </w:p>
        </w:tc>
      </w:tr>
      <w:tr xmlns:wp14="http://schemas.microsoft.com/office/word/2010/wordml" w:rsidTr="0EB57CBB" w14:paraId="2D805041" wp14:textId="77777777">
        <w:tc>
          <w:tcPr>
            <w:tcW w:w="2100" w:type="dxa"/>
            <w:tcMar>
              <w:top w:w="60" w:type="dxa"/>
              <w:left w:w="90" w:type="dxa"/>
              <w:bottom w:w="60" w:type="dxa"/>
              <w:right w:w="90" w:type="dxa"/>
            </w:tcMar>
          </w:tcPr>
          <w:p w14:paraId="523B9D07" wp14:textId="77777777">
            <w:r w:rsidRPr="0EB57CBB" w:rsidR="0EB57CBB">
              <w:rPr>
                <w:b w:val="0"/>
                <w:bCs w:val="0"/>
                <w:sz w:val="19"/>
                <w:szCs w:val="19"/>
                <w:lang w:val="en-US"/>
              </w:rPr>
              <w:t>Who delivers, at what cost, without donor top-up?</w:t>
            </w:r>
          </w:p>
        </w:tc>
        <w:tc>
          <w:tcPr>
            <w:tcW w:w="2600" w:type="dxa"/>
            <w:tcMar>
              <w:top w:w="60" w:type="dxa"/>
              <w:left w:w="90" w:type="dxa"/>
              <w:bottom w:w="60" w:type="dxa"/>
              <w:right w:w="90" w:type="dxa"/>
            </w:tcMar>
          </w:tcPr>
          <w:p w14:paraId="211F8A88" wp14:textId="77777777">
            <w:r w:rsidRPr="0EB57CBB" w:rsidR="0EB57CBB">
              <w:rPr>
                <w:b w:val="0"/>
                <w:bCs w:val="0"/>
                <w:sz w:val="19"/>
                <w:szCs w:val="19"/>
                <w:lang w:val="en-US"/>
              </w:rPr>
              <w:t>Cost-to-serve study across DG-video vs Farmer.Chat vs govt-extension per sustained adopter, in a few blocks</w:t>
            </w:r>
          </w:p>
        </w:tc>
        <w:tc>
          <w:tcPr>
            <w:tcW w:w="2300" w:type="dxa"/>
            <w:tcMar>
              <w:top w:w="60" w:type="dxa"/>
              <w:left w:w="90" w:type="dxa"/>
              <w:bottom w:w="60" w:type="dxa"/>
              <w:right w:w="90" w:type="dxa"/>
            </w:tcMar>
          </w:tcPr>
          <w:p w14:paraId="5B2C3E85" wp14:textId="77777777">
            <w:r>
              <w:rPr>
                <w:b w:val="false"/>
                <w:bCs w:val="false"/>
                <w:sz w:val="19"/>
                <w:szCs w:val="19"/>
              </w:rPr>
              <w:t xml:space="preserve">$/sustained adopter by channel; who can bear it</w:t>
            </w:r>
          </w:p>
        </w:tc>
        <w:tc>
          <w:tcPr>
            <w:tcW w:w="2400" w:type="dxa"/>
            <w:tcMar>
              <w:top w:w="60" w:type="dxa"/>
              <w:left w:w="90" w:type="dxa"/>
              <w:bottom w:w="60" w:type="dxa"/>
              <w:right w:w="90" w:type="dxa"/>
            </w:tcMar>
          </w:tcPr>
          <w:p w14:paraId="6D0F9B9A" wp14:textId="77777777">
            <w:r>
              <w:rPr>
                <w:b w:val="false"/>
                <w:bCs w:val="false"/>
                <w:sz w:val="19"/>
                <w:szCs w:val="19"/>
              </w:rPr>
              <w:t xml:space="preserve">Which primary pathway to back; whether any is fundable at scale</w:t>
            </w:r>
          </w:p>
        </w:tc>
      </w:tr>
      <w:tr xmlns:wp14="http://schemas.microsoft.com/office/word/2010/wordml" w:rsidTr="0EB57CBB" w14:paraId="37EAC154" wp14:textId="77777777">
        <w:tc>
          <w:tcPr>
            <w:tcW w:w="2100" w:type="dxa"/>
            <w:shd w:val="clear" w:color="auto" w:fill="F2F6FC"/>
            <w:tcMar>
              <w:top w:w="60" w:type="dxa"/>
              <w:left w:w="90" w:type="dxa"/>
              <w:bottom w:w="60" w:type="dxa"/>
              <w:right w:w="90" w:type="dxa"/>
            </w:tcMar>
          </w:tcPr>
          <w:p w14:paraId="2F097576" wp14:textId="77777777">
            <w:r w:rsidRPr="0EB57CBB" w:rsidR="0EB57CBB">
              <w:rPr>
                <w:b w:val="0"/>
                <w:bCs w:val="0"/>
                <w:sz w:val="19"/>
                <w:szCs w:val="19"/>
                <w:lang w:val="en-US"/>
              </w:rPr>
              <w:t>Will the state actually pay?</w:t>
            </w:r>
          </w:p>
        </w:tc>
        <w:tc>
          <w:tcPr>
            <w:tcW w:w="2600" w:type="dxa"/>
            <w:shd w:val="clear" w:color="auto" w:fill="F2F6FC"/>
            <w:tcMar>
              <w:top w:w="60" w:type="dxa"/>
              <w:left w:w="90" w:type="dxa"/>
              <w:bottom w:w="60" w:type="dxa"/>
              <w:right w:w="90" w:type="dxa"/>
            </w:tcMar>
          </w:tcPr>
          <w:p w14:paraId="7B1CC728" wp14:textId="77777777">
            <w:r w:rsidRPr="0EB57CBB" w:rsidR="0EB57CBB">
              <w:rPr>
                <w:b w:val="0"/>
                <w:bCs w:val="0"/>
                <w:sz w:val="19"/>
                <w:szCs w:val="19"/>
                <w:lang w:val="en-US"/>
              </w:rPr>
              <w:t>Negotiate a costed MoU / budget line with Bihar DoA in 2026</w:t>
            </w:r>
          </w:p>
        </w:tc>
        <w:tc>
          <w:tcPr>
            <w:tcW w:w="2300" w:type="dxa"/>
            <w:shd w:val="clear" w:color="auto" w:fill="F2F6FC"/>
            <w:tcMar>
              <w:top w:w="60" w:type="dxa"/>
              <w:left w:w="90" w:type="dxa"/>
              <w:bottom w:w="60" w:type="dxa"/>
              <w:right w:w="90" w:type="dxa"/>
            </w:tcMar>
          </w:tcPr>
          <w:p w14:paraId="5340561B" wp14:textId="77777777">
            <w:r>
              <w:rPr>
                <w:b w:val="false"/>
                <w:bCs w:val="false"/>
                <w:sz w:val="19"/>
                <w:szCs w:val="19"/>
              </w:rPr>
              <w:t xml:space="preserve">Signed instrument with a rupee commitment</w:t>
            </w:r>
          </w:p>
        </w:tc>
        <w:tc>
          <w:tcPr>
            <w:tcW w:w="2400" w:type="dxa"/>
            <w:shd w:val="clear" w:color="auto" w:fill="F2F6FC"/>
            <w:tcMar>
              <w:top w:w="60" w:type="dxa"/>
              <w:left w:w="90" w:type="dxa"/>
              <w:bottom w:w="60" w:type="dxa"/>
              <w:right w:w="90" w:type="dxa"/>
            </w:tcMar>
          </w:tcPr>
          <w:p w14:paraId="5BE94AD3" wp14:textId="77777777">
            <w:r>
              <w:rPr>
                <w:b w:val="false"/>
                <w:bCs w:val="false"/>
                <w:sz w:val="19"/>
                <w:szCs w:val="19"/>
              </w:rPr>
              <w:t xml:space="preserve">Whether the public pathway is real or aspirational</w:t>
            </w:r>
          </w:p>
        </w:tc>
      </w:tr>
      <w:tr xmlns:wp14="http://schemas.microsoft.com/office/word/2010/wordml" w:rsidTr="0EB57CBB" w14:paraId="02EA7038" wp14:textId="77777777">
        <w:tc>
          <w:tcPr>
            <w:tcW w:w="2100" w:type="dxa"/>
            <w:tcMar>
              <w:top w:w="60" w:type="dxa"/>
              <w:left w:w="90" w:type="dxa"/>
              <w:bottom w:w="60" w:type="dxa"/>
              <w:right w:w="90" w:type="dxa"/>
            </w:tcMar>
          </w:tcPr>
          <w:p w14:paraId="57D81D8D" wp14:textId="77777777">
            <w:r>
              <w:rPr>
                <w:b w:val="false"/>
                <w:bCs w:val="false"/>
                <w:sz w:val="19"/>
                <w:szCs w:val="19"/>
              </w:rPr>
              <w:t xml:space="preserve">Is mulch a binding input constraint?</w:t>
            </w:r>
          </w:p>
        </w:tc>
        <w:tc>
          <w:tcPr>
            <w:tcW w:w="2600" w:type="dxa"/>
            <w:tcMar>
              <w:top w:w="60" w:type="dxa"/>
              <w:left w:w="90" w:type="dxa"/>
              <w:bottom w:w="60" w:type="dxa"/>
              <w:right w:w="90" w:type="dxa"/>
            </w:tcMar>
          </w:tcPr>
          <w:p w14:paraId="181317BE" wp14:textId="77777777">
            <w:r>
              <w:rPr>
                <w:b w:val="false"/>
                <w:bCs w:val="false"/>
                <w:sz w:val="19"/>
                <w:szCs w:val="19"/>
              </w:rPr>
              <w:t xml:space="preserve">Straw-bank / paid-straw-service pilot in 2–3 blocks; measure straw price vs fodder value</w:t>
            </w:r>
          </w:p>
        </w:tc>
        <w:tc>
          <w:tcPr>
            <w:tcW w:w="2300" w:type="dxa"/>
            <w:tcMar>
              <w:top w:w="60" w:type="dxa"/>
              <w:left w:w="90" w:type="dxa"/>
              <w:bottom w:w="60" w:type="dxa"/>
              <w:right w:w="90" w:type="dxa"/>
            </w:tcMar>
          </w:tcPr>
          <w:p w14:paraId="15C49673" wp14:textId="77777777">
            <w:r>
              <w:rPr>
                <w:b w:val="false"/>
                <w:bCs w:val="false"/>
                <w:sz w:val="19"/>
                <w:szCs w:val="19"/>
              </w:rPr>
              <w:t xml:space="preserve">Straw availability &amp; price elasticity at block scale</w:t>
            </w:r>
          </w:p>
        </w:tc>
        <w:tc>
          <w:tcPr>
            <w:tcW w:w="2400" w:type="dxa"/>
            <w:tcMar>
              <w:top w:w="60" w:type="dxa"/>
              <w:left w:w="90" w:type="dxa"/>
              <w:bottom w:w="60" w:type="dxa"/>
              <w:right w:w="90" w:type="dxa"/>
            </w:tcMar>
          </w:tcPr>
          <w:p w14:paraId="05C02233" wp14:textId="77777777">
            <w:r>
              <w:rPr>
                <w:b w:val="false"/>
                <w:bCs w:val="false"/>
                <w:sz w:val="19"/>
                <w:szCs w:val="19"/>
              </w:rPr>
              <w:t xml:space="preserve">Whether mulch scaling needs a market, a subsidy, or an alternative mulch</w:t>
            </w:r>
          </w:p>
        </w:tc>
      </w:tr>
      <w:tr xmlns:wp14="http://schemas.microsoft.com/office/word/2010/wordml" w:rsidTr="0EB57CBB" w14:paraId="72876294" wp14:textId="77777777">
        <w:tc>
          <w:tcPr>
            <w:tcW w:w="2100" w:type="dxa"/>
            <w:shd w:val="clear" w:color="auto" w:fill="F2F6FC"/>
            <w:tcMar>
              <w:top w:w="60" w:type="dxa"/>
              <w:left w:w="90" w:type="dxa"/>
              <w:bottom w:w="60" w:type="dxa"/>
              <w:right w:w="90" w:type="dxa"/>
            </w:tcMar>
          </w:tcPr>
          <w:p w14:paraId="7B002A31" wp14:textId="77777777">
            <w:r w:rsidRPr="0EB57CBB" w:rsidR="0EB57CBB">
              <w:rPr>
                <w:b w:val="0"/>
                <w:bCs w:val="0"/>
                <w:sz w:val="19"/>
                <w:szCs w:val="19"/>
                <w:lang w:val="en-US"/>
              </w:rPr>
              <w:t>Is there market pull?</w:t>
            </w:r>
          </w:p>
        </w:tc>
        <w:tc>
          <w:tcPr>
            <w:tcW w:w="2600" w:type="dxa"/>
            <w:shd w:val="clear" w:color="auto" w:fill="F2F6FC"/>
            <w:tcMar>
              <w:top w:w="60" w:type="dxa"/>
              <w:left w:w="90" w:type="dxa"/>
              <w:bottom w:w="60" w:type="dxa"/>
              <w:right w:w="90" w:type="dxa"/>
            </w:tcMar>
          </w:tcPr>
          <w:p w14:paraId="4D8CA0AF" wp14:textId="77777777">
            <w:r>
              <w:rPr>
                <w:b w:val="false"/>
                <w:bCs w:val="false"/>
                <w:sz w:val="19"/>
                <w:szCs w:val="19"/>
              </w:rPr>
              <w:t xml:space="preserve">Secure one processor paid-sourcing pilot or price premium for PZTM potatoes</w:t>
            </w:r>
          </w:p>
        </w:tc>
        <w:tc>
          <w:tcPr>
            <w:tcW w:w="2300" w:type="dxa"/>
            <w:shd w:val="clear" w:color="auto" w:fill="F2F6FC"/>
            <w:tcMar>
              <w:top w:w="60" w:type="dxa"/>
              <w:left w:w="90" w:type="dxa"/>
              <w:bottom w:w="60" w:type="dxa"/>
              <w:right w:w="90" w:type="dxa"/>
            </w:tcMar>
          </w:tcPr>
          <w:p w14:paraId="51D6E6DD" wp14:textId="77777777">
            <w:r>
              <w:rPr>
                <w:b w:val="false"/>
                <w:bCs w:val="false"/>
                <w:sz w:val="19"/>
                <w:szCs w:val="19"/>
              </w:rPr>
              <w:t xml:space="preserve">A signed offtake/premium term sheet</w:t>
            </w:r>
          </w:p>
        </w:tc>
        <w:tc>
          <w:tcPr>
            <w:tcW w:w="2400" w:type="dxa"/>
            <w:shd w:val="clear" w:color="auto" w:fill="F2F6FC"/>
            <w:tcMar>
              <w:top w:w="60" w:type="dxa"/>
              <w:left w:w="90" w:type="dxa"/>
              <w:bottom w:w="60" w:type="dxa"/>
              <w:right w:w="90" w:type="dxa"/>
            </w:tcMar>
          </w:tcPr>
          <w:p w14:paraId="13E004E4" wp14:textId="77777777">
            <w:r>
              <w:rPr>
                <w:b w:val="false"/>
                <w:bCs w:val="false"/>
                <w:sz w:val="19"/>
                <w:szCs w:val="19"/>
              </w:rPr>
              <w:t xml:space="preserve">Whether the PPP/private pathway can lead</w:t>
            </w:r>
          </w:p>
        </w:tc>
      </w:tr>
      <w:tr xmlns:wp14="http://schemas.microsoft.com/office/word/2010/wordml" w:rsidTr="0EB57CBB" w14:paraId="6E4E3649" wp14:textId="77777777">
        <w:tc>
          <w:tcPr>
            <w:tcW w:w="2100" w:type="dxa"/>
            <w:tcMar>
              <w:top w:w="60" w:type="dxa"/>
              <w:left w:w="90" w:type="dxa"/>
              <w:bottom w:w="60" w:type="dxa"/>
              <w:right w:w="90" w:type="dxa"/>
            </w:tcMar>
          </w:tcPr>
          <w:p w14:paraId="77E977DB" wp14:textId="77777777">
            <w:r>
              <w:rPr>
                <w:b w:val="false"/>
                <w:bCs w:val="false"/>
                <w:sz w:val="19"/>
                <w:szCs w:val="19"/>
              </w:rPr>
              <w:t xml:space="preserve">Does adoption persist unfacilitated?</w:t>
            </w:r>
          </w:p>
        </w:tc>
        <w:tc>
          <w:tcPr>
            <w:tcW w:w="2600" w:type="dxa"/>
            <w:tcMar>
              <w:top w:w="60" w:type="dxa"/>
              <w:left w:w="90" w:type="dxa"/>
              <w:bottom w:w="60" w:type="dxa"/>
              <w:right w:w="90" w:type="dxa"/>
            </w:tcMar>
          </w:tcPr>
          <w:p w14:paraId="490F9758" wp14:textId="77777777">
            <w:r>
              <w:rPr>
                <w:b w:val="false"/>
                <w:bCs w:val="false"/>
                <w:sz w:val="19"/>
                <w:szCs w:val="19"/>
              </w:rPr>
              <w:t xml:space="preserve">Track the 2022 adopter cohort for continued use with facilitation withdrawn</w:t>
            </w:r>
          </w:p>
        </w:tc>
        <w:tc>
          <w:tcPr>
            <w:tcW w:w="2300" w:type="dxa"/>
            <w:tcMar>
              <w:top w:w="60" w:type="dxa"/>
              <w:left w:w="90" w:type="dxa"/>
              <w:bottom w:w="60" w:type="dxa"/>
              <w:right w:w="90" w:type="dxa"/>
            </w:tcMar>
          </w:tcPr>
          <w:p w14:paraId="0A021F99" wp14:textId="77777777">
            <w:r w:rsidRPr="0EB57CBB" w:rsidR="0EB57CBB">
              <w:rPr>
                <w:b w:val="0"/>
                <w:bCs w:val="0"/>
                <w:sz w:val="19"/>
                <w:szCs w:val="19"/>
                <w:lang w:val="en-US"/>
              </w:rPr>
              <w:t>Multi-season retention vs disadoption rate</w:t>
            </w:r>
          </w:p>
        </w:tc>
        <w:tc>
          <w:tcPr>
            <w:tcW w:w="2400" w:type="dxa"/>
            <w:tcMar>
              <w:top w:w="60" w:type="dxa"/>
              <w:left w:w="90" w:type="dxa"/>
              <w:bottom w:w="60" w:type="dxa"/>
              <w:right w:w="90" w:type="dxa"/>
            </w:tcMar>
          </w:tcPr>
          <w:p w14:paraId="4274E5B9" wp14:textId="77777777">
            <w:r w:rsidRPr="0EB57CBB" w:rsidR="0EB57CBB">
              <w:rPr>
                <w:b w:val="0"/>
                <w:bCs w:val="0"/>
                <w:sz w:val="19"/>
                <w:szCs w:val="19"/>
                <w:lang w:val="en-US"/>
              </w:rPr>
              <w:t>Whether 'reach' figures represent durable adoption</w:t>
            </w:r>
          </w:p>
        </w:tc>
      </w:tr>
      <w:tr xmlns:wp14="http://schemas.microsoft.com/office/word/2010/wordml" w:rsidTr="0EB57CBB" w14:paraId="2D718C54" wp14:textId="77777777">
        <w:tc>
          <w:tcPr>
            <w:tcW w:w="2100" w:type="dxa"/>
            <w:shd w:val="clear" w:color="auto" w:fill="F2F6FC"/>
            <w:tcMar>
              <w:top w:w="60" w:type="dxa"/>
              <w:left w:w="90" w:type="dxa"/>
              <w:bottom w:w="60" w:type="dxa"/>
              <w:right w:w="90" w:type="dxa"/>
            </w:tcMar>
          </w:tcPr>
          <w:p w14:paraId="3B44284E" wp14:textId="77777777">
            <w:r>
              <w:rPr>
                <w:b w:val="false"/>
                <w:bCs w:val="false"/>
                <w:sz w:val="19"/>
                <w:szCs w:val="19"/>
              </w:rPr>
              <w:t xml:space="preserve">Will the output market absorb expansion?</w:t>
            </w:r>
          </w:p>
        </w:tc>
        <w:tc>
          <w:tcPr>
            <w:tcW w:w="2600" w:type="dxa"/>
            <w:shd w:val="clear" w:color="auto" w:fill="F2F6FC"/>
            <w:tcMar>
              <w:top w:w="60" w:type="dxa"/>
              <w:left w:w="90" w:type="dxa"/>
              <w:bottom w:w="60" w:type="dxa"/>
              <w:right w:w="90" w:type="dxa"/>
            </w:tcMar>
          </w:tcPr>
          <w:p w14:paraId="7F17B588" wp14:textId="77777777">
            <w:r>
              <w:rPr>
                <w:b w:val="false"/>
                <w:bCs w:val="false"/>
                <w:sz w:val="19"/>
                <w:szCs w:val="19"/>
              </w:rPr>
              <w:t xml:space="preserve">Rapid district-level potato market + cold-storage absorption analysis</w:t>
            </w:r>
          </w:p>
        </w:tc>
        <w:tc>
          <w:tcPr>
            <w:tcW w:w="2300" w:type="dxa"/>
            <w:shd w:val="clear" w:color="auto" w:fill="F2F6FC"/>
            <w:tcMar>
              <w:top w:w="60" w:type="dxa"/>
              <w:left w:w="90" w:type="dxa"/>
              <w:bottom w:w="60" w:type="dxa"/>
              <w:right w:w="90" w:type="dxa"/>
            </w:tcMar>
          </w:tcPr>
          <w:p w14:paraId="648D01E5" wp14:textId="77777777">
            <w:r>
              <w:rPr>
                <w:b w:val="false"/>
                <w:bCs w:val="false"/>
                <w:sz w:val="19"/>
                <w:szCs w:val="19"/>
              </w:rPr>
              <w:t xml:space="preserve">Price response &amp; storage capacity at target volume</w:t>
            </w:r>
          </w:p>
        </w:tc>
        <w:tc>
          <w:tcPr>
            <w:tcW w:w="2400" w:type="dxa"/>
            <w:shd w:val="clear" w:color="auto" w:fill="F2F6FC"/>
            <w:tcMar>
              <w:top w:w="60" w:type="dxa"/>
              <w:left w:w="90" w:type="dxa"/>
              <w:bottom w:w="60" w:type="dxa"/>
              <w:right w:w="90" w:type="dxa"/>
            </w:tcMar>
          </w:tcPr>
          <w:p w14:paraId="162FD13C" wp14:textId="77777777">
            <w:r>
              <w:rPr>
                <w:b w:val="false"/>
                <w:bCs w:val="false"/>
                <w:sz w:val="19"/>
                <w:szCs w:val="19"/>
              </w:rPr>
              <w:t xml:space="preserve">Whether area-expansion targets are safe or will crash prices</w:t>
            </w:r>
          </w:p>
        </w:tc>
      </w:tr>
    </w:tbl>
    <w:p xmlns:wp14="http://schemas.microsoft.com/office/word/2010/wordml" w14:paraId="0D0B940D" wp14:textId="77777777">
      <w:r>
        <w:br w:type="page"/>
      </w:r>
    </w:p>
    <w:p xmlns:wp14="http://schemas.microsoft.com/office/word/2010/wordml" w14:paraId="532339B0" wp14:textId="77777777">
      <w:pPr>
        <w:pStyle w:val="Heading1"/>
        <w:spacing w:before="280" w:after="140"/>
      </w:pPr>
      <w:r>
        <w:rPr>
          <w:b/>
          <w:bCs/>
          <w:color w:val="1F3864"/>
          <w:sz w:val="30"/>
          <w:szCs w:val="30"/>
        </w:rPr>
        <w:t xml:space="preserve">6. Richard Kohl Coaching Preparation Brief</w:t>
      </w:r>
    </w:p>
    <w:p xmlns:wp14="http://schemas.microsoft.com/office/word/2010/wordml" w14:paraId="78948A89" wp14:textId="77777777">
      <w:pPr>
        <w:pStyle w:val="Heading2"/>
        <w:spacing w:before="220" w:after="100"/>
      </w:pPr>
      <w:r>
        <w:rPr>
          <w:b/>
          <w:bCs/>
          <w:color w:val="2E75B6"/>
          <w:sz w:val="25"/>
          <w:szCs w:val="25"/>
        </w:rPr>
        <w:t xml:space="preserve">6.1 Executive coaching summary</w:t>
      </w:r>
    </w:p>
    <w:p xmlns:wp14="http://schemas.microsoft.com/office/word/2010/wordml" w14:paraId="0A41F5DB" wp14:textId="77777777">
      <w:pPr>
        <w:spacing w:before="0" w:after="120" w:line="276" w:lineRule="auto"/>
      </w:pPr>
      <w:r w:rsidRPr="0EB57CBB" w:rsidR="0EB57CBB">
        <w:rPr>
          <w:b w:val="1"/>
          <w:bCs w:val="1"/>
          <w:color w:val="6A1B9A"/>
          <w:sz w:val="20"/>
          <w:szCs w:val="20"/>
          <w:lang w:val="en-US"/>
        </w:rPr>
        <w:t xml:space="preserve">[Strategic Judgement] </w:t>
      </w:r>
      <w:r w:rsidRPr="0EB57CBB" w:rsidR="0EB57CBB">
        <w:rPr>
          <w:lang w:val="en-US"/>
        </w:rPr>
        <w:t>PZTM is one of the more agronomically convincing tracks Richard will see, and one of the least scaling-ready in its delivery and financing design. Expect him to affirm the science quickly and then spend the session almost entirely on the actor-and-business-case layer. Based on his DSR–Eastern-UP and comparable S4I assessments, his likely verdict is close to this report's: fund another year, conditionally and narrowly, tied to proof points; distinguish technical maturity from scaling readiness; and insist the team convert an activity map into an actor-driven scaling system with post-donor ownership. The team should walk in having already done the prioritisation and business-case thinking, so the session can go deeper than diagnosis.</w:t>
      </w:r>
    </w:p>
    <w:p xmlns:wp14="http://schemas.microsoft.com/office/word/2010/wordml" w14:paraId="0710B457" wp14:textId="77777777">
      <w:pPr>
        <w:pStyle w:val="Heading2"/>
        <w:spacing w:before="220" w:after="100"/>
      </w:pPr>
      <w:r>
        <w:rPr>
          <w:b/>
          <w:bCs/>
          <w:color w:val="2E75B6"/>
          <w:sz w:val="25"/>
          <w:szCs w:val="25"/>
        </w:rPr>
        <w:t xml:space="preserve">6.2 Five questions Richard is most likely to ask</w:t>
      </w:r>
    </w:p>
    <w:p xmlns:wp14="http://schemas.microsoft.com/office/word/2010/wordml" w14:paraId="21EC1F9C" wp14:textId="77777777">
      <w:pPr>
        <w:pStyle w:val="ListParagraph"/>
        <w:numPr>
          <w:ilvl w:val="0"/>
          <w:numId w:val="4"/>
        </w:numPr>
        <w:spacing w:after="80" w:line="268"/>
      </w:pPr>
      <w:r>
        <w:t xml:space="preserve">Who delivers PZTM at scale, and what is their business or fiscal case — who earns, who pays, who bears the risk, and who continues after S4I and GIZ funding end?</w:t>
      </w:r>
    </w:p>
    <w:p xmlns:wp14="http://schemas.microsoft.com/office/word/2010/wordml" w14:paraId="29E1B09A" wp14:textId="77777777">
      <w:pPr>
        <w:pStyle w:val="ListParagraph"/>
        <w:numPr>
          <w:ilvl w:val="0"/>
          <w:numId w:val="4"/>
        </w:numPr>
        <w:spacing w:after="80" w:line="268"/>
      </w:pPr>
      <w:r>
        <w:t xml:space="preserve">You have ~7,750 adopters after ~4 years of facilitation. What specifically changes to reach 35,000–50,000 — and is that reach, or high-fidelity sustained adoption?</w:t>
      </w:r>
    </w:p>
    <w:p xmlns:wp14="http://schemas.microsoft.com/office/word/2010/wordml" w14:paraId="7284A90B" wp14:textId="77777777">
      <w:pPr>
        <w:pStyle w:val="ListParagraph"/>
        <w:numPr>
          <w:ilvl w:val="0"/>
          <w:numId w:val="4"/>
        </w:numPr>
        <w:spacing w:after="80" w:line="268" w:lineRule="auto"/>
        <w:rPr/>
      </w:pPr>
      <w:r w:rsidRPr="0EB57CBB" w:rsidR="0EB57CBB">
        <w:rPr>
          <w:lang w:val="en-US"/>
        </w:rPr>
        <w:t>Is rice straw actually available at scale given its value as livestock feed and the spread of combine harvesting — and if not, who has the incentive to build a straw-supply market?</w:t>
      </w:r>
    </w:p>
    <w:p xmlns:wp14="http://schemas.microsoft.com/office/word/2010/wordml" w14:paraId="68D966C4" wp14:textId="77777777">
      <w:pPr>
        <w:pStyle w:val="ListParagraph"/>
        <w:numPr>
          <w:ilvl w:val="0"/>
          <w:numId w:val="4"/>
        </w:numPr>
        <w:spacing w:after="80" w:line="268"/>
      </w:pPr>
      <w:r>
        <w:t xml:space="preserve">Which single scaling pathway are you betting on, and what evidence shows its enabling conditions are achievable at state scale?</w:t>
      </w:r>
    </w:p>
    <w:p xmlns:wp14="http://schemas.microsoft.com/office/word/2010/wordml" w14:paraId="776BD552" wp14:textId="77777777">
      <w:pPr>
        <w:pStyle w:val="ListParagraph"/>
        <w:numPr>
          <w:ilvl w:val="0"/>
          <w:numId w:val="4"/>
        </w:numPr>
        <w:spacing w:after="80" w:line="268"/>
      </w:pPr>
      <w:r>
        <w:t xml:space="preserve">What is the farmer's output-market story — potato demand versus rice, price, and cold-storage absorption — if tens of thousands more households grow potatoes?</w:t>
      </w:r>
    </w:p>
    <w:p xmlns:wp14="http://schemas.microsoft.com/office/word/2010/wordml" w14:paraId="29D91EDA" wp14:textId="77777777">
      <w:pPr>
        <w:pStyle w:val="Heading2"/>
        <w:spacing w:before="220" w:after="100"/>
      </w:pPr>
      <w:r>
        <w:rPr>
          <w:b/>
          <w:bCs/>
          <w:color w:val="2E75B6"/>
          <w:sz w:val="25"/>
          <w:szCs w:val="25"/>
        </w:rPr>
        <w:t xml:space="preserve">6.3 Five assumptions Richard is most likely to challenge</w:t>
      </w:r>
    </w:p>
    <w:p xmlns:wp14="http://schemas.microsoft.com/office/word/2010/wordml" w14:paraId="317DB802" wp14:textId="77777777">
      <w:pPr>
        <w:pStyle w:val="ListParagraph"/>
        <w:numPr>
          <w:ilvl w:val="0"/>
          <w:numId w:val="5"/>
        </w:numPr>
        <w:spacing w:after="80" w:line="268"/>
      </w:pPr>
      <w:r>
        <w:t xml:space="preserve">That farmer-level profitability (the RCT) implies the innovation will scale through institutions and markets.</w:t>
      </w:r>
    </w:p>
    <w:p xmlns:wp14="http://schemas.microsoft.com/office/word/2010/wordml" w14:paraId="6BF60C77" wp14:textId="77777777">
      <w:pPr>
        <w:pStyle w:val="ListParagraph"/>
        <w:numPr>
          <w:ilvl w:val="0"/>
          <w:numId w:val="5"/>
        </w:numPr>
        <w:spacing w:after="80" w:line="268"/>
      </w:pPr>
      <w:r>
        <w:t xml:space="preserve">That public extension will carry delivery at state scale (his own two-pager: MinAg/NARES systems are under-resourced and default to one-way dissemination).</w:t>
      </w:r>
    </w:p>
    <w:p xmlns:wp14="http://schemas.microsoft.com/office/word/2010/wordml" w14:paraId="7AFCFE18" wp14:textId="77777777">
      <w:pPr>
        <w:pStyle w:val="ListParagraph"/>
        <w:numPr>
          <w:ilvl w:val="0"/>
          <w:numId w:val="5"/>
        </w:numPr>
        <w:spacing w:after="80" w:line="268"/>
      </w:pPr>
      <w:r>
        <w:t xml:space="preserve">That rice-straw availability 'will not be a key challenge during the current scaling phase' (the EoI's explicit assumption; IPSR itself rated straw readiness 'low').</w:t>
      </w:r>
    </w:p>
    <w:p xmlns:wp14="http://schemas.microsoft.com/office/word/2010/wordml" w14:paraId="2E8DC374" wp14:textId="77777777">
      <w:pPr>
        <w:pStyle w:val="ListParagraph"/>
        <w:numPr>
          <w:ilvl w:val="0"/>
          <w:numId w:val="5"/>
        </w:numPr>
        <w:spacing w:after="80" w:line="268" w:lineRule="auto"/>
        <w:rPr/>
      </w:pPr>
      <w:r w:rsidRPr="0EB57CBB" w:rsidR="0EB57CBB">
        <w:rPr>
          <w:lang w:val="en-US"/>
        </w:rPr>
        <w:t>That the manual, labour-saving model scales — its advantage disappears under mechanisation and for larger farmers.</w:t>
      </w:r>
    </w:p>
    <w:p xmlns:wp14="http://schemas.microsoft.com/office/word/2010/wordml" w14:paraId="193C7358" wp14:textId="77777777">
      <w:pPr>
        <w:pStyle w:val="ListParagraph"/>
        <w:numPr>
          <w:ilvl w:val="0"/>
          <w:numId w:val="5"/>
        </w:numPr>
        <w:spacing w:after="80" w:line="268"/>
      </w:pPr>
      <w:r>
        <w:t xml:space="preserve">That certification / carbon / NFTs resolve a binding scaling constraint rather than adding transaction cost.</w:t>
      </w:r>
    </w:p>
    <w:p xmlns:wp14="http://schemas.microsoft.com/office/word/2010/wordml" w14:paraId="2AB57842" wp14:textId="77777777">
      <w:pPr>
        <w:pStyle w:val="Heading2"/>
        <w:spacing w:before="220" w:after="100"/>
      </w:pPr>
      <w:r w:rsidRPr="0EB57CBB" w:rsidR="0EB57CBB">
        <w:rPr>
          <w:b w:val="1"/>
          <w:bCs w:val="1"/>
          <w:color w:val="2E75B6"/>
          <w:sz w:val="25"/>
          <w:szCs w:val="25"/>
          <w:lang w:val="en-US"/>
        </w:rPr>
        <w:t>6.4 Three areas where the team is likely overestimating readiness</w:t>
      </w:r>
    </w:p>
    <w:p xmlns:wp14="http://schemas.microsoft.com/office/word/2010/wordml" w14:paraId="011DD3C5" wp14:textId="77777777">
      <w:pPr>
        <w:pStyle w:val="ListParagraph"/>
        <w:numPr>
          <w:ilvl w:val="0"/>
          <w:numId w:val="2"/>
        </w:numPr>
        <w:spacing w:after="80" w:line="268" w:lineRule="auto"/>
        <w:rPr/>
      </w:pPr>
      <w:r w:rsidRPr="0EB57CBB" w:rsidR="0EB57CBB">
        <w:rPr>
          <w:b w:val="1"/>
          <w:bCs w:val="1"/>
          <w:lang w:val="en-US"/>
        </w:rPr>
        <w:t xml:space="preserve">Institutional embedding: </w:t>
      </w:r>
      <w:r w:rsidRPr="0EB57CBB" w:rsidR="0EB57CBB">
        <w:rPr>
          <w:lang w:val="en-US"/>
        </w:rPr>
        <w:t>an invitation to submit a proposal is being treated as government adoption. No MoU, budget line or manual integration exists.</w:t>
      </w:r>
    </w:p>
    <w:p xmlns:wp14="http://schemas.microsoft.com/office/word/2010/wordml" w14:paraId="4131823D" wp14:textId="77777777">
      <w:pPr>
        <w:pStyle w:val="ListParagraph"/>
        <w:numPr>
          <w:ilvl w:val="0"/>
          <w:numId w:val="2"/>
        </w:numPr>
        <w:spacing w:after="80" w:line="268" w:lineRule="auto"/>
        <w:rPr/>
      </w:pPr>
      <w:r w:rsidRPr="0EB57CBB" w:rsidR="0EB57CBB">
        <w:rPr>
          <w:b w:val="1"/>
          <w:bCs w:val="1"/>
          <w:lang w:val="en-US"/>
        </w:rPr>
        <w:t xml:space="preserve">Private-sector / PPP pull: </w:t>
      </w:r>
      <w:r w:rsidRPr="0EB57CBB" w:rsidR="0EB57CBB">
        <w:rPr>
          <w:lang w:val="en-US"/>
        </w:rPr>
        <w:t>processor interest is exploratory; there is no sourcing contract, price premium, or finalised consortium.</w:t>
      </w:r>
    </w:p>
    <w:p xmlns:wp14="http://schemas.microsoft.com/office/word/2010/wordml" w14:paraId="5A5711F6" wp14:textId="77777777">
      <w:pPr>
        <w:pStyle w:val="ListParagraph"/>
        <w:numPr>
          <w:ilvl w:val="0"/>
          <w:numId w:val="2"/>
        </w:numPr>
        <w:spacing w:after="80" w:line="268"/>
      </w:pPr>
      <w:r>
        <w:rPr>
          <w:b/>
          <w:bCs/>
        </w:rPr>
        <w:t xml:space="preserve">Deep-scaling and gender outcomes at scale: </w:t>
      </w:r>
      <w:r>
        <w:t xml:space="preserve">the team concedes 2026 outcomes will be assumed, not measured; and profitability raises a real gender-capture risk (men taking over a lucrative enterprise) that monitoring has not yet resolved.</w:t>
      </w:r>
    </w:p>
    <w:p xmlns:wp14="http://schemas.microsoft.com/office/word/2010/wordml" w14:paraId="73C29702" wp14:textId="77777777">
      <w:pPr>
        <w:pStyle w:val="Heading2"/>
        <w:spacing w:before="220" w:after="100"/>
      </w:pPr>
      <w:r>
        <w:rPr>
          <w:b/>
          <w:bCs/>
          <w:color w:val="2E75B6"/>
          <w:sz w:val="25"/>
          <w:szCs w:val="25"/>
        </w:rPr>
        <w:t xml:space="preserve">6.5 Three strengths Richard is likely to recognize</w:t>
      </w:r>
    </w:p>
    <w:p xmlns:wp14="http://schemas.microsoft.com/office/word/2010/wordml" w14:paraId="16F05190" wp14:textId="77777777">
      <w:pPr>
        <w:pStyle w:val="ListParagraph"/>
        <w:numPr>
          <w:ilvl w:val="0"/>
          <w:numId w:val="2"/>
        </w:numPr>
        <w:spacing w:after="80" w:line="268" w:lineRule="auto"/>
        <w:rPr/>
      </w:pPr>
      <w:r w:rsidRPr="0EB57CBB" w:rsidR="0EB57CBB">
        <w:rPr>
          <w:b w:val="1"/>
          <w:bCs w:val="1"/>
          <w:lang w:val="en-US"/>
        </w:rPr>
        <w:t xml:space="preserve">Genuine problem–solution fit with rigorous farmer evidence: </w:t>
      </w:r>
      <w:r w:rsidRPr="0EB57CBB" w:rsidR="0EB57CBB">
        <w:rPr>
          <w:lang w:val="en-US"/>
        </w:rPr>
        <w:t>a real systems problem (degrading rice-fallow systems, residue burning, labour and water stress) met by a validated, RCT-backed, profitable practice.</w:t>
      </w:r>
    </w:p>
    <w:p xmlns:wp14="http://schemas.microsoft.com/office/word/2010/wordml" w14:paraId="71C8A533" wp14:textId="77777777">
      <w:pPr>
        <w:pStyle w:val="ListParagraph"/>
        <w:numPr>
          <w:ilvl w:val="0"/>
          <w:numId w:val="2"/>
        </w:numPr>
        <w:spacing w:after="80" w:line="268"/>
      </w:pPr>
      <w:r>
        <w:rPr>
          <w:b/>
          <w:bCs/>
        </w:rPr>
        <w:t xml:space="preserve">A real institutional anchor and government demand signal: </w:t>
      </w:r>
      <w:r>
        <w:t xml:space="preserve">the Bihar Road Map alignment and the formal invitation give a better starting point than many tracks.</w:t>
      </w:r>
    </w:p>
    <w:p xmlns:wp14="http://schemas.microsoft.com/office/word/2010/wordml" w14:paraId="5809BA92" wp14:textId="77777777">
      <w:pPr>
        <w:pStyle w:val="ListParagraph"/>
        <w:numPr>
          <w:ilvl w:val="0"/>
          <w:numId w:val="2"/>
        </w:numPr>
        <w:spacing w:after="80" w:line="268" w:lineRule="auto"/>
        <w:rPr/>
      </w:pPr>
      <w:r w:rsidRPr="0EB57CBB" w:rsidR="0EB57CBB">
        <w:rPr>
          <w:b w:val="1"/>
          <w:bCs w:val="1"/>
          <w:lang w:val="en-US"/>
        </w:rPr>
        <w:t xml:space="preserve">A trusted, gender-responsive last-mile delivery asset: </w:t>
      </w:r>
      <w:r w:rsidRPr="0EB57CBB" w:rsidR="0EB57CBB">
        <w:rPr>
          <w:lang w:val="en-US"/>
        </w:rPr>
        <w:t>the Digital Green + JEEViKA SHG network is a genuine channel to marginalised women farmers — an asset most tracks lack.</w:t>
      </w:r>
    </w:p>
    <w:p xmlns:wp14="http://schemas.microsoft.com/office/word/2010/wordml" w14:paraId="104ED960" wp14:textId="77777777">
      <w:pPr>
        <w:pStyle w:val="Heading2"/>
        <w:spacing w:before="220" w:after="100"/>
      </w:pPr>
      <w:r>
        <w:rPr>
          <w:b/>
          <w:bCs/>
          <w:color w:val="2E75B6"/>
          <w:sz w:val="25"/>
          <w:szCs w:val="25"/>
        </w:rPr>
        <w:t xml:space="preserve">6.6 Evidence the team should have available</w:t>
      </w:r>
    </w:p>
    <w:p xmlns:wp14="http://schemas.microsoft.com/office/word/2010/wordml" w14:paraId="1FF178AE" wp14:textId="77777777">
      <w:pPr>
        <w:pStyle w:val="ListParagraph"/>
        <w:numPr>
          <w:ilvl w:val="0"/>
          <w:numId w:val="2"/>
        </w:numPr>
        <w:spacing w:after="80" w:line="268"/>
      </w:pPr>
      <w:r>
        <w:t xml:space="preserve">A reconciled one-page fact sheet (single agreed figures for gross margin, yield, cost, adopters, targets).</w:t>
      </w:r>
    </w:p>
    <w:p xmlns:wp14="http://schemas.microsoft.com/office/word/2010/wordml" w14:paraId="61D475D2" wp14:textId="77777777">
      <w:pPr>
        <w:pStyle w:val="ListParagraph"/>
        <w:numPr>
          <w:ilvl w:val="0"/>
          <w:numId w:val="2"/>
        </w:numPr>
        <w:spacing w:after="80" w:line="268" w:lineRule="auto"/>
        <w:rPr/>
      </w:pPr>
      <w:r w:rsidRPr="0EB57CBB" w:rsidR="0EB57CBB">
        <w:rPr>
          <w:lang w:val="en-US"/>
        </w:rPr>
        <w:t>The Bihar RCT (methods + results) and the pest/disease study, even if pre-publication.</w:t>
      </w:r>
    </w:p>
    <w:p xmlns:wp14="http://schemas.microsoft.com/office/word/2010/wordml" w14:paraId="213F9A07" wp14:textId="77777777">
      <w:pPr>
        <w:pStyle w:val="ListParagraph"/>
        <w:numPr>
          <w:ilvl w:val="0"/>
          <w:numId w:val="2"/>
        </w:numPr>
        <w:spacing w:after="80" w:line="268" w:lineRule="auto"/>
        <w:rPr/>
      </w:pPr>
      <w:r w:rsidRPr="0EB57CBB" w:rsidR="0EB57CBB">
        <w:rPr>
          <w:lang w:val="en-US"/>
        </w:rPr>
        <w:t>A first-cut actor business/fiscal case for the chosen primary pathway.</w:t>
      </w:r>
    </w:p>
    <w:p xmlns:wp14="http://schemas.microsoft.com/office/word/2010/wordml" w14:paraId="0F911C44" wp14:textId="77777777">
      <w:pPr>
        <w:pStyle w:val="ListParagraph"/>
        <w:numPr>
          <w:ilvl w:val="0"/>
          <w:numId w:val="2"/>
        </w:numPr>
        <w:spacing w:after="80" w:line="268" w:lineRule="auto"/>
        <w:rPr/>
      </w:pPr>
      <w:r w:rsidRPr="0EB57CBB" w:rsidR="0EB57CBB">
        <w:rPr>
          <w:lang w:val="en-US"/>
        </w:rPr>
        <w:t>Current status of the Bihar proposal / any draft MoU and the state financing timeline.</w:t>
      </w:r>
    </w:p>
    <w:p xmlns:wp14="http://schemas.microsoft.com/office/word/2010/wordml" w14:paraId="35022607" wp14:textId="77777777">
      <w:pPr>
        <w:pStyle w:val="ListParagraph"/>
        <w:numPr>
          <w:ilvl w:val="0"/>
          <w:numId w:val="2"/>
        </w:numPr>
        <w:spacing w:after="80" w:line="268"/>
      </w:pPr>
      <w:r>
        <w:t xml:space="preserve">What GIZ closure removed (people, budget, activities) and what, if anything, replaces it.</w:t>
      </w:r>
    </w:p>
    <w:p xmlns:wp14="http://schemas.microsoft.com/office/word/2010/wordml" w14:paraId="2742F101" wp14:textId="77777777">
      <w:pPr>
        <w:pStyle w:val="Heading2"/>
        <w:spacing w:before="220" w:after="100"/>
      </w:pPr>
      <w:r>
        <w:rPr>
          <w:b/>
          <w:bCs/>
          <w:color w:val="2E75B6"/>
          <w:sz w:val="25"/>
          <w:szCs w:val="25"/>
        </w:rPr>
        <w:t xml:space="preserve">6.7 Evidence currently missing</w:t>
      </w:r>
    </w:p>
    <w:p xmlns:wp14="http://schemas.microsoft.com/office/word/2010/wordml" w14:paraId="483535AE" wp14:textId="77777777">
      <w:pPr>
        <w:pStyle w:val="ListParagraph"/>
        <w:numPr>
          <w:ilvl w:val="0"/>
          <w:numId w:val="2"/>
        </w:numPr>
        <w:spacing w:after="80" w:line="268" w:lineRule="auto"/>
        <w:rPr/>
      </w:pPr>
      <w:r w:rsidRPr="0EB57CBB" w:rsidR="0EB57CBB">
        <w:rPr>
          <w:lang w:val="en-US"/>
        </w:rPr>
        <w:t>Delivery cost-per-sustained-adopter by channel; sustained/unfacilitated adoption and disadoption data.</w:t>
      </w:r>
    </w:p>
    <w:p xmlns:wp14="http://schemas.microsoft.com/office/word/2010/wordml" w14:paraId="7F246729" wp14:textId="77777777">
      <w:pPr>
        <w:pStyle w:val="ListParagraph"/>
        <w:numPr>
          <w:ilvl w:val="0"/>
          <w:numId w:val="2"/>
        </w:numPr>
        <w:spacing w:after="80" w:line="268"/>
      </w:pPr>
      <w:r>
        <w:t xml:space="preserve">Actor-specific business cases; output-market and cold-storage absorption analysis.</w:t>
      </w:r>
    </w:p>
    <w:p xmlns:wp14="http://schemas.microsoft.com/office/word/2010/wordml" w14:paraId="012E325F" wp14:textId="77777777">
      <w:pPr>
        <w:pStyle w:val="ListParagraph"/>
        <w:numPr>
          <w:ilvl w:val="0"/>
          <w:numId w:val="2"/>
        </w:numPr>
        <w:spacing w:after="80" w:line="268" w:lineRule="auto"/>
        <w:rPr/>
      </w:pPr>
      <w:r w:rsidRPr="0EB57CBB" w:rsidR="0EB57CBB">
        <w:rPr>
          <w:lang w:val="en-US"/>
        </w:rPr>
        <w:t>A political-economy / stakeholder analysis; the S4I grant amount and budget.</w:t>
      </w:r>
    </w:p>
    <w:p xmlns:wp14="http://schemas.microsoft.com/office/word/2010/wordml" w14:paraId="38590CD4" wp14:textId="77777777">
      <w:pPr>
        <w:pStyle w:val="Heading2"/>
        <w:spacing w:before="220" w:after="100"/>
      </w:pPr>
      <w:r>
        <w:rPr>
          <w:b/>
          <w:bCs/>
          <w:color w:val="2E75B6"/>
          <w:sz w:val="25"/>
          <w:szCs w:val="25"/>
        </w:rPr>
        <w:t xml:space="preserve">6.8 Recommended 90-minute coaching agenda</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5200"/>
        <w:gridCol w:w="2900"/>
      </w:tblGrid>
      <w:tr xmlns:wp14="http://schemas.microsoft.com/office/word/2010/wordml" w:rsidTr="0EB57CBB" w14:paraId="04AE10FB" wp14:textId="77777777">
        <w:trPr>
          <w:tblHeader/>
        </w:trPr>
        <w:tc>
          <w:tcPr>
            <w:tcW w:w="1300" w:type="dxa"/>
            <w:shd w:val="clear" w:color="auto" w:fill="BDD7EE"/>
            <w:tcMar>
              <w:top w:w="60" w:type="dxa"/>
              <w:left w:w="90" w:type="dxa"/>
              <w:bottom w:w="60" w:type="dxa"/>
              <w:right w:w="90" w:type="dxa"/>
            </w:tcMar>
          </w:tcPr>
          <w:p w14:paraId="4A146726" wp14:textId="77777777">
            <w:r>
              <w:rPr>
                <w:b/>
                <w:bCs/>
                <w:color w:val="1F3864"/>
                <w:sz w:val="19"/>
                <w:szCs w:val="19"/>
              </w:rPr>
              <w:t xml:space="preserve">Time</w:t>
            </w:r>
          </w:p>
        </w:tc>
        <w:tc>
          <w:tcPr>
            <w:tcW w:w="5200" w:type="dxa"/>
            <w:shd w:val="clear" w:color="auto" w:fill="BDD7EE"/>
            <w:tcMar>
              <w:top w:w="60" w:type="dxa"/>
              <w:left w:w="90" w:type="dxa"/>
              <w:bottom w:w="60" w:type="dxa"/>
              <w:right w:w="90" w:type="dxa"/>
            </w:tcMar>
          </w:tcPr>
          <w:p w14:paraId="31DACFE5" wp14:textId="77777777">
            <w:r>
              <w:rPr>
                <w:b/>
                <w:bCs/>
                <w:color w:val="1F3864"/>
                <w:sz w:val="19"/>
                <w:szCs w:val="19"/>
              </w:rPr>
              <w:t xml:space="preserve">Focus</w:t>
            </w:r>
          </w:p>
        </w:tc>
        <w:tc>
          <w:tcPr>
            <w:tcW w:w="2900" w:type="dxa"/>
            <w:shd w:val="clear" w:color="auto" w:fill="BDD7EE"/>
            <w:tcMar>
              <w:top w:w="60" w:type="dxa"/>
              <w:left w:w="90" w:type="dxa"/>
              <w:bottom w:w="60" w:type="dxa"/>
              <w:right w:w="90" w:type="dxa"/>
            </w:tcMar>
          </w:tcPr>
          <w:p w14:paraId="4E43315D" wp14:textId="77777777">
            <w:r>
              <w:rPr>
                <w:b/>
                <w:bCs/>
                <w:color w:val="1F3864"/>
                <w:sz w:val="19"/>
                <w:szCs w:val="19"/>
              </w:rPr>
              <w:t xml:space="preserve">Intended output</w:t>
            </w:r>
          </w:p>
        </w:tc>
      </w:tr>
      <w:tr xmlns:wp14="http://schemas.microsoft.com/office/word/2010/wordml" w:rsidTr="0EB57CBB" w14:paraId="2BA34DC2" wp14:textId="77777777">
        <w:tc>
          <w:tcPr>
            <w:tcW w:w="1300" w:type="dxa"/>
            <w:tcMar>
              <w:top w:w="60" w:type="dxa"/>
              <w:left w:w="90" w:type="dxa"/>
              <w:bottom w:w="60" w:type="dxa"/>
              <w:right w:w="90" w:type="dxa"/>
            </w:tcMar>
          </w:tcPr>
          <w:p w14:paraId="533CDEE9" wp14:textId="77777777">
            <w:r>
              <w:rPr>
                <w:b w:val="false"/>
                <w:bCs w:val="false"/>
                <w:sz w:val="19"/>
                <w:szCs w:val="19"/>
              </w:rPr>
              <w:t xml:space="preserve">0–10 min</w:t>
            </w:r>
          </w:p>
        </w:tc>
        <w:tc>
          <w:tcPr>
            <w:tcW w:w="5200" w:type="dxa"/>
            <w:tcMar>
              <w:top w:w="60" w:type="dxa"/>
              <w:left w:w="90" w:type="dxa"/>
              <w:bottom w:w="60" w:type="dxa"/>
              <w:right w:w="90" w:type="dxa"/>
            </w:tcMar>
          </w:tcPr>
          <w:p w14:paraId="5F959DC8" wp14:textId="77777777">
            <w:r>
              <w:rPr>
                <w:b w:val="false"/>
                <w:bCs w:val="false"/>
                <w:sz w:val="19"/>
                <w:szCs w:val="19"/>
              </w:rPr>
              <w:t xml:space="preserve">Team frames the one binding constraint it now believes is primary (pre-work)</w:t>
            </w:r>
          </w:p>
        </w:tc>
        <w:tc>
          <w:tcPr>
            <w:tcW w:w="2900" w:type="dxa"/>
            <w:tcMar>
              <w:top w:w="60" w:type="dxa"/>
              <w:left w:w="90" w:type="dxa"/>
              <w:bottom w:w="60" w:type="dxa"/>
              <w:right w:w="90" w:type="dxa"/>
            </w:tcMar>
          </w:tcPr>
          <w:p w14:paraId="7105C4E3" wp14:textId="77777777">
            <w:r>
              <w:rPr>
                <w:b w:val="false"/>
                <w:bCs w:val="false"/>
                <w:sz w:val="19"/>
                <w:szCs w:val="19"/>
              </w:rPr>
              <w:t xml:space="preserve">Shared problem statement</w:t>
            </w:r>
          </w:p>
        </w:tc>
      </w:tr>
      <w:tr xmlns:wp14="http://schemas.microsoft.com/office/word/2010/wordml" w:rsidTr="0EB57CBB" w14:paraId="21B9BC8C" wp14:textId="77777777">
        <w:tc>
          <w:tcPr>
            <w:tcW w:w="1300" w:type="dxa"/>
            <w:shd w:val="clear" w:color="auto" w:fill="F2F6FC"/>
            <w:tcMar>
              <w:top w:w="60" w:type="dxa"/>
              <w:left w:w="90" w:type="dxa"/>
              <w:bottom w:w="60" w:type="dxa"/>
              <w:right w:w="90" w:type="dxa"/>
            </w:tcMar>
          </w:tcPr>
          <w:p w14:paraId="46C8F2ED" wp14:textId="77777777">
            <w:r>
              <w:rPr>
                <w:b w:val="false"/>
                <w:bCs w:val="false"/>
                <w:sz w:val="19"/>
                <w:szCs w:val="19"/>
              </w:rPr>
              <w:t xml:space="preserve">10–30 min</w:t>
            </w:r>
          </w:p>
        </w:tc>
        <w:tc>
          <w:tcPr>
            <w:tcW w:w="5200" w:type="dxa"/>
            <w:shd w:val="clear" w:color="auto" w:fill="F2F6FC"/>
            <w:tcMar>
              <w:top w:w="60" w:type="dxa"/>
              <w:left w:w="90" w:type="dxa"/>
              <w:bottom w:w="60" w:type="dxa"/>
              <w:right w:w="90" w:type="dxa"/>
            </w:tcMar>
          </w:tcPr>
          <w:p w14:paraId="712668E3" wp14:textId="77777777">
            <w:r>
              <w:rPr>
                <w:b w:val="false"/>
                <w:bCs w:val="false"/>
                <w:sz w:val="19"/>
                <w:szCs w:val="19"/>
              </w:rPr>
              <w:t xml:space="preserve">Delivery &amp; incentives: who delivers, earns, pays, continues</w:t>
            </w:r>
          </w:p>
        </w:tc>
        <w:tc>
          <w:tcPr>
            <w:tcW w:w="2900" w:type="dxa"/>
            <w:shd w:val="clear" w:color="auto" w:fill="F2F6FC"/>
            <w:tcMar>
              <w:top w:w="60" w:type="dxa"/>
              <w:left w:w="90" w:type="dxa"/>
              <w:bottom w:w="60" w:type="dxa"/>
              <w:right w:w="90" w:type="dxa"/>
            </w:tcMar>
          </w:tcPr>
          <w:p w14:paraId="5D34FBBC" wp14:textId="77777777">
            <w:r>
              <w:rPr>
                <w:b w:val="false"/>
                <w:bCs w:val="false"/>
                <w:sz w:val="19"/>
                <w:szCs w:val="19"/>
              </w:rPr>
              <w:t xml:space="preserve">Draft actor map with incentives named</w:t>
            </w:r>
          </w:p>
        </w:tc>
      </w:tr>
      <w:tr xmlns:wp14="http://schemas.microsoft.com/office/word/2010/wordml" w:rsidTr="0EB57CBB" w14:paraId="1ED53511" wp14:textId="77777777">
        <w:tc>
          <w:tcPr>
            <w:tcW w:w="1300" w:type="dxa"/>
            <w:tcMar>
              <w:top w:w="60" w:type="dxa"/>
              <w:left w:w="90" w:type="dxa"/>
              <w:bottom w:w="60" w:type="dxa"/>
              <w:right w:w="90" w:type="dxa"/>
            </w:tcMar>
          </w:tcPr>
          <w:p w14:paraId="5EB7A790" wp14:textId="77777777">
            <w:r>
              <w:rPr>
                <w:b w:val="false"/>
                <w:bCs w:val="false"/>
                <w:sz w:val="19"/>
                <w:szCs w:val="19"/>
              </w:rPr>
              <w:t xml:space="preserve">30–50 min</w:t>
            </w:r>
          </w:p>
        </w:tc>
        <w:tc>
          <w:tcPr>
            <w:tcW w:w="5200" w:type="dxa"/>
            <w:tcMar>
              <w:top w:w="60" w:type="dxa"/>
              <w:left w:w="90" w:type="dxa"/>
              <w:bottom w:w="60" w:type="dxa"/>
              <w:right w:w="90" w:type="dxa"/>
            </w:tcMar>
          </w:tcPr>
          <w:p w14:paraId="1C40272C" wp14:textId="77777777">
            <w:r w:rsidRPr="0EB57CBB" w:rsidR="0EB57CBB">
              <w:rPr>
                <w:b w:val="0"/>
                <w:bCs w:val="0"/>
                <w:sz w:val="19"/>
                <w:szCs w:val="19"/>
                <w:lang w:val="en-US"/>
              </w:rPr>
              <w:t>Pathway selection: pick ONE primary pathway; test enabling conditions</w:t>
            </w:r>
          </w:p>
        </w:tc>
        <w:tc>
          <w:tcPr>
            <w:tcW w:w="2900" w:type="dxa"/>
            <w:tcMar>
              <w:top w:w="60" w:type="dxa"/>
              <w:left w:w="90" w:type="dxa"/>
              <w:bottom w:w="60" w:type="dxa"/>
              <w:right w:w="90" w:type="dxa"/>
            </w:tcMar>
          </w:tcPr>
          <w:p w14:paraId="0177E8D0" wp14:textId="77777777">
            <w:r>
              <w:rPr>
                <w:b w:val="false"/>
                <w:bCs w:val="false"/>
                <w:sz w:val="19"/>
                <w:szCs w:val="19"/>
              </w:rPr>
              <w:t xml:space="preserve">A declared primary pathway + secondary</w:t>
            </w:r>
          </w:p>
        </w:tc>
      </w:tr>
      <w:tr xmlns:wp14="http://schemas.microsoft.com/office/word/2010/wordml" w:rsidTr="0EB57CBB" w14:paraId="7885F4B2" wp14:textId="77777777">
        <w:tc>
          <w:tcPr>
            <w:tcW w:w="1300" w:type="dxa"/>
            <w:shd w:val="clear" w:color="auto" w:fill="F2F6FC"/>
            <w:tcMar>
              <w:top w:w="60" w:type="dxa"/>
              <w:left w:w="90" w:type="dxa"/>
              <w:bottom w:w="60" w:type="dxa"/>
              <w:right w:w="90" w:type="dxa"/>
            </w:tcMar>
          </w:tcPr>
          <w:p w14:paraId="0880D081" wp14:textId="77777777">
            <w:r>
              <w:rPr>
                <w:b w:val="false"/>
                <w:bCs w:val="false"/>
                <w:sz w:val="19"/>
                <w:szCs w:val="19"/>
              </w:rPr>
              <w:t xml:space="preserve">50–65 min</w:t>
            </w:r>
          </w:p>
        </w:tc>
        <w:tc>
          <w:tcPr>
            <w:tcW w:w="5200" w:type="dxa"/>
            <w:shd w:val="clear" w:color="auto" w:fill="F2F6FC"/>
            <w:tcMar>
              <w:top w:w="60" w:type="dxa"/>
              <w:left w:w="90" w:type="dxa"/>
              <w:bottom w:w="60" w:type="dxa"/>
              <w:right w:w="90" w:type="dxa"/>
            </w:tcMar>
          </w:tcPr>
          <w:p w14:paraId="4500AA5D" wp14:textId="77777777">
            <w:r w:rsidRPr="0EB57CBB" w:rsidR="0EB57CBB">
              <w:rPr>
                <w:b w:val="0"/>
                <w:bCs w:val="0"/>
                <w:sz w:val="19"/>
                <w:szCs w:val="19"/>
                <w:lang w:val="en-US"/>
              </w:rPr>
              <w:t>Financing &amp; institutionalisation after GIZ: MoU, state budget, successor funding</w:t>
            </w:r>
          </w:p>
        </w:tc>
        <w:tc>
          <w:tcPr>
            <w:tcW w:w="2900" w:type="dxa"/>
            <w:shd w:val="clear" w:color="auto" w:fill="F2F6FC"/>
            <w:tcMar>
              <w:top w:w="60" w:type="dxa"/>
              <w:left w:w="90" w:type="dxa"/>
              <w:bottom w:w="60" w:type="dxa"/>
              <w:right w:w="90" w:type="dxa"/>
            </w:tcMar>
          </w:tcPr>
          <w:p w14:paraId="7D44F25A" wp14:textId="77777777">
            <w:r>
              <w:rPr>
                <w:b w:val="false"/>
                <w:bCs w:val="false"/>
                <w:sz w:val="19"/>
                <w:szCs w:val="19"/>
              </w:rPr>
              <w:t xml:space="preserve">Financing/ownership plan with named owners</w:t>
            </w:r>
          </w:p>
        </w:tc>
      </w:tr>
      <w:tr xmlns:wp14="http://schemas.microsoft.com/office/word/2010/wordml" w:rsidTr="0EB57CBB" w14:paraId="519A7C24" wp14:textId="77777777">
        <w:tc>
          <w:tcPr>
            <w:tcW w:w="1300" w:type="dxa"/>
            <w:tcMar>
              <w:top w:w="60" w:type="dxa"/>
              <w:left w:w="90" w:type="dxa"/>
              <w:bottom w:w="60" w:type="dxa"/>
              <w:right w:w="90" w:type="dxa"/>
            </w:tcMar>
          </w:tcPr>
          <w:p w14:paraId="2D4CFAEF" wp14:textId="77777777">
            <w:r>
              <w:rPr>
                <w:b w:val="false"/>
                <w:bCs w:val="false"/>
                <w:sz w:val="19"/>
                <w:szCs w:val="19"/>
              </w:rPr>
              <w:t xml:space="preserve">65–80 min</w:t>
            </w:r>
          </w:p>
        </w:tc>
        <w:tc>
          <w:tcPr>
            <w:tcW w:w="5200" w:type="dxa"/>
            <w:tcMar>
              <w:top w:w="60" w:type="dxa"/>
              <w:left w:w="90" w:type="dxa"/>
              <w:bottom w:w="60" w:type="dxa"/>
              <w:right w:w="90" w:type="dxa"/>
            </w:tcMar>
          </w:tcPr>
          <w:p w14:paraId="328E4BB4" wp14:textId="77777777">
            <w:r>
              <w:rPr>
                <w:b w:val="false"/>
                <w:bCs w:val="false"/>
                <w:sz w:val="19"/>
                <w:szCs w:val="19"/>
              </w:rPr>
              <w:t xml:space="preserve">Proof points &amp; decision rules for 2026 (learning experiments)</w:t>
            </w:r>
          </w:p>
        </w:tc>
        <w:tc>
          <w:tcPr>
            <w:tcW w:w="2900" w:type="dxa"/>
            <w:tcMar>
              <w:top w:w="60" w:type="dxa"/>
              <w:left w:w="90" w:type="dxa"/>
              <w:bottom w:w="60" w:type="dxa"/>
              <w:right w:w="90" w:type="dxa"/>
            </w:tcMar>
          </w:tcPr>
          <w:p w14:paraId="142AC7AC" wp14:textId="77777777">
            <w:r>
              <w:rPr>
                <w:b w:val="false"/>
                <w:bCs w:val="false"/>
                <w:sz w:val="19"/>
                <w:szCs w:val="19"/>
              </w:rPr>
              <w:t xml:space="preserve">3–4 proof points with kill/pause/scale triggers</w:t>
            </w:r>
          </w:p>
        </w:tc>
      </w:tr>
      <w:tr xmlns:wp14="http://schemas.microsoft.com/office/word/2010/wordml" w:rsidTr="0EB57CBB" w14:paraId="150DBE7E" wp14:textId="77777777">
        <w:tc>
          <w:tcPr>
            <w:tcW w:w="1300" w:type="dxa"/>
            <w:shd w:val="clear" w:color="auto" w:fill="F2F6FC"/>
            <w:tcMar>
              <w:top w:w="60" w:type="dxa"/>
              <w:left w:w="90" w:type="dxa"/>
              <w:bottom w:w="60" w:type="dxa"/>
              <w:right w:w="90" w:type="dxa"/>
            </w:tcMar>
          </w:tcPr>
          <w:p w14:paraId="395E0133" wp14:textId="77777777">
            <w:r>
              <w:rPr>
                <w:b w:val="false"/>
                <w:bCs w:val="false"/>
                <w:sz w:val="19"/>
                <w:szCs w:val="19"/>
              </w:rPr>
              <w:t xml:space="preserve">80–90 min</w:t>
            </w:r>
          </w:p>
        </w:tc>
        <w:tc>
          <w:tcPr>
            <w:tcW w:w="5200" w:type="dxa"/>
            <w:shd w:val="clear" w:color="auto" w:fill="F2F6FC"/>
            <w:tcMar>
              <w:top w:w="60" w:type="dxa"/>
              <w:left w:w="90" w:type="dxa"/>
              <w:bottom w:w="60" w:type="dxa"/>
              <w:right w:w="90" w:type="dxa"/>
            </w:tcMar>
          </w:tcPr>
          <w:p w14:paraId="6D29E4B2" wp14:textId="77777777">
            <w:r>
              <w:rPr>
                <w:b w:val="false"/>
                <w:bCs w:val="false"/>
                <w:sz w:val="19"/>
                <w:szCs w:val="19"/>
              </w:rPr>
              <w:t xml:space="preserve">What to stop doing; additionality of S4I</w:t>
            </w:r>
          </w:p>
        </w:tc>
        <w:tc>
          <w:tcPr>
            <w:tcW w:w="2900" w:type="dxa"/>
            <w:shd w:val="clear" w:color="auto" w:fill="F2F6FC"/>
            <w:tcMar>
              <w:top w:w="60" w:type="dxa"/>
              <w:left w:w="90" w:type="dxa"/>
              <w:bottom w:w="60" w:type="dxa"/>
              <w:right w:w="90" w:type="dxa"/>
            </w:tcMar>
          </w:tcPr>
          <w:p w14:paraId="613C6E6C" wp14:textId="77777777">
            <w:r>
              <w:rPr>
                <w:b w:val="false"/>
                <w:bCs w:val="false"/>
                <w:sz w:val="19"/>
                <w:szCs w:val="19"/>
              </w:rPr>
              <w:t xml:space="preserve">A 'stop list' and a one-line additionality statement</w:t>
            </w:r>
          </w:p>
        </w:tc>
      </w:tr>
    </w:tbl>
    <w:p xmlns:wp14="http://schemas.microsoft.com/office/word/2010/wordml" w14:paraId="79986C7C" wp14:textId="77777777">
      <w:pPr>
        <w:pStyle w:val="Heading2"/>
        <w:spacing w:before="220" w:after="100"/>
      </w:pPr>
      <w:r>
        <w:rPr>
          <w:b/>
          <w:bCs/>
          <w:color w:val="2E75B6"/>
          <w:sz w:val="25"/>
          <w:szCs w:val="25"/>
        </w:rPr>
        <w:t xml:space="preserve">6.9 Three conversations to have internally before coaching</w:t>
      </w:r>
    </w:p>
    <w:p xmlns:wp14="http://schemas.microsoft.com/office/word/2010/wordml" w14:paraId="48A8DE78" wp14:textId="77777777">
      <w:pPr>
        <w:pStyle w:val="ListParagraph"/>
        <w:numPr>
          <w:ilvl w:val="0"/>
          <w:numId w:val="6"/>
        </w:numPr>
        <w:spacing w:after="80" w:line="268" w:lineRule="auto"/>
        <w:rPr/>
      </w:pPr>
      <w:r w:rsidRPr="0EB57CBB" w:rsidR="0EB57CBB">
        <w:rPr>
          <w:b w:val="1"/>
          <w:bCs w:val="1"/>
          <w:lang w:val="en-US"/>
        </w:rPr>
        <w:t xml:space="preserve">Prioritisation: </w:t>
      </w:r>
      <w:r w:rsidRPr="0EB57CBB" w:rsidR="0EB57CBB">
        <w:rPr>
          <w:lang w:val="en-US"/>
        </w:rPr>
        <w:t>agree the one primary pathway and, harder, agree what to stop doing from the 20+ activity list.</w:t>
      </w:r>
    </w:p>
    <w:p xmlns:wp14="http://schemas.microsoft.com/office/word/2010/wordml" w14:paraId="4411736A" wp14:textId="77777777">
      <w:pPr>
        <w:pStyle w:val="ListParagraph"/>
        <w:numPr>
          <w:ilvl w:val="0"/>
          <w:numId w:val="6"/>
        </w:numPr>
        <w:spacing w:after="80" w:line="268" w:lineRule="auto"/>
        <w:rPr/>
      </w:pPr>
      <w:r w:rsidRPr="0EB57CBB" w:rsidR="0EB57CBB">
        <w:rPr>
          <w:b w:val="1"/>
          <w:bCs w:val="1"/>
          <w:lang w:val="en-US"/>
        </w:rPr>
        <w:t xml:space="preserve">Evidence integrity: </w:t>
      </w:r>
      <w:r w:rsidRPr="0EB57CBB" w:rsidR="0EB57CBB">
        <w:rPr>
          <w:lang w:val="en-US"/>
        </w:rPr>
        <w:t>reconcile the conflicting numbers into one fact base the team will defend under questioning.</w:t>
      </w:r>
    </w:p>
    <w:p xmlns:wp14="http://schemas.microsoft.com/office/word/2010/wordml" w14:paraId="5E727BA6" wp14:textId="77777777">
      <w:pPr>
        <w:pStyle w:val="ListParagraph"/>
        <w:numPr>
          <w:ilvl w:val="0"/>
          <w:numId w:val="6"/>
        </w:numPr>
        <w:spacing w:after="80" w:line="268" w:lineRule="auto"/>
        <w:rPr/>
      </w:pPr>
      <w:r w:rsidRPr="0EB57CBB" w:rsidR="0EB57CBB">
        <w:rPr>
          <w:b w:val="1"/>
          <w:bCs w:val="1"/>
          <w:lang w:val="en-US"/>
        </w:rPr>
        <w:t xml:space="preserve">Post-GIZ ownership: </w:t>
      </w:r>
      <w:r w:rsidRPr="0EB57CBB" w:rsidR="0EB57CBB">
        <w:rPr>
          <w:lang w:val="en-US"/>
        </w:rPr>
        <w:t>decide who is meant to own, deliver and pay for PZTM after the bilateral's closure — and be honest about whether that actor has yet said yes.</w:t>
      </w:r>
    </w:p>
    <w:p xmlns:wp14="http://schemas.microsoft.com/office/word/2010/wordml" w14:paraId="77B20932" wp14:textId="77777777">
      <w:pPr>
        <w:pStyle w:val="Heading2"/>
        <w:spacing w:before="220" w:after="100"/>
      </w:pPr>
      <w:r>
        <w:rPr>
          <w:b/>
          <w:bCs/>
          <w:color w:val="2E75B6"/>
          <w:sz w:val="25"/>
          <w:szCs w:val="25"/>
        </w:rPr>
        <w:t xml:space="preserve">6.10 If Richard remembered only one thing six months later</w:t>
      </w:r>
    </w:p>
    <w:p xmlns:wp14="http://schemas.microsoft.com/office/word/2010/wordml" w14:paraId="32AFC760" wp14:textId="77777777">
      <w:pPr>
        <w:spacing w:before="0" w:after="120" w:line="276" w:lineRule="auto"/>
      </w:pPr>
      <w:r w:rsidRPr="0EB57CBB" w:rsidR="0EB57CBB">
        <w:rPr>
          <w:b w:val="1"/>
          <w:bCs w:val="1"/>
          <w:lang w:val="en-US"/>
        </w:rPr>
        <w:t>“</w:t>
      </w:r>
      <w:r w:rsidRPr="0EB57CBB" w:rsidR="0EB57CBB">
        <w:rPr>
          <w:b w:val="1"/>
          <w:bCs w:val="1"/>
          <w:i w:val="1"/>
          <w:iCs w:val="1"/>
          <w:lang w:val="en-US"/>
        </w:rPr>
        <w:t>PZTM has proven the agronomy and the farmer case; it has not yet proven that anyone other than CGIAR will deliver and pay for it at scale. The whole track hinges on converting a facilitated pilot into an actor-owned delivery-and-financing system.</w:t>
      </w:r>
      <w:r w:rsidRPr="0EB57CBB" w:rsidR="0EB57CBB">
        <w:rPr>
          <w:b w:val="1"/>
          <w:bCs w:val="1"/>
          <w:lang w:val="en-US"/>
        </w:rPr>
        <w:t>”</w:t>
      </w:r>
    </w:p>
    <w:p xmlns:wp14="http://schemas.microsoft.com/office/word/2010/wordml" w14:paraId="0E27B00A" wp14:textId="77777777">
      <w:r>
        <w:br w:type="page"/>
      </w:r>
    </w:p>
    <w:p xmlns:wp14="http://schemas.microsoft.com/office/word/2010/wordml" w14:paraId="068BD22B" wp14:textId="77777777">
      <w:pPr>
        <w:pStyle w:val="Heading1"/>
        <w:spacing w:before="280" w:after="140"/>
      </w:pPr>
      <w:r>
        <w:rPr>
          <w:b/>
          <w:bCs/>
          <w:color w:val="1F3864"/>
          <w:sz w:val="30"/>
          <w:szCs w:val="30"/>
        </w:rPr>
        <w:t xml:space="preserve">7. Operating System Improvement Recommendations</w:t>
      </w:r>
    </w:p>
    <w:p xmlns:wp14="http://schemas.microsoft.com/office/word/2010/wordml" w14:paraId="7FCF7E63" wp14:textId="77777777">
      <w:pPr>
        <w:spacing w:before="0" w:after="120" w:line="276" w:lineRule="auto"/>
      </w:pPr>
      <w:r w:rsidRPr="0EB57CBB" w:rsidR="0EB57CBB">
        <w:rPr>
          <w:b w:val="1"/>
          <w:bCs w:val="1"/>
          <w:color w:val="C62828"/>
          <w:sz w:val="20"/>
          <w:szCs w:val="20"/>
          <w:lang w:val="en-US"/>
        </w:rPr>
        <w:t xml:space="preserve">[Recommendation] </w:t>
      </w:r>
      <w:r w:rsidRPr="0EB57CBB" w:rsidR="0EB57CBB">
        <w:rPr>
          <w:lang w:val="en-US"/>
        </w:rPr>
        <w:t>These recommendations concern the Scaling Intelligence Operating System itself, and are deliberately separated from the recommendations for the PZTM track (Sections 4–6). Each is prompted by a friction encountered while assessing this track.</w:t>
      </w:r>
    </w:p>
    <w:p xmlns:wp14="http://schemas.microsoft.com/office/word/2010/wordml" w14:paraId="69212967" wp14:textId="77777777">
      <w:pPr>
        <w:pStyle w:val="Heading2"/>
        <w:spacing w:before="220" w:after="100"/>
      </w:pPr>
      <w:r>
        <w:rPr>
          <w:b/>
          <w:bCs/>
          <w:color w:val="2E75B6"/>
          <w:sz w:val="25"/>
          <w:szCs w:val="25"/>
        </w:rPr>
        <w:t xml:space="preserve">7.1 Scaling Knowledge Standard</w:t>
      </w:r>
    </w:p>
    <w:p xmlns:wp14="http://schemas.microsoft.com/office/word/2010/wordml" w14:paraId="47382478" wp14:textId="77777777">
      <w:pPr>
        <w:pStyle w:val="ListParagraph"/>
        <w:numPr>
          <w:ilvl w:val="0"/>
          <w:numId w:val="2"/>
        </w:numPr>
        <w:spacing w:after="80" w:line="268" w:lineRule="auto"/>
        <w:rPr/>
      </w:pPr>
      <w:r w:rsidRPr="0EB57CBB" w:rsidR="0EB57CBB">
        <w:rPr>
          <w:lang w:val="en-US"/>
        </w:rPr>
        <w:t>Require a single canonical fact sheet per track (one agreed value per headline metric). The PZTM assessment surfaced four adopter counts and a 16%-vs-60% gross-margin conflict — a knowledge-integrity failure that a mandatory reconciliation step would prevent.</w:t>
      </w:r>
    </w:p>
    <w:p xmlns:wp14="http://schemas.microsoft.com/office/word/2010/wordml" w14:paraId="71A3A190" wp14:textId="77777777">
      <w:pPr>
        <w:pStyle w:val="ListParagraph"/>
        <w:numPr>
          <w:ilvl w:val="0"/>
          <w:numId w:val="2"/>
        </w:numPr>
        <w:spacing w:after="80" w:line="268"/>
      </w:pPr>
      <w:r>
        <w:t xml:space="preserve">Add a mandatory provenance tag for AI-generated content (the EoI's responsible-scaling section was LLM-generated); and a standing 'cited-but-unsupplied' register so central evidence like the RCT cannot be assumed present.</w:t>
      </w:r>
    </w:p>
    <w:p xmlns:wp14="http://schemas.microsoft.com/office/word/2010/wordml" w14:paraId="746F475F" wp14:textId="77777777">
      <w:pPr>
        <w:pStyle w:val="Heading2"/>
        <w:spacing w:before="220" w:after="100"/>
      </w:pPr>
      <w:r>
        <w:rPr>
          <w:b/>
          <w:bCs/>
          <w:color w:val="2E75B6"/>
          <w:sz w:val="25"/>
          <w:szCs w:val="25"/>
        </w:rPr>
        <w:t xml:space="preserve">7.2 Scaling Intelligence Standard</w:t>
      </w:r>
    </w:p>
    <w:p xmlns:wp14="http://schemas.microsoft.com/office/word/2010/wordml" w14:paraId="3142127C" wp14:textId="77777777">
      <w:pPr>
        <w:pStyle w:val="ListParagraph"/>
        <w:numPr>
          <w:ilvl w:val="0"/>
          <w:numId w:val="2"/>
        </w:numPr>
        <w:spacing w:after="80" w:line="268"/>
      </w:pPr>
      <w:r>
        <w:t xml:space="preserve">Make the four nested adoption metrics (reach / trial / effective / sustained) a required field, to stop 'households reached' standing in for scaling.</w:t>
      </w:r>
    </w:p>
    <w:p xmlns:wp14="http://schemas.microsoft.com/office/word/2010/wordml" w14:paraId="60DE01BE" wp14:textId="77777777">
      <w:pPr>
        <w:pStyle w:val="ListParagraph"/>
        <w:numPr>
          <w:ilvl w:val="0"/>
          <w:numId w:val="2"/>
        </w:numPr>
        <w:spacing w:after="80" w:line="268" w:lineRule="auto"/>
        <w:rPr/>
      </w:pPr>
      <w:r w:rsidRPr="0EB57CBB" w:rsidR="0EB57CBB">
        <w:rPr>
          <w:lang w:val="en-US"/>
        </w:rPr>
        <w:t>Make the Additionality Test and an actor-specific business-case template mandatory sections whenever a track builds on an existing platform or programme.</w:t>
      </w:r>
    </w:p>
    <w:p xmlns:wp14="http://schemas.microsoft.com/office/word/2010/wordml" w14:paraId="2258E3B4" wp14:textId="77777777">
      <w:pPr>
        <w:pStyle w:val="Heading2"/>
        <w:spacing w:before="220" w:after="100"/>
      </w:pPr>
      <w:r>
        <w:rPr>
          <w:b/>
          <w:bCs/>
          <w:color w:val="2E75B6"/>
          <w:sz w:val="25"/>
          <w:szCs w:val="25"/>
        </w:rPr>
        <w:t xml:space="preserve">7.3 Scaling Strategy Standard</w:t>
      </w:r>
    </w:p>
    <w:p xmlns:wp14="http://schemas.microsoft.com/office/word/2010/wordml" w14:paraId="41F6FDD9" wp14:textId="77777777">
      <w:pPr>
        <w:pStyle w:val="ListParagraph"/>
        <w:numPr>
          <w:ilvl w:val="0"/>
          <w:numId w:val="2"/>
        </w:numPr>
        <w:spacing w:after="80" w:line="268" w:lineRule="auto"/>
        <w:rPr/>
      </w:pPr>
      <w:r w:rsidRPr="0EB57CBB" w:rsidR="0EB57CBB">
        <w:rPr>
          <w:lang w:val="en-US"/>
        </w:rPr>
        <w:t>Require a single declared primary pathway plus an explicit 'stop list.' The recurring failure across tracks (PZTM, DSR) is undifferentiated multi-pathway activity portfolios.</w:t>
      </w:r>
    </w:p>
    <w:p xmlns:wp14="http://schemas.microsoft.com/office/word/2010/wordml" w14:paraId="5F1FE8C7" wp14:textId="77777777">
      <w:pPr>
        <w:pStyle w:val="ListParagraph"/>
        <w:numPr>
          <w:ilvl w:val="0"/>
          <w:numId w:val="2"/>
        </w:numPr>
        <w:spacing w:after="80" w:line="268"/>
      </w:pPr>
      <w:r>
        <w:t xml:space="preserve">Add a required 'who pays / who continues after donor support' field to every pathway.</w:t>
      </w:r>
    </w:p>
    <w:p xmlns:wp14="http://schemas.microsoft.com/office/word/2010/wordml" w14:paraId="18FE3191" wp14:textId="77777777">
      <w:pPr>
        <w:pStyle w:val="Heading2"/>
        <w:spacing w:before="220" w:after="100"/>
      </w:pPr>
      <w:r>
        <w:rPr>
          <w:b/>
          <w:bCs/>
          <w:color w:val="2E75B6"/>
          <w:sz w:val="25"/>
          <w:szCs w:val="25"/>
        </w:rPr>
        <w:t xml:space="preserve">7.4 Weakest-link reasoning</w:t>
      </w:r>
    </w:p>
    <w:p xmlns:wp14="http://schemas.microsoft.com/office/word/2010/wordml" w14:paraId="1EC13784" wp14:textId="77777777">
      <w:pPr>
        <w:pStyle w:val="ListParagraph"/>
        <w:numPr>
          <w:ilvl w:val="0"/>
          <w:numId w:val="2"/>
        </w:numPr>
        <w:spacing w:after="80" w:line="268" w:lineRule="auto"/>
        <w:rPr/>
      </w:pPr>
      <w:r w:rsidRPr="0EB57CBB" w:rsidR="0EB57CBB">
        <w:rPr>
          <w:lang w:val="en-US"/>
        </w:rPr>
        <w:t>Institutionalise the anti-legibility check as a required step — force the assessor to name the most legible constraint and then ask whether a less-legible, more-upstream one dominates. This is what separated 'mulch' (legible) from 'delivery incentives' (binding) in this case.</w:t>
      </w:r>
    </w:p>
    <w:p xmlns:wp14="http://schemas.microsoft.com/office/word/2010/wordml" w14:paraId="1D5D2EBD" wp14:textId="77777777">
      <w:pPr>
        <w:pStyle w:val="ListParagraph"/>
        <w:numPr>
          <w:ilvl w:val="0"/>
          <w:numId w:val="2"/>
        </w:numPr>
        <w:spacing w:after="80" w:line="268"/>
      </w:pPr>
      <w:r>
        <w:t xml:space="preserve">Require explicit upstream/downstream classification and a 'who performs / who pays / who continues' line for each candidate constraint.</w:t>
      </w:r>
    </w:p>
    <w:p xmlns:wp14="http://schemas.microsoft.com/office/word/2010/wordml" w14:paraId="1BB78EAD" wp14:textId="77777777">
      <w:pPr>
        <w:pStyle w:val="Heading2"/>
        <w:spacing w:before="220" w:after="100"/>
      </w:pPr>
      <w:r>
        <w:rPr>
          <w:b/>
          <w:bCs/>
          <w:color w:val="2E75B6"/>
          <w:sz w:val="25"/>
          <w:szCs w:val="25"/>
        </w:rPr>
        <w:t xml:space="preserve">7.5 Stage-gating</w:t>
      </w:r>
    </w:p>
    <w:p xmlns:wp14="http://schemas.microsoft.com/office/word/2010/wordml" w14:paraId="558D2404" wp14:textId="77777777">
      <w:pPr>
        <w:pStyle w:val="ListParagraph"/>
        <w:numPr>
          <w:ilvl w:val="0"/>
          <w:numId w:val="2"/>
        </w:numPr>
        <w:spacing w:after="80" w:line="268"/>
      </w:pPr>
      <w:r>
        <w:t xml:space="preserve">Require component-level staging before an integrated gate; PZTM ranges from 'Active-Scaling-ready agronomy' to 'concept-only certification' inside one track, and a single gate would have masked that.</w:t>
      </w:r>
    </w:p>
    <w:p xmlns:wp14="http://schemas.microsoft.com/office/word/2010/wordml" w14:paraId="07AEFA58" wp14:textId="77777777">
      <w:pPr>
        <w:pStyle w:val="ListParagraph"/>
        <w:numPr>
          <w:ilvl w:val="0"/>
          <w:numId w:val="2"/>
        </w:numPr>
        <w:spacing w:after="80" w:line="268"/>
      </w:pPr>
      <w:r>
        <w:t xml:space="preserve">Adopt Kohl's 'Targeted Bottleneck Support' as a first-class gate option distinct from Active Scaling.</w:t>
      </w:r>
    </w:p>
    <w:p xmlns:wp14="http://schemas.microsoft.com/office/word/2010/wordml" w14:paraId="7CFE7439" wp14:textId="77777777">
      <w:pPr>
        <w:pStyle w:val="Heading2"/>
        <w:spacing w:before="220" w:after="100"/>
      </w:pPr>
      <w:r>
        <w:rPr>
          <w:b/>
          <w:bCs/>
          <w:color w:val="2E75B6"/>
          <w:sz w:val="25"/>
          <w:szCs w:val="25"/>
        </w:rPr>
        <w:t xml:space="preserve">7.6 Coaching preparation</w:t>
      </w:r>
    </w:p>
    <w:p xmlns:wp14="http://schemas.microsoft.com/office/word/2010/wordml" w14:paraId="330CDCBB" wp14:textId="77777777">
      <w:pPr>
        <w:pStyle w:val="ListParagraph"/>
        <w:numPr>
          <w:ilvl w:val="0"/>
          <w:numId w:val="2"/>
        </w:numPr>
        <w:spacing w:after="80" w:line="268"/>
      </w:pPr>
      <w:r>
        <w:t xml:space="preserve">Template this coaching brief (Sections 6.1–6.10) as a reusable pre-coaching artifact; the likely-questions / challenged-assumptions / overestimated-readiness structure transfers directly across tracks.</w:t>
      </w:r>
    </w:p>
    <w:p xmlns:wp14="http://schemas.microsoft.com/office/word/2010/wordml" w14:paraId="4CC8F524" wp14:textId="77777777">
      <w:pPr>
        <w:pStyle w:val="Heading2"/>
        <w:spacing w:before="220" w:after="100"/>
      </w:pPr>
      <w:r>
        <w:rPr>
          <w:b/>
          <w:bCs/>
          <w:color w:val="2E75B6"/>
          <w:sz w:val="25"/>
          <w:szCs w:val="25"/>
        </w:rPr>
        <w:t xml:space="preserve">7.7 Evidence handling &amp; repository structure</w:t>
      </w:r>
    </w:p>
    <w:p xmlns:wp14="http://schemas.microsoft.com/office/word/2010/wordml" w14:paraId="17D35C08" wp14:textId="77777777">
      <w:pPr>
        <w:pStyle w:val="ListParagraph"/>
        <w:numPr>
          <w:ilvl w:val="0"/>
          <w:numId w:val="2"/>
        </w:numPr>
        <w:spacing w:after="80" w:line="268" w:lineRule="auto"/>
        <w:rPr/>
      </w:pPr>
      <w:r w:rsidRPr="0EB57CBB" w:rsidR="0EB57CBB">
        <w:rPr>
          <w:lang w:val="en-US"/>
        </w:rPr>
        <w:t>Enforce the document-assertion vs observed-evidence distinction in the Librarian intake (the EoI asserts benefits that trials only partially observe).</w:t>
      </w:r>
    </w:p>
    <w:p xmlns:wp14="http://schemas.microsoft.com/office/word/2010/wordml" w14:paraId="53AE6E67" wp14:textId="77777777">
      <w:pPr>
        <w:pStyle w:val="ListParagraph"/>
        <w:numPr>
          <w:ilvl w:val="0"/>
          <w:numId w:val="2"/>
        </w:numPr>
        <w:spacing w:after="80" w:line="268"/>
      </w:pPr>
      <w:r>
        <w:t xml:space="preserve">Store discipline disagreements as first-class objects rather than resolving them; the L/A/SC divergence on the weakest link is itself reusable intelligence.</w:t>
      </w:r>
    </w:p>
    <w:p xmlns:wp14="http://schemas.microsoft.com/office/word/2010/wordml" w14:paraId="560FBB2C" wp14:textId="77777777">
      <w:pPr>
        <w:pStyle w:val="ListParagraph"/>
        <w:numPr>
          <w:ilvl w:val="0"/>
          <w:numId w:val="2"/>
        </w:numPr>
        <w:spacing w:after="80" w:line="268"/>
      </w:pPr>
      <w:r>
        <w:t xml:space="preserve">Recommend Knowledge Cards, an Insight Page ('technical maturity is not scaling readiness — a recurring CGIAR pattern'), and a Heuristic Page ('legible constraints crowd out binding ones') for the Librarian to create for human review.</w:t>
      </w:r>
    </w:p>
    <w:p xmlns:wp14="http://schemas.microsoft.com/office/word/2010/wordml" w14:paraId="60061E4C" wp14:textId="77777777">
      <w:pPr>
        <w:pBdr>
          <w:bottom w:val="single" w:color="AAB7CF" w:sz="6"/>
        </w:pBdr>
        <w:spacing w:before="60" w:after="120"/>
      </w:pPr>
    </w:p>
    <w:p xmlns:wp14="http://schemas.microsoft.com/office/word/2010/wordml" w14:paraId="4C772233" wp14:textId="77777777">
      <w:pPr>
        <w:spacing w:before="0" w:after="120" w:line="276" w:lineRule="auto"/>
      </w:pPr>
      <w:r w:rsidRPr="0EB57CBB" w:rsidR="0EB57CBB">
        <w:rPr>
          <w:b w:val="1"/>
          <w:bCs w:val="1"/>
          <w:i w:val="1"/>
          <w:iCs w:val="1"/>
          <w:lang w:val="en-US"/>
        </w:rPr>
        <w:t xml:space="preserve">Note on limits of this assessment. </w:t>
      </w:r>
      <w:r w:rsidRPr="0EB57CBB" w:rsidR="0EB57CBB">
        <w:rPr>
          <w:i w:val="1"/>
          <w:iCs w:val="1"/>
          <w:lang w:val="en-US"/>
        </w:rPr>
        <w:t>This is a blind, document-based assessment of five supplied sources. It did not confirm readiness for scaling; it asked what is proven, what remains assumption, what evidence would justify advancement, what the most upstream constraint is, and what smallest experiment would most improve the odds of successful scaling. Field verification with farmers, non-adopters, extension officers, JEEViKA VRPs, and prospective processors would materially change confidence and should precede any scaling decision.</w:t>
      </w:r>
    </w:p>
    <w:sectPr>
      <w:footerReference w:type="default" r:id="rId7"/>
      <w:pgSz w:w="12240" w:h="15840" w:orient="portrait"/>
      <w:pgMar w:top="1080" w:right="1180" w:bottom="1080" w:left="11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4917299" wp14:textId="77777777">
    <w:pPr>
      <w:jc w:val="center"/>
    </w:pPr>
    <w:r>
      <w:rPr>
        <w:color w:val="595959"/>
        <w:sz w:val="16"/>
        <w:szCs w:val="16"/>
      </w:rPr>
      <w:t xml:space="preserve">Scaling Intelligence Assessment · PZTM India · confidential working analysis — 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5e0472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f7e6b76"/>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nsid w:val="401fd805"/>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B2280EE"/>
  <w15:docId w15:val="{C08CC5A1-500C-41A3-9936-B3E48DC0AFE2}"/>
  <w:rsids>
    <w:rsidRoot w:val="0EB57CBB"/>
    <w:rsid w:val="0EB57CB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PZTM India — Scaling Intelligence Assessment &amp; Kohl Coaching Prep</dc:title>
  <dc:creator>Scaling Intelligence Operating System</dc:creator>
  <lastModifiedBy>Girvetz, Evan (Alliance Bioversity-CIAT)</lastModifiedBy>
  <revision>2</revision>
  <dcterms:created xsi:type="dcterms:W3CDTF">2026-07-15T02:23:20.4400000Z</dcterms:created>
  <dcterms:modified xsi:type="dcterms:W3CDTF">2026-07-23T04:34:46.3018151Z</dcterms:modified>
</coreProperties>
</file>

<file path=docProps/custom.xml><?xml version="1.0" encoding="utf-8"?>
<Properties xmlns="http://schemas.openxmlformats.org/officeDocument/2006/custom-properties" xmlns:vt="http://schemas.openxmlformats.org/officeDocument/2006/docPropsVTypes"/>
</file>