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Adresseliste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1416015625" w:line="240" w:lineRule="auto"/>
        <w:ind w:left="0" w:right="0" w:firstLine="0"/>
        <w:jc w:val="left"/>
        <w:rPr>
          <w:rFonts w:ascii="Nunito" w:cs="Nunito" w:eastAsia="Nunito" w:hAnsi="Nunito"/>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22.079999923706055"/>
          <w:szCs w:val="22.079999923706055"/>
          <w:u w:val="none"/>
          <w:shd w:fill="auto" w:val="clear"/>
          <w:vertAlign w:val="baseline"/>
          <w:rtl w:val="0"/>
        </w:rPr>
        <w:t xml:space="preserve">Varsel om oppstart av reguleringsplanarbeid og høring av planprogram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251953125" w:line="287.8852844238281" w:lineRule="auto"/>
        <w:ind w:left="0" w:right="0" w:firstLine="0"/>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Med hjemmel i plan- og bygningsloven §12-8 varsles det herved at SalMar AS har igangsatt  følgende planarbeid i Alta kommune.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26025390625" w:line="240" w:lineRule="auto"/>
        <w:ind w:left="0" w:right="0" w:firstLine="0"/>
        <w:jc w:val="left"/>
        <w:rPr>
          <w:rFonts w:ascii="Nunito" w:cs="Nunito" w:eastAsia="Nunito" w:hAnsi="Nunito"/>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19.920000076293945"/>
          <w:szCs w:val="19.920000076293945"/>
          <w:u w:val="none"/>
          <w:shd w:fill="auto" w:val="clear"/>
          <w:vertAlign w:val="baseline"/>
          <w:rtl w:val="0"/>
        </w:rPr>
        <w:t xml:space="preserve">DETALJREGULERING FOR AKVAKULTUR I ROGNSUND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332275390625" w:line="214.18869495391846" w:lineRule="auto"/>
        <w:ind w:left="0" w:right="0" w:firstLine="0"/>
        <w:jc w:val="left"/>
        <w:rPr>
          <w:rFonts w:ascii="Nunito" w:cs="Nunito" w:eastAsia="Nunito" w:hAnsi="Nunito"/>
          <w:b w:val="0"/>
          <w:bCs w:val="0"/>
          <w:i w:val="0"/>
          <w:iCs w:val="0"/>
          <w:smallCaps w:val="0"/>
          <w:strike w:val="0"/>
          <w:color w:val="000000"/>
          <w:sz w:val="15.119999885559082"/>
          <w:szCs w:val="15.119999885559082"/>
          <w:highlight w:val="white"/>
          <w:u w:val="none"/>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Rambøll Norge AS, avd. Alta er engasjert som planfaglig konsulent for planarbeidet.  </w:t>
      </w: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Pr>
        <w:drawing>
          <wp:inline distB="19050" distT="19050" distL="19050" distR="19050">
            <wp:extent cx="4546600" cy="4533519"/>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546600" cy="4533519"/>
                    </a:xfrm>
                    <a:prstGeom prst="rect"/>
                    <a:ln/>
                  </pic:spPr>
                </pic:pic>
              </a:graphicData>
            </a:graphic>
          </wp:inline>
        </w:drawing>
      </w:r>
      <w:r w:rsidDel="00000000" w:rsidR="00000000" w:rsidRPr="00000000">
        <w:rPr>
          <w:rFonts w:ascii="Nunito" w:cs="Nunito" w:eastAsia="Nunito" w:hAnsi="Nunito"/>
          <w:b w:val="0"/>
          <w:bCs w:val="0"/>
          <w:i w:val="0"/>
          <w:iCs w:val="0"/>
          <w:smallCaps w:val="0"/>
          <w:strike w:val="0"/>
          <w:color w:val="000000"/>
          <w:sz w:val="15.119999885559082"/>
          <w:szCs w:val="15.119999885559082"/>
          <w:highlight w:val="white"/>
          <w:u w:val="none"/>
          <w:vertAlign w:val="baseline"/>
          <w:rtl w:val="0"/>
        </w:rPr>
        <w:t xml:space="preserve">Figur 1 Oversiktskart, planområdene markert med svarte sirkler.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800048828125" w:line="240" w:lineRule="auto"/>
        <w:ind w:left="0" w:right="0" w:firstLine="0"/>
        <w:jc w:val="left"/>
        <w:rPr>
          <w:rFonts w:ascii="Nunito" w:cs="Nunito" w:eastAsia="Nunito" w:hAnsi="Nunito"/>
          <w:b w:val="0"/>
          <w:bCs w:val="0"/>
          <w:i w:val="0"/>
          <w:iCs w:val="0"/>
          <w:smallCaps w:val="0"/>
          <w:strike w:val="0"/>
          <w:color w:val="000000"/>
          <w:sz w:val="15.119999885559082"/>
          <w:szCs w:val="15.119999885559082"/>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5.119999885559082"/>
          <w:szCs w:val="15.119999885559082"/>
          <w:u w:val="none"/>
          <w:shd w:fill="auto" w:val="clear"/>
          <w:vertAlign w:val="baseline"/>
          <w:rtl w:val="0"/>
        </w:rPr>
        <w:t xml:space="preserve">11.05.2026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0" w:right="0" w:firstLine="0"/>
        <w:jc w:val="left"/>
        <w:rPr>
          <w:rFonts w:ascii="Nunito" w:cs="Nunito" w:eastAsia="Nunito" w:hAnsi="Nunito"/>
          <w:b w:val="0"/>
          <w:bCs w:val="0"/>
          <w:i w:val="0"/>
          <w:iCs w:val="0"/>
          <w:smallCaps w:val="0"/>
          <w:strike w:val="0"/>
          <w:color w:val="000000"/>
          <w:sz w:val="15.119999885559082"/>
          <w:szCs w:val="15.119999885559082"/>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5.119999885559082"/>
          <w:szCs w:val="15.119999885559082"/>
          <w:u w:val="none"/>
          <w:shd w:fill="auto" w:val="clear"/>
          <w:vertAlign w:val="baseline"/>
          <w:rtl w:val="0"/>
        </w:rPr>
        <w:t xml:space="preserve">Ref. 378020670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0" w:right="0" w:firstLine="0"/>
        <w:jc w:val="left"/>
        <w:rPr>
          <w:rFonts w:ascii="Nunito" w:cs="Nunito" w:eastAsia="Nunito" w:hAnsi="Nunito"/>
          <w:b w:val="0"/>
          <w:bCs w:val="0"/>
          <w:i w:val="0"/>
          <w:iCs w:val="0"/>
          <w:smallCaps w:val="0"/>
          <w:strike w:val="0"/>
          <w:color w:val="000000"/>
          <w:sz w:val="15.119999885559082"/>
          <w:szCs w:val="15.119999885559082"/>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5.119999885559082"/>
          <w:szCs w:val="15.119999885559082"/>
          <w:u w:val="none"/>
          <w:shd w:fill="auto" w:val="clear"/>
          <w:vertAlign w:val="baseline"/>
          <w:rtl w:val="0"/>
        </w:rPr>
        <w:t xml:space="preserve">Detaljregulering for Akvakultur i  Rognsund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201171875" w:line="240" w:lineRule="auto"/>
        <w:ind w:left="0" w:right="0" w:firstLine="0"/>
        <w:jc w:val="left"/>
        <w:rPr>
          <w:rFonts w:ascii="Nunito" w:cs="Nunito" w:eastAsia="Nunito" w:hAnsi="Nunito"/>
          <w:b w:val="0"/>
          <w:bCs w:val="0"/>
          <w:i w:val="0"/>
          <w:iCs w:val="0"/>
          <w:smallCaps w:val="0"/>
          <w:strike w:val="0"/>
          <w:color w:val="000000"/>
          <w:sz w:val="15.119999885559082"/>
          <w:szCs w:val="15.119999885559082"/>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5.119999885559082"/>
          <w:szCs w:val="15.119999885559082"/>
          <w:u w:val="none"/>
          <w:shd w:fill="auto" w:val="clear"/>
          <w:vertAlign w:val="baseline"/>
          <w:rtl w:val="0"/>
        </w:rPr>
        <w:t xml:space="preserve">Marie Dølør McDougall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0" w:right="0" w:firstLine="0"/>
        <w:jc w:val="left"/>
        <w:rPr>
          <w:rFonts w:ascii="Nunito" w:cs="Nunito" w:eastAsia="Nunito" w:hAnsi="Nunito"/>
          <w:b w:val="0"/>
          <w:bCs w:val="0"/>
          <w:i w:val="0"/>
          <w:iCs w:val="0"/>
          <w:smallCaps w:val="0"/>
          <w:strike w:val="0"/>
          <w:color w:val="000000"/>
          <w:sz w:val="15.119999885559082"/>
          <w:szCs w:val="15.119999885559082"/>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5.119999885559082"/>
          <w:szCs w:val="15.119999885559082"/>
          <w:u w:val="none"/>
          <w:shd w:fill="auto" w:val="clear"/>
          <w:vertAlign w:val="baseline"/>
          <w:rtl w:val="0"/>
        </w:rPr>
        <w:t xml:space="preserve">marie.mcdougall@ramboll.no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Nunito" w:cs="Nunito" w:eastAsia="Nunito" w:hAnsi="Nunito"/>
          <w:b w:val="0"/>
          <w:bCs w:val="0"/>
          <w:i w:val="0"/>
          <w:iCs w:val="0"/>
          <w:smallCaps w:val="0"/>
          <w:strike w:val="0"/>
          <w:color w:val="000000"/>
          <w:sz w:val="15.119999885559082"/>
          <w:szCs w:val="15.119999885559082"/>
          <w:u w:val="none"/>
          <w:shd w:fill="auto" w:val="clear"/>
          <w:vertAlign w:val="baseline"/>
        </w:rPr>
        <w:sectPr>
          <w:pgSz w:h="16820" w:w="11900" w:orient="portrait"/>
          <w:pgMar w:bottom="1462.0799255371094" w:top="2129.19921875" w:left="1277.3400115966797" w:right="618.10302734375" w:header="0" w:footer="720"/>
          <w:pgNumType w:start="1"/>
          <w:cols w:equalWidth="0" w:num="2">
            <w:col w:space="0" w:w="5020"/>
            <w:col w:space="0" w:w="5020"/>
          </w:cols>
        </w:sectPr>
      </w:pPr>
      <w:r w:rsidDel="00000000" w:rsidR="00000000" w:rsidRPr="00000000">
        <w:rPr>
          <w:rFonts w:ascii="Nunito" w:cs="Nunito" w:eastAsia="Nunito" w:hAnsi="Nunito"/>
          <w:b w:val="0"/>
          <w:bCs w:val="0"/>
          <w:i w:val="0"/>
          <w:iCs w:val="0"/>
          <w:smallCaps w:val="0"/>
          <w:strike w:val="0"/>
          <w:color w:val="000000"/>
          <w:sz w:val="15.119999885559082"/>
          <w:szCs w:val="15.119999885559082"/>
          <w:u w:val="none"/>
          <w:shd w:fill="auto" w:val="clear"/>
          <w:vertAlign w:val="baseline"/>
          <w:rtl w:val="0"/>
        </w:rPr>
        <w:t xml:space="preserve">M +47 975 87 006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3.65966796875" w:line="240" w:lineRule="auto"/>
        <w:ind w:left="0" w:right="2461.2969970703125" w:firstLine="0"/>
        <w:jc w:val="right"/>
        <w:rPr>
          <w:rFonts w:ascii="Calibri" w:cs="Calibri" w:eastAsia="Calibri" w:hAnsi="Calibri"/>
          <w:b w:val="0"/>
          <w:bCs w:val="0"/>
          <w:i w:val="0"/>
          <w:iCs w:val="0"/>
          <w:smallCaps w:val="0"/>
          <w:strike w:val="0"/>
          <w:color w:val="000000"/>
          <w:sz w:val="15.119999885559082"/>
          <w:szCs w:val="15.119999885559082"/>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5.119999885559082"/>
          <w:szCs w:val="15.119999885559082"/>
          <w:u w:val="none"/>
          <w:shd w:fill="auto" w:val="clear"/>
          <w:vertAlign w:val="baseline"/>
        </w:rPr>
        <w:drawing>
          <wp:inline distB="19050" distT="19050" distL="19050" distR="19050">
            <wp:extent cx="67056" cy="117348"/>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7056" cy="11734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5.119999885559082"/>
          <w:szCs w:val="15.119999885559082"/>
          <w:u w:val="none"/>
          <w:shd w:fill="auto" w:val="clear"/>
          <w:vertAlign w:val="baseline"/>
          <w:rtl w:val="0"/>
        </w:rPr>
        <w:t xml:space="preserve">1/3</w:t>
      </w:r>
      <w:r w:rsidDel="00000000" w:rsidR="00000000" w:rsidRPr="00000000">
        <w:rPr>
          <w:rFonts w:ascii="Calibri" w:cs="Calibri" w:eastAsia="Calibri" w:hAnsi="Calibri"/>
          <w:b w:val="0"/>
          <w:bCs w:val="0"/>
          <w:i w:val="0"/>
          <w:iCs w:val="0"/>
          <w:smallCaps w:val="0"/>
          <w:strike w:val="0"/>
          <w:color w:val="000000"/>
          <w:sz w:val="15.119999885559082"/>
          <w:szCs w:val="15.119999885559082"/>
          <w:u w:val="none"/>
          <w:shd w:fill="auto" w:val="clear"/>
          <w:vertAlign w:val="baseline"/>
        </w:rPr>
        <w:drawing>
          <wp:inline distB="19050" distT="19050" distL="19050" distR="19050">
            <wp:extent cx="91440" cy="117348"/>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91440" cy="11734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5.119999885559082"/>
          <w:szCs w:val="15.119999885559082"/>
          <w:u w:val="none"/>
          <w:shd w:fill="auto" w:val="clear"/>
          <w:vertAlign w:val="baseline"/>
        </w:rPr>
        <w:drawing>
          <wp:inline distB="19050" distT="19050" distL="19050" distR="19050">
            <wp:extent cx="106680" cy="117348"/>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06680" cy="11734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5.119999885559082"/>
          <w:szCs w:val="15.11999988555908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6462879180908" w:lineRule="auto"/>
        <w:ind w:left="0.4399871826171875" w:right="1522.7166748046875" w:firstLine="9.17999267578125"/>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SalMar Farming AS driver fem akvakulturlokaliteter i Rognsundet i Alta kommune. På bakgrunn av  teknologisk utvikling, fiskehelse og fokus på miljøpåvirkning, ønsker SalMar Farming å endre  lokalitetsstrukturen i Rognsundet ved å etablere to nye lokaliteter i Rognsundet samtidig som 2-3 mindre  egnede lokaliteter kan fjernes. Summen av SalMars akvakulturanlegg i Rognsundet med tilhørende  sidefjorder skal altså ikke øke. De to nye lokalitetene skal etableres innenfor de to sirklene i figur 1, som  utgjør varslingsområdene til dette arbeidet. I utgangspunktet er det tenkt plassert ett anlegg innenfor  sirkelen i nord og ett anlegg innenfor sirkelen i sør, men forslagsstiller er også åpen for å etablere to  anlegg i nord og ingen i sør.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56591796875" w:line="289.2173480987549" w:lineRule="auto"/>
        <w:ind w:left="10.340042114257812" w:right="1486.4947509765625" w:firstLine="4.319915771484375"/>
        <w:jc w:val="left"/>
        <w:rPr>
          <w:rFonts w:ascii="Nunito" w:cs="Nunito" w:eastAsia="Nunito" w:hAnsi="Nunito"/>
          <w:b w:val="1"/>
          <w:bCs w:val="1"/>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I forbindelse med varsel om oppstart av planarbeidet, og høring av planprogrammet, ønsker SalMar  innspill fra beboere, hytteeiere, næringsaktører, fiskere og andre, på en mer nøyaktig plassering av de  nye anleggene innenfor sirklene.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27587890625" w:line="290.55078506469727" w:lineRule="auto"/>
        <w:ind w:left="14.480056762695312" w:right="1533.8568115234375" w:hanging="4.860076904296875"/>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Se vedlagt planprogram og planinitiativ for mer informasjon angående plassering av anleggene og øvrige  hensyn i Rognsundet.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26025390625" w:line="288.95087242126465" w:lineRule="auto"/>
        <w:ind w:left="1.34002685546875" w:right="1248.45703125" w:firstLine="15.120010375976562"/>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Etter innsendelse av planinitiativet ble saken politisk behandlet i Alta kommunes planutvalg den 04.12.2025,  der oppstart av planarbeidet ble enstemmig vedtatt. Den 22.01.2026 ble det gjennomført oppstartsmøte  med planmyndigheten. Som følge av den politiske behandlingen er det fastslått at planen utløser krav om  planprogram i henhold til plan- og bygningsloven § 4-1, samt konsekvensutredninger etter gjeldende  forskrift. Utfyllende informasjon om planarbeidet, planstatus og vurderingene knyttet til  konsekvensutredningen finnes i det vedlagte planinitiativet og planprogrammet.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264892578125" w:line="240" w:lineRule="auto"/>
        <w:ind w:left="2.960052490234375" w:right="0" w:firstLine="0"/>
        <w:jc w:val="left"/>
        <w:rPr>
          <w:rFonts w:ascii="Nunito" w:cs="Nunito" w:eastAsia="Nunito" w:hAnsi="Nunito"/>
          <w:b w:val="1"/>
          <w:bCs w:val="1"/>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Videre planprosess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0625" w:line="288.6621379852295" w:lineRule="auto"/>
        <w:ind w:left="14.480056762695312" w:right="1402.440185546875" w:firstLine="1.97998046875"/>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Når både varslingsperioden og høringen av planprogrammet er avsluttet, starter arbeidet med selve  planforslaget. Dette inkluderer fagrapporter og konsekvensutredninger som senere sendes ut på høring og  legges til offentlig ettersyn i minst seks uker. I denne fasen vil berørte parter motta direkte varsel, mens  resten av offentligheten blir informert gjennom annonser i lokalavisen og på nettsidene til kommunen og  planrådgiveren.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437744140625" w:line="288.77331733703613" w:lineRule="auto"/>
        <w:ind w:left="12.139968872070312" w:right="1531.318359375" w:firstLine="4.320068359375"/>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Etter at det offentlige ettersynet er gjennomført, vurderer kommunen om planforslaget må endres før det  legges frem for endelig vedtak i kommunestyret. Når reguleringsplanen er vedtatt, blir dette kunngjort i  lokalavisen og på kommunens nettsider. Berørte parter og lokallag vil få direkte beskjed per brev med  informasjon om vedtaket, klageadgang og gjeldende klagefrister.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6015625" w:line="287.88479804992676" w:lineRule="auto"/>
        <w:ind w:left="9.260025024414062" w:right="1677.301025390625" w:firstLine="7.20001220703125"/>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 løpet av varslings- og høringsperioden vil relevante interessegrupper bli kontaktet for dialog og  medvirkningsmøter. Det skal avholdes folkemøter i bygdene i Rognsundet. Invitasjon til dette sendes ut  separat.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2635498046875" w:line="240" w:lineRule="auto"/>
        <w:ind w:left="14.659957885742188" w:right="0" w:firstLine="0"/>
        <w:jc w:val="left"/>
        <w:rPr>
          <w:rFonts w:ascii="Nunito" w:cs="Nunito" w:eastAsia="Nunito" w:hAnsi="Nunito"/>
          <w:b w:val="1"/>
          <w:bCs w:val="1"/>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Personvern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00146484375" w:line="288.9954471588135" w:lineRule="auto"/>
        <w:ind w:left="12.139968872070312" w:right="1543.016357421875" w:firstLine="4.320068359375"/>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 forbindelse med reguleringsplanprosessen vil enkelte personopplysninger bli samlet inn og behandlet,  herunder blant annet navn, gateadresse og postadresse til naboer. Personopplysninger i forbindelse med  innsendte innspill til varsel om oppstart vil også bli behandlet. For mer informasjon, se vedlegg om  personvernerklæring på </w:t>
      </w:r>
      <w:r w:rsidDel="00000000" w:rsidR="00000000" w:rsidRPr="00000000">
        <w:rPr>
          <w:rFonts w:ascii="Nunito" w:cs="Nunito" w:eastAsia="Nunito" w:hAnsi="Nunito"/>
          <w:b w:val="0"/>
          <w:bCs w:val="0"/>
          <w:i w:val="0"/>
          <w:iCs w:val="0"/>
          <w:smallCaps w:val="0"/>
          <w:strike w:val="0"/>
          <w:color w:val="009df0"/>
          <w:sz w:val="18"/>
          <w:szCs w:val="18"/>
          <w:u w:val="single"/>
          <w:shd w:fill="auto" w:val="clear"/>
          <w:vertAlign w:val="baseline"/>
          <w:rtl w:val="0"/>
        </w:rPr>
        <w:t xml:space="preserve">https://www.ramboll.com/no-no/kunngjoringer-article</w:t>
      </w: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9322509765625" w:line="288.77331733703613" w:lineRule="auto"/>
        <w:ind w:left="9.260025024414062" w:right="1299.659423828125" w:firstLine="7.20001220703125"/>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Behandlingen av planforslaget vil kommunen kunne behandle personopplysninger i samsvar med  personopplysningsloven og personvernforordningen (GDPR). Opplysningene brukes kun til formål knyttet til  saksbehandlingen, og blir lagret så lenge det er nødvendig for å oppfylle lovpålagte oppgaver. Du har rett til  innsyn i egne opplysninger og kan be om retting eller sletting der det er aktuelt.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8011474609375" w:line="240" w:lineRule="auto"/>
        <w:ind w:left="0" w:right="2185.2972412109375" w:firstLine="0"/>
        <w:jc w:val="right"/>
        <w:rPr>
          <w:rFonts w:ascii="Calibri" w:cs="Calibri" w:eastAsia="Calibri" w:hAnsi="Calibri"/>
          <w:b w:val="0"/>
          <w:bCs w:val="0"/>
          <w:i w:val="0"/>
          <w:iCs w:val="0"/>
          <w:smallCaps w:val="0"/>
          <w:strike w:val="0"/>
          <w:color w:val="000000"/>
          <w:sz w:val="15.119999885559082"/>
          <w:szCs w:val="15.119999885559082"/>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Pr>
        <w:drawing>
          <wp:inline distB="19050" distT="19050" distL="19050" distR="19050">
            <wp:extent cx="106680" cy="117348"/>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06680" cy="11734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5.119999885559082"/>
          <w:szCs w:val="15.119999885559082"/>
          <w:u w:val="none"/>
          <w:shd w:fill="auto" w:val="clear"/>
          <w:vertAlign w:val="baseline"/>
          <w:rtl w:val="0"/>
        </w:rPr>
        <w:t xml:space="preserve">2/3</w:t>
      </w:r>
      <w:r w:rsidDel="00000000" w:rsidR="00000000" w:rsidRPr="00000000">
        <w:rPr>
          <w:rFonts w:ascii="Calibri" w:cs="Calibri" w:eastAsia="Calibri" w:hAnsi="Calibri"/>
          <w:b w:val="0"/>
          <w:bCs w:val="0"/>
          <w:i w:val="0"/>
          <w:iCs w:val="0"/>
          <w:smallCaps w:val="0"/>
          <w:strike w:val="0"/>
          <w:color w:val="000000"/>
          <w:sz w:val="15.119999885559082"/>
          <w:szCs w:val="15.119999885559082"/>
          <w:u w:val="none"/>
          <w:shd w:fill="auto" w:val="clear"/>
          <w:vertAlign w:val="baseline"/>
        </w:rPr>
        <w:drawing>
          <wp:inline distB="19050" distT="19050" distL="19050" distR="19050">
            <wp:extent cx="91440" cy="117348"/>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91440" cy="11734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5.119999885559082"/>
          <w:szCs w:val="15.119999885559082"/>
          <w:u w:val="none"/>
          <w:shd w:fill="auto" w:val="clear"/>
          <w:vertAlign w:val="baseline"/>
        </w:rPr>
        <w:drawing>
          <wp:inline distB="19050" distT="19050" distL="19050" distR="19050">
            <wp:extent cx="106680" cy="117348"/>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06680" cy="11734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5.119999885559082"/>
          <w:szCs w:val="15.11999988555908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00640869140625" w:right="0" w:firstLine="0"/>
        <w:jc w:val="left"/>
        <w:rPr>
          <w:rFonts w:ascii="Nunito" w:cs="Nunito" w:eastAsia="Nunito" w:hAnsi="Nunito"/>
          <w:b w:val="1"/>
          <w:bCs w:val="1"/>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Åpent møte, konsultasjon og frist for innspill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39404296875" w:line="289.2180347442627" w:lineRule="auto"/>
        <w:ind w:left="9.260025024414062" w:right="1219.3988037109375" w:firstLine="0.359954833984375"/>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SalMar AS og Rambøll inviterer til folkemøte i Rognsund i løpet av varslingsperioden. Sted og tidspunkt vil bli  sendt ut i egen invitasjon. Det vil bli lagt opp til presentasjon av prosjektet, innvirkninger, planprogram,  pågående planprosess, plassering av nye lokaliteter og utredninger.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568359375" w:line="288.77331733703613" w:lineRule="auto"/>
        <w:ind w:left="9.260025024414062" w:right="1632.479248046875" w:firstLine="7.20001220703125"/>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Representanter for samiske interesser bes melde inn behov for konsultasjon iht. sameloven kapittel 4 så  snart som mulig, gjerne i forbindelse med dette varselet om oppstart av planarbeid. Dette gjelder både  reindrift og andre samiske og sjøsamiske interesser. Forespørsel om konsultasjon i forbindelse med  reguleringsarbeidet rettes til Alta kommunes planavdeling.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6025390625" w:line="290.55078506469727" w:lineRule="auto"/>
        <w:ind w:left="21.859970092773438" w:right="1596.9366455078125" w:hanging="5.399932861328125"/>
        <w:jc w:val="left"/>
        <w:rPr>
          <w:rFonts w:ascii="Nunito" w:cs="Nunito" w:eastAsia="Nunito" w:hAnsi="Nunito"/>
          <w:b w:val="1"/>
          <w:bCs w:val="1"/>
          <w:i w:val="0"/>
          <w:iCs w:val="0"/>
          <w:smallCaps w:val="0"/>
          <w:strike w:val="0"/>
          <w:color w:val="000000"/>
          <w:sz w:val="18"/>
          <w:szCs w:val="18"/>
          <w:u w:val="singl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De som har innspill til planarbeidet og planprogrammet, bes sende disse til Rambøll Norge AS, postboks  1077, 9503 Alta, eventuelt på epost til marie.mcdougall@ramboll.no </w:t>
      </w:r>
      <w:r w:rsidDel="00000000" w:rsidR="00000000" w:rsidRPr="00000000">
        <w:rPr>
          <w:rFonts w:ascii="Nunito" w:cs="Nunito" w:eastAsia="Nunito" w:hAnsi="Nunito"/>
          <w:b w:val="1"/>
          <w:bCs w:val="1"/>
          <w:i w:val="0"/>
          <w:iCs w:val="0"/>
          <w:smallCaps w:val="0"/>
          <w:strike w:val="0"/>
          <w:color w:val="000000"/>
          <w:sz w:val="18"/>
          <w:szCs w:val="18"/>
          <w:u w:val="single"/>
          <w:shd w:fill="auto" w:val="clear"/>
          <w:vertAlign w:val="baseline"/>
          <w:rtl w:val="0"/>
        </w:rPr>
        <w:t xml:space="preserve">innen 01.07.2026.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26611328125" w:line="290.55078506469727" w:lineRule="auto"/>
        <w:ind w:left="14.840011596679688" w:right="2141.436767578125" w:firstLine="1.620025634765625"/>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Eventuelle spørsmål i saken kan rettes til Marie Dølør McDougall, enten på ovennevnte epost eller  mobiltelefon: +47 975 87 006.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26025390625" w:line="290.54944038391113" w:lineRule="auto"/>
        <w:ind w:left="14.480056762695312" w:right="2499.8773193359375" w:hanging="11.34002685546875"/>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Varslingsbrev med vedlegg er å finne på Rambølls hjemmeside: </w:t>
      </w:r>
      <w:r w:rsidDel="00000000" w:rsidR="00000000" w:rsidRPr="00000000">
        <w:rPr>
          <w:rFonts w:ascii="Nunito" w:cs="Nunito" w:eastAsia="Nunito" w:hAnsi="Nunito"/>
          <w:b w:val="0"/>
          <w:bCs w:val="0"/>
          <w:i w:val="0"/>
          <w:iCs w:val="0"/>
          <w:smallCaps w:val="0"/>
          <w:strike w:val="0"/>
          <w:color w:val="009df0"/>
          <w:sz w:val="18"/>
          <w:szCs w:val="18"/>
          <w:u w:val="single"/>
          <w:shd w:fill="auto" w:val="clear"/>
          <w:vertAlign w:val="baseline"/>
          <w:rtl w:val="0"/>
        </w:rPr>
        <w:t xml:space="preserve">https://www.ramboll.com/no no/kunngjoringer-article </w:t>
      </w: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og Alta kommunes nettside.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281982421875" w:line="240" w:lineRule="auto"/>
        <w:ind w:left="16.819992065429688" w:right="0" w:firstLine="0"/>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Med vennlig hilsen </w:t>
      </w:r>
      <w:r w:rsidDel="00000000" w:rsidR="00000000" w:rsidRPr="00000000">
        <w:drawing>
          <wp:anchor allowOverlap="1" behindDoc="0" distB="19050" distT="19050" distL="19050" distR="19050" hidden="0" layoutInCell="1" locked="0" relativeHeight="0" simplePos="0">
            <wp:simplePos x="0" y="0"/>
            <wp:positionH relativeFrom="column">
              <wp:posOffset>8370</wp:posOffset>
            </wp:positionH>
            <wp:positionV relativeFrom="paragraph">
              <wp:posOffset>132715</wp:posOffset>
            </wp:positionV>
            <wp:extent cx="1362202" cy="696595"/>
            <wp:effectExtent b="0" l="0" r="0" t="0"/>
            <wp:wrapSquare wrapText="bothSides" distB="19050" distT="19050" distL="19050" distR="1905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362202" cy="696595"/>
                    </a:xfrm>
                    <a:prstGeom prst="rect"/>
                    <a:ln/>
                  </pic:spPr>
                </pic:pic>
              </a:graphicData>
            </a:graphic>
          </wp:anchor>
        </w:draw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140625" w:line="240" w:lineRule="auto"/>
        <w:ind w:left="16.819992065429688" w:right="0" w:firstLine="0"/>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Marie Dølør McDougall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00146484375" w:line="240" w:lineRule="auto"/>
        <w:ind w:left="6.9200897216796875" w:right="0" w:firstLine="0"/>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Areal- og samfunnsplanlegger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399658203125" w:line="240" w:lineRule="auto"/>
        <w:ind w:left="2.960052490234375" w:right="0" w:firstLine="0"/>
        <w:jc w:val="left"/>
        <w:rPr>
          <w:rFonts w:ascii="Nunito" w:cs="Nunito" w:eastAsia="Nunito" w:hAnsi="Nunito"/>
          <w:b w:val="1"/>
          <w:bCs w:val="1"/>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Vedlegg, som finnes på ovennevne nettsider: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382.3400115966797" w:right="0" w:firstLine="0"/>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1. Planinitiativ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00146484375" w:line="240" w:lineRule="auto"/>
        <w:ind w:left="373.16001892089844" w:right="0" w:firstLine="0"/>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2. Oppstartsmøtereferat fra Alta kommune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00146484375" w:line="240" w:lineRule="auto"/>
        <w:ind w:left="370.81993103027344" w:right="0" w:firstLine="0"/>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3. Planprogram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052734375" w:line="240" w:lineRule="auto"/>
        <w:ind w:left="369.7399139404297" w:right="0" w:firstLine="0"/>
        <w:jc w:val="left"/>
        <w:rPr>
          <w:rFonts w:ascii="Nunito" w:cs="Nunito" w:eastAsia="Nunito" w:hAnsi="Nunito"/>
          <w:b w:val="0"/>
          <w:bCs w:val="0"/>
          <w:i w:val="0"/>
          <w:iCs w:val="0"/>
          <w:smallCaps w:val="0"/>
          <w:strike w:val="0"/>
          <w:color w:val="000000"/>
          <w:sz w:val="18"/>
          <w:szCs w:val="18"/>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4. Personvernerklæring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060119628906" w:line="240" w:lineRule="auto"/>
        <w:ind w:left="0" w:right="2182.896728515625" w:firstLine="0"/>
        <w:jc w:val="right"/>
        <w:rPr>
          <w:rFonts w:ascii="Calibri" w:cs="Calibri" w:eastAsia="Calibri" w:hAnsi="Calibri"/>
          <w:b w:val="0"/>
          <w:bCs w:val="0"/>
          <w:i w:val="0"/>
          <w:iCs w:val="0"/>
          <w:smallCaps w:val="0"/>
          <w:strike w:val="0"/>
          <w:color w:val="000000"/>
          <w:sz w:val="15.119999885559082"/>
          <w:szCs w:val="15.119999885559082"/>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Pr>
        <w:drawing>
          <wp:inline distB="19050" distT="19050" distL="19050" distR="19050">
            <wp:extent cx="109728" cy="117348"/>
            <wp:effectExtent b="0" l="0" r="0" t="0"/>
            <wp:docPr id="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09728" cy="11734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5.119999885559082"/>
          <w:szCs w:val="15.119999885559082"/>
          <w:u w:val="none"/>
          <w:shd w:fill="auto" w:val="clear"/>
          <w:vertAlign w:val="baseline"/>
          <w:rtl w:val="0"/>
        </w:rPr>
        <w:t xml:space="preserve">3/3</w:t>
      </w:r>
      <w:r w:rsidDel="00000000" w:rsidR="00000000" w:rsidRPr="00000000">
        <w:rPr>
          <w:rFonts w:ascii="Calibri" w:cs="Calibri" w:eastAsia="Calibri" w:hAnsi="Calibri"/>
          <w:b w:val="0"/>
          <w:bCs w:val="0"/>
          <w:i w:val="0"/>
          <w:iCs w:val="0"/>
          <w:smallCaps w:val="0"/>
          <w:strike w:val="0"/>
          <w:color w:val="000000"/>
          <w:sz w:val="15.119999885559082"/>
          <w:szCs w:val="15.119999885559082"/>
          <w:u w:val="none"/>
          <w:shd w:fill="auto" w:val="clear"/>
          <w:vertAlign w:val="baseline"/>
        </w:rPr>
        <w:drawing>
          <wp:inline distB="19050" distT="19050" distL="19050" distR="19050">
            <wp:extent cx="91440" cy="117348"/>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1440" cy="11734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5.119999885559082"/>
          <w:szCs w:val="15.119999885559082"/>
          <w:u w:val="none"/>
          <w:shd w:fill="auto" w:val="clear"/>
          <w:vertAlign w:val="baseline"/>
        </w:rPr>
        <w:drawing>
          <wp:inline distB="19050" distT="19050" distL="19050" distR="19050">
            <wp:extent cx="106680" cy="117348"/>
            <wp:effectExtent b="0" l="0" r="0" t="0"/>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06680" cy="11734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5.119999885559082"/>
          <w:szCs w:val="15.119999885559082"/>
          <w:u w:val="none"/>
          <w:shd w:fill="auto" w:val="clear"/>
          <w:vertAlign w:val="baseline"/>
          <w:rtl w:val="0"/>
        </w:rPr>
        <w:t xml:space="preserve"> </w:t>
      </w:r>
    </w:p>
    <w:sectPr>
      <w:type w:val="continuous"/>
      <w:pgSz w:h="16820" w:w="11900" w:orient="portrait"/>
      <w:pgMar w:bottom="1462.0799255371094" w:top="2129.19921875" w:left="1275.999984741211" w:right="624.503173828125" w:header="0" w:footer="720"/>
      <w:cols w:equalWidth="0" w:num="1">
        <w:col w:space="0" w:w="9999.49684143066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12" Type="http://schemas.openxmlformats.org/officeDocument/2006/relationships/image" Target="media/image11.png"/><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