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lang w:eastAsia="en-GB"/>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C44611"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proofErr w:type="spellStart"/>
      <w:r w:rsidR="005F65EB">
        <w:rPr>
          <w:rFonts w:asciiTheme="minorHAnsi" w:hAnsiTheme="minorHAnsi"/>
          <w:sz w:val="24"/>
          <w:szCs w:val="24"/>
        </w:rPr>
        <w:t>Dugal</w:t>
      </w:r>
      <w:proofErr w:type="spellEnd"/>
      <w:r w:rsidR="005F65EB">
        <w:rPr>
          <w:rFonts w:asciiTheme="minorHAnsi" w:hAnsiTheme="minorHAnsi"/>
          <w:sz w:val="24"/>
          <w:szCs w:val="24"/>
        </w:rPr>
        <w:t xml:space="preserve">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6C85276F"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A6535D">
        <w:rPr>
          <w:sz w:val="24"/>
          <w:szCs w:val="24"/>
        </w:rPr>
        <w:t>01</w:t>
      </w:r>
      <w:r w:rsidR="005F65EB">
        <w:rPr>
          <w:sz w:val="24"/>
          <w:szCs w:val="24"/>
        </w:rPr>
        <w:t>201</w:t>
      </w:r>
      <w:r w:rsidR="00A6535D">
        <w:rPr>
          <w:sz w:val="24"/>
          <w:szCs w:val="24"/>
        </w:rPr>
        <w:t>8</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30C3C9A3" w:rsidR="000817BF" w:rsidRPr="00A66C5C"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A66C5C" w:rsidRPr="00A66C5C">
        <w:rPr>
          <w:rFonts w:asciiTheme="minorHAnsi" w:hAnsiTheme="minorHAnsi"/>
          <w:sz w:val="24"/>
          <w:szCs w:val="24"/>
        </w:rPr>
        <w:t>2006</w:t>
      </w:r>
      <w:r w:rsidR="005F65EB" w:rsidRPr="00A66C5C">
        <w:rPr>
          <w:rFonts w:asciiTheme="minorHAnsi" w:hAnsiTheme="minorHAnsi"/>
          <w:sz w:val="24"/>
          <w:szCs w:val="24"/>
        </w:rPr>
        <w:t>201</w:t>
      </w:r>
      <w:r w:rsidR="00A6535D" w:rsidRPr="00A66C5C">
        <w:rPr>
          <w:rFonts w:asciiTheme="minorHAnsi" w:hAnsiTheme="minorHAnsi"/>
          <w:sz w:val="24"/>
          <w:szCs w:val="24"/>
        </w:rPr>
        <w:t>8</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bookmarkStart w:id="0" w:name="_GoBack"/>
      <w:bookmarkEnd w:id="0"/>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 xml:space="preserve">to: Rebecca Powell (rebeccajoub@gmail.com) and cc James </w:t>
      </w:r>
      <w:proofErr w:type="spellStart"/>
      <w:r w:rsidR="00B61763">
        <w:rPr>
          <w:rFonts w:asciiTheme="minorHAnsi" w:hAnsiTheme="minorHAnsi"/>
          <w:b w:val="0"/>
          <w:spacing w:val="-1"/>
        </w:rPr>
        <w:t>Gambiza</w:t>
      </w:r>
      <w:proofErr w:type="spellEnd"/>
      <w:r w:rsidR="00B61763">
        <w:rPr>
          <w:rFonts w:asciiTheme="minorHAnsi" w:hAnsiTheme="minorHAnsi"/>
          <w:b w:val="0"/>
          <w:spacing w:val="-1"/>
        </w:rPr>
        <w:t xml:space="preserve">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 xml:space="preserve">Report on the development of a new carbon methodology for </w:t>
            </w:r>
            <w:proofErr w:type="spellStart"/>
            <w:r>
              <w:rPr>
                <w:rFonts w:ascii="Calibri" w:hAnsi="Calibri" w:cs="Calibri"/>
                <w:color w:val="000000"/>
                <w:sz w:val="20"/>
                <w:szCs w:val="20"/>
              </w:rPr>
              <w:t>Spekboomveld</w:t>
            </w:r>
            <w:proofErr w:type="spellEnd"/>
            <w:r>
              <w:rPr>
                <w:rFonts w:ascii="Calibri" w:hAnsi="Calibri" w:cs="Calibri"/>
                <w:color w:val="000000"/>
                <w:sz w:val="20"/>
                <w:szCs w:val="20"/>
              </w:rPr>
              <w:t xml:space="preserve"> rehabilitation projects and applicability to these kinds of projects</w:t>
            </w:r>
          </w:p>
        </w:tc>
        <w:tc>
          <w:tcPr>
            <w:tcW w:w="4111" w:type="dxa"/>
            <w:shd w:val="clear" w:color="auto" w:fill="auto"/>
          </w:tcPr>
          <w:p w14:paraId="537A4C13" w14:textId="1CA413CC" w:rsidR="00A66C5C" w:rsidRDefault="00A66C5C" w:rsidP="00A66C5C">
            <w:pPr>
              <w:rPr>
                <w:rFonts w:ascii="Calibri" w:hAnsi="Calibri" w:cs="Calibri"/>
                <w:color w:val="000000"/>
                <w:sz w:val="20"/>
                <w:szCs w:val="20"/>
              </w:rPr>
            </w:pPr>
            <w:r>
              <w:rPr>
                <w:rFonts w:ascii="Calibri" w:hAnsi="Calibri" w:cs="Calibri"/>
                <w:color w:val="000000"/>
                <w:sz w:val="20"/>
                <w:szCs w:val="20"/>
              </w:rPr>
              <w:t>1) Apply differential correction to field DGPS data acquired during Q1.</w:t>
            </w:r>
            <w:r>
              <w:rPr>
                <w:rFonts w:ascii="Calibri" w:hAnsi="Calibri" w:cs="Calibri"/>
                <w:color w:val="000000"/>
                <w:sz w:val="20"/>
                <w:szCs w:val="20"/>
              </w:rPr>
              <w:br/>
              <w:t xml:space="preserve">2) Process Q1 field </w:t>
            </w:r>
            <w:proofErr w:type="spellStart"/>
            <w:r>
              <w:rPr>
                <w:rFonts w:ascii="Calibri" w:hAnsi="Calibri" w:cs="Calibri"/>
                <w:color w:val="000000"/>
                <w:sz w:val="20"/>
                <w:szCs w:val="20"/>
              </w:rPr>
              <w:t>allometric</w:t>
            </w:r>
            <w:proofErr w:type="spellEnd"/>
            <w:r>
              <w:rPr>
                <w:rFonts w:ascii="Calibri" w:hAnsi="Calibri" w:cs="Calibri"/>
                <w:color w:val="000000"/>
                <w:sz w:val="20"/>
                <w:szCs w:val="20"/>
              </w:rPr>
              <w:t xml:space="preserve"> data to produce </w:t>
            </w:r>
            <w:r w:rsidR="00096ACA">
              <w:rPr>
                <w:rFonts w:ascii="Calibri" w:hAnsi="Calibri" w:cs="Calibri"/>
                <w:color w:val="000000"/>
                <w:sz w:val="20"/>
                <w:szCs w:val="20"/>
              </w:rPr>
              <w:t xml:space="preserve">above ground carbon </w:t>
            </w:r>
            <w:r>
              <w:rPr>
                <w:rFonts w:ascii="Calibri" w:hAnsi="Calibri" w:cs="Calibri"/>
                <w:color w:val="000000"/>
                <w:sz w:val="20"/>
                <w:szCs w:val="20"/>
              </w:rPr>
              <w:t>stock (</w:t>
            </w:r>
            <w:r w:rsidR="00096ACA">
              <w:rPr>
                <w:rFonts w:ascii="Calibri" w:hAnsi="Calibri" w:cs="Calibri"/>
                <w:color w:val="000000"/>
                <w:sz w:val="20"/>
                <w:szCs w:val="20"/>
              </w:rPr>
              <w:t>CS</w:t>
            </w:r>
            <w:r>
              <w:rPr>
                <w:rFonts w:ascii="Calibri" w:hAnsi="Calibri" w:cs="Calibri"/>
                <w:color w:val="000000"/>
                <w:sz w:val="20"/>
                <w:szCs w:val="20"/>
              </w:rPr>
              <w:t>) estimates.</w:t>
            </w:r>
            <w:r>
              <w:rPr>
                <w:rFonts w:ascii="Calibri" w:hAnsi="Calibri" w:cs="Calibri"/>
                <w:color w:val="000000"/>
                <w:sz w:val="20"/>
                <w:szCs w:val="20"/>
              </w:rPr>
              <w:br/>
              <w:t xml:space="preserve">3) Perform preliminary </w:t>
            </w:r>
            <w:r w:rsidR="00E234C3">
              <w:rPr>
                <w:rFonts w:ascii="Calibri" w:hAnsi="Calibri" w:cs="Calibri"/>
                <w:color w:val="000000"/>
                <w:sz w:val="20"/>
                <w:szCs w:val="20"/>
              </w:rPr>
              <w:t>regression</w:t>
            </w:r>
            <w:r>
              <w:rPr>
                <w:rFonts w:ascii="Calibri" w:hAnsi="Calibri" w:cs="Calibri"/>
                <w:color w:val="000000"/>
                <w:sz w:val="20"/>
                <w:szCs w:val="20"/>
              </w:rPr>
              <w:t xml:space="preserve"> analysis on data acquired to date. </w:t>
            </w:r>
          </w:p>
          <w:p w14:paraId="67EE73AF" w14:textId="77777777" w:rsidR="007B1525" w:rsidRDefault="00A66C5C" w:rsidP="00A66C5C">
            <w:pPr>
              <w:rPr>
                <w:sz w:val="20"/>
                <w:szCs w:val="20"/>
              </w:rPr>
            </w:pPr>
            <w:r>
              <w:rPr>
                <w:rFonts w:ascii="Calibri" w:hAnsi="Calibri" w:cs="Calibri"/>
                <w:color w:val="000000"/>
                <w:sz w:val="20"/>
                <w:szCs w:val="20"/>
              </w:rPr>
              <w:t>4</w:t>
            </w:r>
            <w:r w:rsidR="00CB1153">
              <w:rPr>
                <w:sz w:val="20"/>
                <w:szCs w:val="20"/>
              </w:rPr>
              <w:t xml:space="preserve">) </w:t>
            </w:r>
            <w:r>
              <w:rPr>
                <w:sz w:val="20"/>
                <w:szCs w:val="20"/>
              </w:rPr>
              <w:t>Update radiometric calibration software to allow for different models and window sizes.</w:t>
            </w:r>
          </w:p>
          <w:p w14:paraId="0F9F083A" w14:textId="43480B3F" w:rsidR="00A66C5C" w:rsidRDefault="00A66C5C" w:rsidP="00A66C5C">
            <w:pPr>
              <w:rPr>
                <w:sz w:val="20"/>
                <w:szCs w:val="20"/>
              </w:rPr>
            </w:pPr>
            <w:r>
              <w:rPr>
                <w:sz w:val="20"/>
                <w:szCs w:val="20"/>
              </w:rPr>
              <w:t>5) Conduct experiments to establish best radiometric calibration model and window size.</w:t>
            </w:r>
          </w:p>
          <w:p w14:paraId="17343263" w14:textId="39D7465C" w:rsidR="00A66C5C" w:rsidRPr="00CB1153" w:rsidRDefault="00A66C5C" w:rsidP="00A66C5C">
            <w:pPr>
              <w:rPr>
                <w:b/>
                <w:sz w:val="20"/>
                <w:szCs w:val="20"/>
              </w:rPr>
            </w:pP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74E59A02"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096ACA">
              <w:rPr>
                <w:rFonts w:asciiTheme="minorHAnsi" w:hAnsiTheme="minorHAnsi"/>
                <w:b w:val="0"/>
                <w:sz w:val="20"/>
                <w:szCs w:val="20"/>
              </w:rPr>
              <w:t>0.5</w:t>
            </w:r>
          </w:p>
          <w:p w14:paraId="6F6EC693" w14:textId="39FF31F8"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A66C5C">
              <w:rPr>
                <w:rFonts w:asciiTheme="minorHAnsi" w:hAnsiTheme="minorHAnsi"/>
                <w:b w:val="0"/>
                <w:sz w:val="20"/>
                <w:szCs w:val="20"/>
              </w:rPr>
              <w:t>1</w:t>
            </w:r>
          </w:p>
          <w:p w14:paraId="015A8390" w14:textId="4289180E"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w:t>
            </w:r>
            <w:r w:rsidR="00D93EEF">
              <w:rPr>
                <w:rFonts w:asciiTheme="minorHAnsi" w:hAnsiTheme="minorHAnsi"/>
                <w:b w:val="0"/>
                <w:sz w:val="20"/>
                <w:szCs w:val="20"/>
              </w:rPr>
              <w:t>1</w:t>
            </w:r>
          </w:p>
          <w:p w14:paraId="0875EDDA" w14:textId="42F2EEDF"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441A48">
              <w:rPr>
                <w:rFonts w:asciiTheme="minorHAnsi" w:hAnsiTheme="minorHAnsi"/>
                <w:b w:val="0"/>
                <w:sz w:val="20"/>
                <w:szCs w:val="20"/>
              </w:rPr>
              <w:t>1</w:t>
            </w:r>
          </w:p>
          <w:p w14:paraId="74A8763E" w14:textId="187B26AA" w:rsidR="00A66C5C" w:rsidRDefault="00A66C5C"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6)</w:t>
            </w:r>
            <w:r w:rsidR="00096ACA">
              <w:rPr>
                <w:rFonts w:asciiTheme="minorHAnsi" w:hAnsiTheme="minorHAnsi"/>
                <w:b w:val="0"/>
                <w:sz w:val="20"/>
                <w:szCs w:val="20"/>
              </w:rPr>
              <w:t xml:space="preserve"> 1</w:t>
            </w:r>
          </w:p>
          <w:p w14:paraId="69C74469" w14:textId="6B10460E" w:rsidR="00A9691C" w:rsidRPr="006715FB" w:rsidRDefault="00A9691C" w:rsidP="00A66C5C">
            <w:pPr>
              <w:pStyle w:val="Heading1"/>
              <w:keepNext/>
              <w:keepLines/>
              <w:numPr>
                <w:ilvl w:val="0"/>
                <w:numId w:val="7"/>
              </w:numPr>
              <w:tabs>
                <w:tab w:val="left" w:pos="1439"/>
              </w:tabs>
              <w:spacing w:before="20" w:after="20"/>
              <w:ind w:left="0"/>
              <w:rPr>
                <w:rFonts w:asciiTheme="minorHAnsi" w:hAnsiTheme="minorHAnsi"/>
                <w:b w:val="0"/>
                <w:sz w:val="20"/>
                <w:szCs w:val="20"/>
              </w:rPr>
            </w:pPr>
          </w:p>
        </w:tc>
        <w:tc>
          <w:tcPr>
            <w:tcW w:w="3261" w:type="dxa"/>
            <w:shd w:val="clear" w:color="auto" w:fill="auto"/>
          </w:tcPr>
          <w:p w14:paraId="33068201" w14:textId="700E57E7" w:rsidR="007E55DE" w:rsidRDefault="00A66C5C" w:rsidP="00A95FFD">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E244B8">
              <w:rPr>
                <w:rFonts w:asciiTheme="minorHAnsi" w:hAnsiTheme="minorHAnsi"/>
                <w:b w:val="0"/>
                <w:sz w:val="20"/>
                <w:szCs w:val="20"/>
              </w:rPr>
              <w:t xml:space="preserve">) </w:t>
            </w:r>
            <w:proofErr w:type="spellStart"/>
            <w:r w:rsidR="00E244B8">
              <w:rPr>
                <w:rFonts w:asciiTheme="minorHAnsi" w:hAnsiTheme="minorHAnsi"/>
                <w:b w:val="0"/>
                <w:sz w:val="20"/>
                <w:szCs w:val="20"/>
              </w:rPr>
              <w:t>Allometric</w:t>
            </w:r>
            <w:proofErr w:type="spellEnd"/>
            <w:r w:rsidR="00E244B8">
              <w:rPr>
                <w:rFonts w:asciiTheme="minorHAnsi" w:hAnsiTheme="minorHAnsi"/>
                <w:b w:val="0"/>
                <w:sz w:val="20"/>
                <w:szCs w:val="20"/>
              </w:rPr>
              <w:t xml:space="preserve"> models do not exist for all species.  </w:t>
            </w:r>
            <w:r w:rsidR="00096ACA">
              <w:rPr>
                <w:rFonts w:asciiTheme="minorHAnsi" w:hAnsiTheme="minorHAnsi"/>
                <w:b w:val="0"/>
                <w:sz w:val="20"/>
                <w:szCs w:val="20"/>
              </w:rPr>
              <w:t>Litter measurements are not yet available.</w:t>
            </w:r>
          </w:p>
          <w:p w14:paraId="3155C48B" w14:textId="66A5452D" w:rsidR="009B744F" w:rsidRDefault="00A66C5C" w:rsidP="00A66C5C">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E244B8">
              <w:rPr>
                <w:rFonts w:asciiTheme="minorHAnsi" w:hAnsiTheme="minorHAnsi"/>
                <w:b w:val="0"/>
                <w:sz w:val="20"/>
                <w:szCs w:val="20"/>
              </w:rPr>
              <w:t xml:space="preserve">) </w:t>
            </w:r>
            <w:r>
              <w:rPr>
                <w:rFonts w:asciiTheme="minorHAnsi" w:hAnsiTheme="minorHAnsi"/>
                <w:b w:val="0"/>
                <w:sz w:val="20"/>
                <w:szCs w:val="20"/>
              </w:rPr>
              <w:t>Data is limited to 33 plots that have been acquired to date</w:t>
            </w:r>
            <w:r w:rsidR="00E244B8">
              <w:rPr>
                <w:rFonts w:asciiTheme="minorHAnsi" w:hAnsiTheme="minorHAnsi"/>
                <w:b w:val="0"/>
                <w:sz w:val="20"/>
                <w:szCs w:val="20"/>
              </w:rPr>
              <w:t>.</w:t>
            </w:r>
            <w:r>
              <w:rPr>
                <w:rFonts w:asciiTheme="minorHAnsi" w:hAnsiTheme="minorHAnsi"/>
                <w:b w:val="0"/>
                <w:sz w:val="20"/>
                <w:szCs w:val="20"/>
              </w:rPr>
              <w:t xml:space="preserve">  </w:t>
            </w:r>
            <w:r w:rsidR="00096ACA">
              <w:rPr>
                <w:rFonts w:asciiTheme="minorHAnsi" w:hAnsiTheme="minorHAnsi"/>
                <w:b w:val="0"/>
                <w:sz w:val="20"/>
                <w:szCs w:val="20"/>
              </w:rPr>
              <w:t>Imagery is r</w:t>
            </w:r>
            <w:r>
              <w:rPr>
                <w:rFonts w:asciiTheme="minorHAnsi" w:hAnsiTheme="minorHAnsi"/>
                <w:b w:val="0"/>
                <w:sz w:val="20"/>
                <w:szCs w:val="20"/>
              </w:rPr>
              <w:t>estricted to NGI aerial</w:t>
            </w:r>
            <w:r w:rsidR="00096ACA">
              <w:rPr>
                <w:rFonts w:asciiTheme="minorHAnsi" w:hAnsiTheme="minorHAnsi"/>
                <w:b w:val="0"/>
                <w:sz w:val="20"/>
                <w:szCs w:val="20"/>
              </w:rPr>
              <w:t>s</w:t>
            </w:r>
            <w:r>
              <w:rPr>
                <w:rFonts w:asciiTheme="minorHAnsi" w:hAnsiTheme="minorHAnsi"/>
                <w:b w:val="0"/>
                <w:sz w:val="20"/>
                <w:szCs w:val="20"/>
              </w:rPr>
              <w:t xml:space="preserve"> until </w:t>
            </w:r>
            <w:r w:rsidR="00A23D64">
              <w:rPr>
                <w:rFonts w:asciiTheme="minorHAnsi" w:hAnsiTheme="minorHAnsi"/>
                <w:b w:val="0"/>
                <w:sz w:val="20"/>
                <w:szCs w:val="20"/>
              </w:rPr>
              <w:t xml:space="preserve">a </w:t>
            </w:r>
            <w:r>
              <w:rPr>
                <w:rFonts w:asciiTheme="minorHAnsi" w:hAnsiTheme="minorHAnsi"/>
                <w:b w:val="0"/>
                <w:sz w:val="20"/>
                <w:szCs w:val="20"/>
              </w:rPr>
              <w:t>satellite image has been acquired.</w:t>
            </w:r>
          </w:p>
          <w:p w14:paraId="6040293E" w14:textId="765CB5E4" w:rsidR="00096ACA" w:rsidRDefault="00096ACA" w:rsidP="00A66C5C">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Precise surface reflectance ground truth </w:t>
            </w:r>
            <w:r w:rsidR="001043B7">
              <w:rPr>
                <w:rFonts w:asciiTheme="minorHAnsi" w:hAnsiTheme="minorHAnsi"/>
                <w:b w:val="0"/>
                <w:sz w:val="20"/>
                <w:szCs w:val="20"/>
              </w:rPr>
              <w:t xml:space="preserve">for measuring accuracy </w:t>
            </w:r>
            <w:r>
              <w:rPr>
                <w:rFonts w:asciiTheme="minorHAnsi" w:hAnsiTheme="minorHAnsi"/>
                <w:b w:val="0"/>
                <w:sz w:val="20"/>
                <w:szCs w:val="20"/>
              </w:rPr>
              <w:t>is not available.</w:t>
            </w:r>
          </w:p>
          <w:p w14:paraId="5C03AD48" w14:textId="7B10151A" w:rsidR="00E244B8" w:rsidRPr="006715FB" w:rsidRDefault="00E244B8" w:rsidP="00A95FFD">
            <w:pPr>
              <w:pStyle w:val="Heading1"/>
              <w:keepNext/>
              <w:keepLines/>
              <w:numPr>
                <w:ilvl w:val="0"/>
                <w:numId w:val="7"/>
              </w:numPr>
              <w:tabs>
                <w:tab w:val="left" w:pos="1439"/>
              </w:tabs>
              <w:spacing w:before="20" w:after="20"/>
              <w:ind w:left="0"/>
              <w:rPr>
                <w:rFonts w:asciiTheme="minorHAnsi" w:hAnsiTheme="minorHAnsi"/>
                <w:b w:val="0"/>
                <w:sz w:val="20"/>
                <w:szCs w:val="20"/>
              </w:rPr>
            </w:pPr>
          </w:p>
        </w:tc>
        <w:tc>
          <w:tcPr>
            <w:tcW w:w="3118" w:type="dxa"/>
            <w:shd w:val="clear" w:color="auto" w:fill="auto"/>
          </w:tcPr>
          <w:p w14:paraId="76E16747" w14:textId="31536061" w:rsidR="00C55E73" w:rsidRDefault="00096ACA"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A95FFD">
              <w:rPr>
                <w:rFonts w:asciiTheme="minorHAnsi" w:hAnsiTheme="minorHAnsi"/>
                <w:b w:val="0"/>
                <w:sz w:val="20"/>
                <w:szCs w:val="20"/>
              </w:rPr>
              <w:t xml:space="preserve">) </w:t>
            </w:r>
            <w:r w:rsidR="00E244B8">
              <w:rPr>
                <w:rFonts w:asciiTheme="minorHAnsi" w:hAnsiTheme="minorHAnsi"/>
                <w:b w:val="0"/>
                <w:sz w:val="20"/>
                <w:szCs w:val="20"/>
              </w:rPr>
              <w:t>Where possible, s</w:t>
            </w:r>
            <w:r w:rsidR="00A95FFD">
              <w:rPr>
                <w:rFonts w:asciiTheme="minorHAnsi" w:hAnsiTheme="minorHAnsi"/>
                <w:b w:val="0"/>
                <w:sz w:val="20"/>
                <w:szCs w:val="20"/>
              </w:rPr>
              <w:t>pecies without models were grouped into guilds with known species.</w:t>
            </w:r>
            <w:r w:rsidR="00E244B8">
              <w:rPr>
                <w:rFonts w:asciiTheme="minorHAnsi" w:hAnsiTheme="minorHAnsi"/>
                <w:b w:val="0"/>
                <w:sz w:val="20"/>
                <w:szCs w:val="20"/>
              </w:rPr>
              <w:t xml:space="preserve">  For some species there </w:t>
            </w:r>
            <w:r>
              <w:rPr>
                <w:rFonts w:asciiTheme="minorHAnsi" w:hAnsiTheme="minorHAnsi"/>
                <w:b w:val="0"/>
                <w:sz w:val="20"/>
                <w:szCs w:val="20"/>
              </w:rPr>
              <w:t>were</w:t>
            </w:r>
            <w:r w:rsidR="00E244B8">
              <w:rPr>
                <w:rFonts w:asciiTheme="minorHAnsi" w:hAnsiTheme="minorHAnsi"/>
                <w:b w:val="0"/>
                <w:sz w:val="20"/>
                <w:szCs w:val="20"/>
              </w:rPr>
              <w:t xml:space="preserve"> no obvious guilds</w:t>
            </w:r>
            <w:r w:rsidR="001C495D">
              <w:rPr>
                <w:rFonts w:asciiTheme="minorHAnsi" w:hAnsiTheme="minorHAnsi"/>
                <w:b w:val="0"/>
                <w:sz w:val="20"/>
                <w:szCs w:val="20"/>
              </w:rPr>
              <w:t>.  These</w:t>
            </w:r>
            <w:r w:rsidR="00E244B8">
              <w:rPr>
                <w:rFonts w:asciiTheme="minorHAnsi" w:hAnsiTheme="minorHAnsi"/>
                <w:b w:val="0"/>
                <w:sz w:val="20"/>
                <w:szCs w:val="20"/>
              </w:rPr>
              <w:t xml:space="preserve"> cases</w:t>
            </w:r>
            <w:r w:rsidR="001C495D">
              <w:rPr>
                <w:rFonts w:asciiTheme="minorHAnsi" w:hAnsiTheme="minorHAnsi"/>
                <w:b w:val="0"/>
                <w:sz w:val="20"/>
                <w:szCs w:val="20"/>
              </w:rPr>
              <w:t xml:space="preserve"> require </w:t>
            </w:r>
            <w:r w:rsidR="00A66C5C">
              <w:rPr>
                <w:rFonts w:asciiTheme="minorHAnsi" w:hAnsiTheme="minorHAnsi"/>
                <w:b w:val="0"/>
                <w:sz w:val="20"/>
                <w:szCs w:val="20"/>
              </w:rPr>
              <w:t xml:space="preserve">input from a botanist or possible </w:t>
            </w:r>
            <w:r w:rsidR="001C495D">
              <w:rPr>
                <w:rFonts w:asciiTheme="minorHAnsi" w:hAnsiTheme="minorHAnsi"/>
                <w:b w:val="0"/>
                <w:sz w:val="20"/>
                <w:szCs w:val="20"/>
              </w:rPr>
              <w:t>develop</w:t>
            </w:r>
            <w:r w:rsidR="00A66C5C">
              <w:rPr>
                <w:rFonts w:asciiTheme="minorHAnsi" w:hAnsiTheme="minorHAnsi"/>
                <w:b w:val="0"/>
                <w:sz w:val="20"/>
                <w:szCs w:val="20"/>
              </w:rPr>
              <w:t>ment of</w:t>
            </w:r>
            <w:r w:rsidR="00E244B8">
              <w:rPr>
                <w:rFonts w:asciiTheme="minorHAnsi" w:hAnsiTheme="minorHAnsi"/>
                <w:b w:val="0"/>
                <w:sz w:val="20"/>
                <w:szCs w:val="20"/>
              </w:rPr>
              <w:t xml:space="preserve"> </w:t>
            </w:r>
            <w:r w:rsidR="001C495D">
              <w:rPr>
                <w:rFonts w:asciiTheme="minorHAnsi" w:hAnsiTheme="minorHAnsi"/>
                <w:b w:val="0"/>
                <w:sz w:val="20"/>
                <w:szCs w:val="20"/>
              </w:rPr>
              <w:t xml:space="preserve">new </w:t>
            </w:r>
            <w:proofErr w:type="spellStart"/>
            <w:r w:rsidR="00E244B8">
              <w:rPr>
                <w:rFonts w:asciiTheme="minorHAnsi" w:hAnsiTheme="minorHAnsi"/>
                <w:b w:val="0"/>
                <w:sz w:val="20"/>
                <w:szCs w:val="20"/>
              </w:rPr>
              <w:t>allometric</w:t>
            </w:r>
            <w:proofErr w:type="spellEnd"/>
            <w:r w:rsidR="00E244B8">
              <w:rPr>
                <w:rFonts w:asciiTheme="minorHAnsi" w:hAnsiTheme="minorHAnsi"/>
                <w:b w:val="0"/>
                <w:sz w:val="20"/>
                <w:szCs w:val="20"/>
              </w:rPr>
              <w:t xml:space="preserve"> models</w:t>
            </w:r>
            <w:r w:rsidR="00A66C5C">
              <w:rPr>
                <w:rFonts w:asciiTheme="minorHAnsi" w:hAnsiTheme="minorHAnsi"/>
                <w:b w:val="0"/>
                <w:sz w:val="20"/>
                <w:szCs w:val="20"/>
              </w:rPr>
              <w:t xml:space="preserve"> (using existing data)</w:t>
            </w:r>
            <w:r w:rsidR="00E244B8">
              <w:rPr>
                <w:rFonts w:asciiTheme="minorHAnsi" w:hAnsiTheme="minorHAnsi"/>
                <w:b w:val="0"/>
                <w:sz w:val="20"/>
                <w:szCs w:val="20"/>
              </w:rPr>
              <w:t>.</w:t>
            </w:r>
            <w:r w:rsidR="00A23D64">
              <w:rPr>
                <w:rFonts w:asciiTheme="minorHAnsi" w:hAnsiTheme="minorHAnsi"/>
                <w:b w:val="0"/>
                <w:sz w:val="20"/>
                <w:szCs w:val="20"/>
              </w:rPr>
              <w:t xml:space="preserve">  Litter measurements will be included when they are available.</w:t>
            </w:r>
          </w:p>
          <w:p w14:paraId="3F8FC08C" w14:textId="0F19C4C2" w:rsidR="00096ACA" w:rsidRDefault="00096ACA"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Preliminary results were generated subject to the limitations of the current data.</w:t>
            </w:r>
          </w:p>
          <w:p w14:paraId="141B9281" w14:textId="376CD855" w:rsidR="001C495D" w:rsidRPr="006715FB" w:rsidRDefault="001C495D" w:rsidP="00096ACA">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096ACA">
              <w:rPr>
                <w:rFonts w:asciiTheme="minorHAnsi" w:hAnsiTheme="minorHAnsi"/>
                <w:b w:val="0"/>
                <w:sz w:val="20"/>
                <w:szCs w:val="20"/>
              </w:rPr>
              <w:t>A SPOT-5 image was atmospherically corrected and used as an approximate surface reflectance reference.</w:t>
            </w:r>
          </w:p>
        </w:tc>
      </w:tr>
    </w:tbl>
    <w:p w14:paraId="16B2A0AA" w14:textId="41D8E1C2"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B69CD3C" w14:textId="6D5BBB51" w:rsidR="00531A28" w:rsidRDefault="00DF7EAD" w:rsidP="00DF7EAD">
      <w:pPr>
        <w:pStyle w:val="Heading1"/>
        <w:numPr>
          <w:ilvl w:val="0"/>
          <w:numId w:val="19"/>
        </w:numPr>
        <w:tabs>
          <w:tab w:val="left" w:pos="1440"/>
        </w:tabs>
        <w:spacing w:line="360" w:lineRule="auto"/>
        <w:rPr>
          <w:rFonts w:asciiTheme="minorHAnsi" w:hAnsiTheme="minorHAnsi"/>
          <w:b w:val="0"/>
          <w:i/>
        </w:rPr>
      </w:pPr>
      <w:proofErr w:type="spellStart"/>
      <w:r>
        <w:rPr>
          <w:rFonts w:asciiTheme="minorHAnsi" w:hAnsiTheme="minorHAnsi"/>
          <w:b w:val="0"/>
          <w:i/>
        </w:rPr>
        <w:t>Allometric</w:t>
      </w:r>
      <w:proofErr w:type="spellEnd"/>
      <w:r>
        <w:rPr>
          <w:rFonts w:asciiTheme="minorHAnsi" w:hAnsiTheme="minorHAnsi"/>
          <w:b w:val="0"/>
          <w:i/>
        </w:rPr>
        <w:t xml:space="preserve"> models for are not available for some species</w:t>
      </w:r>
      <w:r w:rsidR="00A23D64">
        <w:rPr>
          <w:rFonts w:asciiTheme="minorHAnsi" w:hAnsiTheme="minorHAnsi"/>
          <w:b w:val="0"/>
          <w:i/>
        </w:rPr>
        <w:t>.</w:t>
      </w:r>
    </w:p>
    <w:p w14:paraId="069369F6" w14:textId="47705771" w:rsidR="00DF7EAD" w:rsidRDefault="00037E5C" w:rsidP="00DF7EAD">
      <w:pPr>
        <w:pStyle w:val="Heading1"/>
        <w:numPr>
          <w:ilvl w:val="0"/>
          <w:numId w:val="19"/>
        </w:numPr>
        <w:tabs>
          <w:tab w:val="left" w:pos="1440"/>
        </w:tabs>
        <w:spacing w:line="360" w:lineRule="auto"/>
        <w:rPr>
          <w:rFonts w:asciiTheme="minorHAnsi" w:hAnsiTheme="minorHAnsi"/>
          <w:b w:val="0"/>
          <w:i/>
        </w:rPr>
      </w:pPr>
      <w:r>
        <w:rPr>
          <w:rFonts w:asciiTheme="minorHAnsi" w:hAnsiTheme="minorHAnsi"/>
          <w:b w:val="0"/>
          <w:i/>
        </w:rPr>
        <w:t>There have been delays in the completion of the carbon stock field sampling.  The majority of the carbon stock mapping work can only be done once the field data is available.</w:t>
      </w:r>
    </w:p>
    <w:p w14:paraId="1DFD89F8" w14:textId="77777777" w:rsidR="00186D7E" w:rsidRPr="0018154A" w:rsidRDefault="00186D7E" w:rsidP="0067539F">
      <w:pPr>
        <w:pStyle w:val="Heading1"/>
        <w:tabs>
          <w:tab w:val="left" w:pos="1440"/>
        </w:tabs>
        <w:spacing w:line="360" w:lineRule="auto"/>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5B1599ED" w14:textId="65D8DAAE" w:rsidR="006D5729" w:rsidRDefault="00DF7EAD" w:rsidP="00DF7EAD">
      <w:pPr>
        <w:pStyle w:val="Heading1"/>
        <w:numPr>
          <w:ilvl w:val="0"/>
          <w:numId w:val="20"/>
        </w:numPr>
        <w:tabs>
          <w:tab w:val="left" w:pos="1440"/>
        </w:tabs>
        <w:spacing w:line="360" w:lineRule="auto"/>
        <w:rPr>
          <w:rFonts w:asciiTheme="minorHAnsi" w:hAnsiTheme="minorHAnsi"/>
          <w:b w:val="0"/>
          <w:i/>
        </w:rPr>
      </w:pPr>
      <w:r>
        <w:rPr>
          <w:rFonts w:asciiTheme="minorHAnsi" w:hAnsiTheme="minorHAnsi"/>
          <w:b w:val="0"/>
          <w:i/>
        </w:rPr>
        <w:t>These species will be grouped into guilds with similar known species</w:t>
      </w:r>
      <w:r w:rsidR="00037E5C">
        <w:rPr>
          <w:rFonts w:asciiTheme="minorHAnsi" w:hAnsiTheme="minorHAnsi"/>
          <w:b w:val="0"/>
          <w:i/>
        </w:rPr>
        <w:t>,</w:t>
      </w:r>
      <w:r w:rsidR="001043B7">
        <w:rPr>
          <w:rFonts w:asciiTheme="minorHAnsi" w:hAnsiTheme="minorHAnsi"/>
          <w:b w:val="0"/>
          <w:i/>
        </w:rPr>
        <w:t xml:space="preserve"> or </w:t>
      </w:r>
      <w:r>
        <w:rPr>
          <w:rFonts w:asciiTheme="minorHAnsi" w:hAnsiTheme="minorHAnsi"/>
          <w:b w:val="0"/>
          <w:i/>
        </w:rPr>
        <w:t xml:space="preserve">new </w:t>
      </w:r>
      <w:proofErr w:type="spellStart"/>
      <w:r>
        <w:rPr>
          <w:rFonts w:asciiTheme="minorHAnsi" w:hAnsiTheme="minorHAnsi"/>
          <w:b w:val="0"/>
          <w:i/>
        </w:rPr>
        <w:t>allometric</w:t>
      </w:r>
      <w:proofErr w:type="spellEnd"/>
      <w:r>
        <w:rPr>
          <w:rFonts w:asciiTheme="minorHAnsi" w:hAnsiTheme="minorHAnsi"/>
          <w:b w:val="0"/>
          <w:i/>
        </w:rPr>
        <w:t xml:space="preserve"> models can be derived from</w:t>
      </w:r>
      <w:r w:rsidR="001043B7">
        <w:rPr>
          <w:rFonts w:asciiTheme="minorHAnsi" w:hAnsiTheme="minorHAnsi"/>
          <w:b w:val="0"/>
          <w:i/>
        </w:rPr>
        <w:t xml:space="preserve"> existing </w:t>
      </w:r>
      <w:r>
        <w:rPr>
          <w:rFonts w:asciiTheme="minorHAnsi" w:hAnsiTheme="minorHAnsi"/>
          <w:b w:val="0"/>
          <w:i/>
        </w:rPr>
        <w:t xml:space="preserve">data </w:t>
      </w:r>
      <w:r w:rsidR="00A23D64">
        <w:rPr>
          <w:rFonts w:asciiTheme="minorHAnsi" w:hAnsiTheme="minorHAnsi"/>
          <w:b w:val="0"/>
          <w:i/>
        </w:rPr>
        <w:t>where</w:t>
      </w:r>
      <w:r w:rsidR="001043B7">
        <w:rPr>
          <w:rFonts w:asciiTheme="minorHAnsi" w:hAnsiTheme="minorHAnsi"/>
          <w:b w:val="0"/>
          <w:i/>
        </w:rPr>
        <w:t xml:space="preserve"> necessary.  </w:t>
      </w:r>
    </w:p>
    <w:p w14:paraId="36EF778C" w14:textId="04C85F18" w:rsidR="00531A28" w:rsidRDefault="00037E5C" w:rsidP="00DF7EAD">
      <w:pPr>
        <w:pStyle w:val="Heading1"/>
        <w:numPr>
          <w:ilvl w:val="0"/>
          <w:numId w:val="20"/>
        </w:numPr>
        <w:tabs>
          <w:tab w:val="left" w:pos="1440"/>
        </w:tabs>
        <w:spacing w:line="360" w:lineRule="auto"/>
        <w:rPr>
          <w:rFonts w:asciiTheme="minorHAnsi" w:hAnsiTheme="minorHAnsi"/>
          <w:b w:val="0"/>
          <w:i/>
        </w:rPr>
      </w:pPr>
      <w:r>
        <w:rPr>
          <w:rFonts w:asciiTheme="minorHAnsi" w:hAnsiTheme="minorHAnsi"/>
          <w:b w:val="0"/>
          <w:i/>
        </w:rPr>
        <w:t>An</w:t>
      </w:r>
      <w:r w:rsidR="00531A28">
        <w:rPr>
          <w:rFonts w:asciiTheme="minorHAnsi" w:hAnsiTheme="minorHAnsi"/>
          <w:b w:val="0"/>
          <w:i/>
        </w:rPr>
        <w:t xml:space="preserve"> adjustment to the 2018 </w:t>
      </w:r>
      <w:r>
        <w:rPr>
          <w:rFonts w:asciiTheme="minorHAnsi" w:hAnsiTheme="minorHAnsi"/>
          <w:b w:val="0"/>
          <w:i/>
        </w:rPr>
        <w:t>timeline/</w:t>
      </w:r>
      <w:r w:rsidR="00531A28">
        <w:rPr>
          <w:rFonts w:asciiTheme="minorHAnsi" w:hAnsiTheme="minorHAnsi"/>
          <w:b w:val="0"/>
          <w:i/>
        </w:rPr>
        <w:t>budget is requested i.e. a 1 day/week decrease in Q</w:t>
      </w:r>
      <w:r>
        <w:rPr>
          <w:rFonts w:asciiTheme="minorHAnsi" w:hAnsiTheme="minorHAnsi"/>
          <w:b w:val="0"/>
          <w:i/>
        </w:rPr>
        <w:t>3</w:t>
      </w:r>
      <w:r w:rsidR="00531A28">
        <w:rPr>
          <w:rFonts w:asciiTheme="minorHAnsi" w:hAnsiTheme="minorHAnsi"/>
          <w:b w:val="0"/>
          <w:i/>
        </w:rPr>
        <w:t xml:space="preserve"> expenditure and a corresponding increase in Q4 expenditure.</w:t>
      </w:r>
      <w:r>
        <w:rPr>
          <w:rFonts w:asciiTheme="minorHAnsi" w:hAnsiTheme="minorHAnsi"/>
          <w:b w:val="0"/>
          <w:i/>
        </w:rPr>
        <w:t xml:space="preserve">  </w:t>
      </w: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57659A4D" w14:textId="49D63669" w:rsidR="004F30E6" w:rsidRPr="000C31D5" w:rsidRDefault="00E234C3" w:rsidP="00AF7A35">
      <w:pPr>
        <w:pStyle w:val="Heading1"/>
        <w:tabs>
          <w:tab w:val="left" w:pos="1439"/>
        </w:tabs>
        <w:ind w:left="0" w:firstLine="0"/>
        <w:rPr>
          <w:rFonts w:asciiTheme="minorHAnsi" w:hAnsiTheme="minorHAnsi"/>
          <w:b w:val="0"/>
          <w:i/>
        </w:rPr>
      </w:pPr>
      <w:r>
        <w:rPr>
          <w:rFonts w:asciiTheme="minorHAnsi" w:hAnsiTheme="minorHAnsi"/>
          <w:b w:val="0"/>
          <w:i/>
        </w:rPr>
        <w:t>Best model and window size parameters were established for the accurate radiometric calibration of aerial/satellite imagery</w:t>
      </w:r>
      <w:r w:rsidR="00953194">
        <w:rPr>
          <w:rFonts w:asciiTheme="minorHAnsi" w:hAnsiTheme="minorHAnsi"/>
          <w:b w:val="0"/>
          <w:i/>
        </w:rPr>
        <w:t>.</w:t>
      </w:r>
      <w:r w:rsidR="00756029">
        <w:rPr>
          <w:rFonts w:asciiTheme="minorHAnsi" w:hAnsiTheme="minorHAnsi"/>
          <w:b w:val="0"/>
          <w:i/>
        </w:rPr>
        <w:t xml:space="preserve">  </w:t>
      </w:r>
    </w:p>
    <w:p w14:paraId="07994961" w14:textId="56178383" w:rsidR="00E234C3" w:rsidRPr="000C31D5" w:rsidRDefault="008A7099" w:rsidP="00E234C3">
      <w:pPr>
        <w:pStyle w:val="Heading1"/>
        <w:tabs>
          <w:tab w:val="left" w:pos="1439"/>
        </w:tabs>
        <w:ind w:left="0" w:firstLine="0"/>
        <w:rPr>
          <w:rFonts w:asciiTheme="minorHAnsi" w:hAnsiTheme="minorHAnsi"/>
          <w:b w:val="0"/>
          <w:i/>
        </w:rPr>
      </w:pPr>
      <w:r>
        <w:rPr>
          <w:rFonts w:asciiTheme="minorHAnsi" w:hAnsiTheme="minorHAnsi"/>
          <w:b w:val="0"/>
          <w:i/>
        </w:rPr>
        <w:t>The results of a preliminary r</w:t>
      </w:r>
      <w:r w:rsidR="00E234C3">
        <w:rPr>
          <w:rFonts w:asciiTheme="minorHAnsi" w:hAnsiTheme="minorHAnsi"/>
          <w:b w:val="0"/>
          <w:i/>
        </w:rPr>
        <w:t xml:space="preserve">egression analysis for predicting woody C from image features </w:t>
      </w:r>
      <w:r>
        <w:rPr>
          <w:rFonts w:asciiTheme="minorHAnsi" w:hAnsiTheme="minorHAnsi"/>
          <w:b w:val="0"/>
          <w:i/>
        </w:rPr>
        <w:t>were encouraging (R</w:t>
      </w:r>
      <w:r>
        <w:rPr>
          <w:rFonts w:asciiTheme="minorHAnsi" w:hAnsiTheme="minorHAnsi"/>
          <w:b w:val="0"/>
          <w:i/>
          <w:vertAlign w:val="superscript"/>
        </w:rPr>
        <w:t>2</w:t>
      </w:r>
      <w:r>
        <w:rPr>
          <w:rFonts w:asciiTheme="minorHAnsi" w:hAnsiTheme="minorHAnsi"/>
          <w:b w:val="0"/>
          <w:i/>
        </w:rPr>
        <w:t xml:space="preserve">=0.78 and RMSE=8.89 t/ha).  While these results should not be considered indicative of final mapping accuracies, they </w:t>
      </w:r>
      <w:r w:rsidR="00BC6BCE">
        <w:rPr>
          <w:rFonts w:asciiTheme="minorHAnsi" w:hAnsiTheme="minorHAnsi"/>
          <w:b w:val="0"/>
          <w:i/>
        </w:rPr>
        <w:t xml:space="preserve">do </w:t>
      </w:r>
      <w:r>
        <w:rPr>
          <w:rFonts w:asciiTheme="minorHAnsi" w:hAnsiTheme="minorHAnsi"/>
          <w:b w:val="0"/>
          <w:i/>
        </w:rPr>
        <w:t xml:space="preserve">support the </w:t>
      </w:r>
      <w:r w:rsidR="00A23D64">
        <w:rPr>
          <w:rFonts w:asciiTheme="minorHAnsi" w:hAnsiTheme="minorHAnsi"/>
          <w:b w:val="0"/>
          <w:i/>
        </w:rPr>
        <w:t>efficacy</w:t>
      </w:r>
      <w:r>
        <w:rPr>
          <w:rFonts w:asciiTheme="minorHAnsi" w:hAnsiTheme="minorHAnsi"/>
          <w:b w:val="0"/>
          <w:i/>
        </w:rPr>
        <w:t xml:space="preserve"> of the carbon stock mapping and field sampling methods that have been adopted</w:t>
      </w:r>
      <w:r w:rsidR="00E234C3">
        <w:rPr>
          <w:rFonts w:asciiTheme="minorHAnsi" w:hAnsiTheme="minorHAnsi"/>
          <w:b w:val="0"/>
          <w:i/>
        </w:rPr>
        <w:t xml:space="preserve">.  </w:t>
      </w:r>
    </w:p>
    <w:p w14:paraId="1EA0B461" w14:textId="77777777" w:rsidR="00E234C3" w:rsidRDefault="00E234C3" w:rsidP="00E234C3">
      <w:pPr>
        <w:pStyle w:val="Heading1"/>
        <w:tabs>
          <w:tab w:val="left" w:pos="1439"/>
        </w:tabs>
        <w:ind w:left="0" w:firstLine="0"/>
        <w:rPr>
          <w:rFonts w:asciiTheme="minorHAnsi" w:hAnsiTheme="minorHAnsi"/>
          <w:u w:val="single" w:color="000000"/>
        </w:rPr>
        <w:sectPr w:rsidR="00E234C3" w:rsidSect="00AF7A35">
          <w:headerReference w:type="default" r:id="rId19"/>
          <w:pgSz w:w="11905" w:h="16840"/>
          <w:pgMar w:top="1440" w:right="1440" w:bottom="1440" w:left="1440" w:header="32" w:footer="1009" w:gutter="0"/>
          <w:cols w:space="720"/>
        </w:sectPr>
      </w:pPr>
    </w:p>
    <w:p w14:paraId="47DC480A" w14:textId="77777777" w:rsidR="00E234C3" w:rsidRDefault="00E234C3" w:rsidP="00AF7A35">
      <w:pPr>
        <w:pStyle w:val="Heading1"/>
        <w:tabs>
          <w:tab w:val="left" w:pos="1439"/>
        </w:tabs>
        <w:ind w:left="0" w:firstLine="0"/>
        <w:rPr>
          <w:rFonts w:asciiTheme="minorHAnsi" w:hAnsiTheme="minorHAnsi"/>
          <w:u w:val="single" w:color="000000"/>
        </w:rPr>
        <w:sectPr w:rsidR="00E234C3" w:rsidSect="00AF7A35">
          <w:headerReference w:type="default" r:id="rId20"/>
          <w:pgSz w:w="11905" w:h="16840"/>
          <w:pgMar w:top="1440" w:right="1440" w:bottom="1440" w:left="1440" w:header="32" w:footer="1009" w:gutter="0"/>
          <w:cols w:space="720"/>
        </w:sectPr>
      </w:pPr>
    </w:p>
    <w:p w14:paraId="027C77EE" w14:textId="7777777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2D9043C9" w14:textId="67565D4E" w:rsidR="00876626" w:rsidRDefault="00876626" w:rsidP="0018154A">
      <w:pPr>
        <w:tabs>
          <w:tab w:val="left" w:pos="1440"/>
        </w:tabs>
        <w:spacing w:before="55"/>
        <w:rPr>
          <w:rFonts w:eastAsia="Calibri" w:cs="Calibri"/>
          <w:b/>
          <w:bCs/>
        </w:rPr>
      </w:pPr>
      <w:r>
        <w:rPr>
          <w:rFonts w:eastAsia="Calibri" w:cs="Calibri"/>
          <w:b/>
          <w:bCs/>
          <w:u w:val="single" w:color="000000"/>
        </w:rPr>
        <w:t xml:space="preserve">APPENDIX </w:t>
      </w:r>
      <w:r w:rsidR="0044617B">
        <w:rPr>
          <w:rFonts w:eastAsia="Calibri" w:cs="Calibri"/>
          <w:b/>
          <w:bCs/>
          <w:u w:val="single" w:color="000000"/>
        </w:rPr>
        <w:t>1</w:t>
      </w:r>
      <w:r w:rsidR="00BC6BCE">
        <w:rPr>
          <w:rFonts w:eastAsia="Calibri" w:cs="Calibri"/>
          <w:b/>
          <w:bCs/>
          <w:u w:val="single" w:color="000000"/>
        </w:rPr>
        <w:t xml:space="preserve"> (activit</w:t>
      </w:r>
      <w:r w:rsidR="00FC277F">
        <w:rPr>
          <w:rFonts w:eastAsia="Calibri" w:cs="Calibri"/>
          <w:b/>
          <w:bCs/>
          <w:u w:val="single" w:color="000000"/>
        </w:rPr>
        <w:t>ies</w:t>
      </w:r>
      <w:r w:rsidR="00BC6BCE">
        <w:rPr>
          <w:rFonts w:eastAsia="Calibri" w:cs="Calibri"/>
          <w:b/>
          <w:bCs/>
          <w:u w:val="single" w:color="000000"/>
        </w:rPr>
        <w:t xml:space="preserve"> 1</w:t>
      </w:r>
      <w:r w:rsidR="00824945">
        <w:rPr>
          <w:rFonts w:eastAsia="Calibri" w:cs="Calibri"/>
          <w:b/>
          <w:bCs/>
          <w:u w:val="single" w:color="000000"/>
        </w:rPr>
        <w:t xml:space="preserve"> </w:t>
      </w:r>
      <w:r w:rsidR="00BC6BCE">
        <w:rPr>
          <w:rFonts w:eastAsia="Calibri" w:cs="Calibri"/>
          <w:b/>
          <w:bCs/>
          <w:u w:val="single" w:color="000000"/>
        </w:rPr>
        <w:t>&amp;</w:t>
      </w:r>
      <w:r w:rsidR="00824945">
        <w:rPr>
          <w:rFonts w:eastAsia="Calibri" w:cs="Calibri"/>
          <w:b/>
          <w:bCs/>
          <w:u w:val="single" w:color="000000"/>
        </w:rPr>
        <w:t xml:space="preserve"> </w:t>
      </w:r>
      <w:r w:rsidR="00BC6BCE">
        <w:rPr>
          <w:rFonts w:eastAsia="Calibri" w:cs="Calibri"/>
          <w:b/>
          <w:bCs/>
          <w:u w:val="single" w:color="000000"/>
        </w:rPr>
        <w:t>2)</w:t>
      </w:r>
      <w:r w:rsidR="0056224C">
        <w:rPr>
          <w:rFonts w:eastAsia="Calibri" w:cs="Calibri"/>
          <w:b/>
          <w:bCs/>
          <w:u w:val="single" w:color="000000"/>
        </w:rPr>
        <w:t xml:space="preserve">: </w:t>
      </w:r>
      <w:r w:rsidR="0056224C">
        <w:rPr>
          <w:rFonts w:eastAsia="Calibri" w:cs="Calibri"/>
          <w:b/>
          <w:bCs/>
        </w:rPr>
        <w:t xml:space="preserve"> </w:t>
      </w:r>
    </w:p>
    <w:p w14:paraId="3DEDEBDA" w14:textId="787059E9" w:rsidR="00212C08" w:rsidRDefault="00AC6DF1" w:rsidP="00BC6BCE">
      <w:pPr>
        <w:rPr>
          <w:rFonts w:eastAsia="Calibri" w:cs="Calibri"/>
          <w:bCs/>
          <w:i/>
        </w:rPr>
      </w:pPr>
      <w:r>
        <w:rPr>
          <w:i/>
        </w:rPr>
        <w:fldChar w:fldCharType="begin"/>
      </w:r>
      <w:r>
        <w:rPr>
          <w:i/>
        </w:rPr>
        <w:instrText xml:space="preserve"> REF _Ref491790365 \h </w:instrText>
      </w:r>
      <w:r>
        <w:rPr>
          <w:i/>
        </w:rPr>
      </w:r>
      <w:r>
        <w:rPr>
          <w:i/>
        </w:rPr>
        <w:fldChar w:fldCharType="separate"/>
      </w:r>
      <w:r w:rsidR="00324458" w:rsidRPr="00212C08">
        <w:rPr>
          <w:color w:val="000000" w:themeColor="text1"/>
        </w:rPr>
        <w:t xml:space="preserve">Figure </w:t>
      </w:r>
      <w:r w:rsidR="00324458">
        <w:rPr>
          <w:i/>
          <w:noProof/>
          <w:color w:val="000000" w:themeColor="text1"/>
        </w:rPr>
        <w:t>1</w:t>
      </w:r>
      <w:r>
        <w:rPr>
          <w:i/>
        </w:rPr>
        <w:fldChar w:fldCharType="end"/>
      </w:r>
      <w:r>
        <w:rPr>
          <w:i/>
        </w:rPr>
        <w:t xml:space="preserve"> </w:t>
      </w:r>
      <w:r w:rsidR="00BC6BCE" w:rsidRPr="00ED4846">
        <w:rPr>
          <w:i/>
        </w:rPr>
        <w:t xml:space="preserve">shows a colour-infrared rendering of </w:t>
      </w:r>
      <w:r>
        <w:rPr>
          <w:i/>
        </w:rPr>
        <w:t xml:space="preserve">calibrated NGI aerial </w:t>
      </w:r>
      <w:r w:rsidR="00BC6BCE" w:rsidRPr="00ED4846">
        <w:rPr>
          <w:i/>
        </w:rPr>
        <w:t xml:space="preserve">imagery covering the GEF study areas.  </w:t>
      </w:r>
      <w:r>
        <w:rPr>
          <w:i/>
        </w:rPr>
        <w:t xml:space="preserve">The </w:t>
      </w:r>
      <w:r w:rsidR="00BC6BCE" w:rsidRPr="00ED4846">
        <w:rPr>
          <w:i/>
        </w:rPr>
        <w:t>“pristine</w:t>
      </w:r>
      <w:r>
        <w:rPr>
          <w:i/>
        </w:rPr>
        <w:t>,</w:t>
      </w:r>
      <w:r w:rsidR="00BC6BCE" w:rsidRPr="00ED4846">
        <w:rPr>
          <w:i/>
        </w:rPr>
        <w:t xml:space="preserve"> “moderate” </w:t>
      </w:r>
      <w:r>
        <w:rPr>
          <w:i/>
        </w:rPr>
        <w:t xml:space="preserve">and </w:t>
      </w:r>
      <w:r w:rsidR="00BC6BCE" w:rsidRPr="00ED4846">
        <w:rPr>
          <w:i/>
        </w:rPr>
        <w:t xml:space="preserve">“severe” </w:t>
      </w:r>
      <w:r>
        <w:rPr>
          <w:i/>
        </w:rPr>
        <w:t xml:space="preserve">degradation classes </w:t>
      </w:r>
      <w:r w:rsidR="00FC277F" w:rsidRPr="00ED4846">
        <w:rPr>
          <w:i/>
        </w:rPr>
        <w:t>were used for stratifying the sampling plots</w:t>
      </w:r>
      <w:r w:rsidR="00BC6BCE" w:rsidRPr="00ED4846">
        <w:rPr>
          <w:i/>
        </w:rPr>
        <w:t xml:space="preserve">.  </w:t>
      </w:r>
      <w:r w:rsidR="00E3674A">
        <w:rPr>
          <w:i/>
        </w:rPr>
        <w:t xml:space="preserve">Woody carbon (C) estimates were generated for each plot using field measurements </w:t>
      </w:r>
      <w:r w:rsidR="00E91D69">
        <w:rPr>
          <w:i/>
        </w:rPr>
        <w:t xml:space="preserve">acquired by </w:t>
      </w:r>
      <w:proofErr w:type="spellStart"/>
      <w:r w:rsidR="00E91D69">
        <w:rPr>
          <w:i/>
        </w:rPr>
        <w:t>Cosman</w:t>
      </w:r>
      <w:proofErr w:type="spellEnd"/>
      <w:r w:rsidR="00E91D69">
        <w:rPr>
          <w:i/>
        </w:rPr>
        <w:t xml:space="preserve"> Bolus </w:t>
      </w:r>
      <w:r w:rsidR="00E3674A">
        <w:rPr>
          <w:i/>
        </w:rPr>
        <w:t xml:space="preserve">and </w:t>
      </w:r>
      <w:proofErr w:type="spellStart"/>
      <w:r w:rsidR="00E3674A">
        <w:rPr>
          <w:i/>
        </w:rPr>
        <w:t>allometric</w:t>
      </w:r>
      <w:proofErr w:type="spellEnd"/>
      <w:r w:rsidR="00E3674A">
        <w:rPr>
          <w:i/>
        </w:rPr>
        <w:t xml:space="preserve"> models built by Marius van der </w:t>
      </w:r>
      <w:proofErr w:type="spellStart"/>
      <w:r w:rsidR="00E3674A">
        <w:rPr>
          <w:i/>
        </w:rPr>
        <w:t>Vyver</w:t>
      </w:r>
      <w:proofErr w:type="spellEnd"/>
      <w:r w:rsidR="00E3674A">
        <w:rPr>
          <w:i/>
        </w:rPr>
        <w:t xml:space="preserve">.  </w:t>
      </w:r>
      <w:r w:rsidR="00BC6BCE" w:rsidRPr="00ED4846">
        <w:rPr>
          <w:i/>
        </w:rPr>
        <w:t>Plots sampled to date</w:t>
      </w:r>
      <w:r w:rsidR="00FC277F">
        <w:rPr>
          <w:i/>
        </w:rPr>
        <w:t xml:space="preserve">, </w:t>
      </w:r>
      <w:r w:rsidR="00A23D64">
        <w:rPr>
          <w:i/>
        </w:rPr>
        <w:t>coloured according to</w:t>
      </w:r>
      <w:r w:rsidR="00FC277F">
        <w:rPr>
          <w:i/>
        </w:rPr>
        <w:t xml:space="preserve"> their woody C estimates,</w:t>
      </w:r>
      <w:r w:rsidR="00BC6BCE" w:rsidRPr="00ED4846">
        <w:rPr>
          <w:i/>
        </w:rPr>
        <w:t xml:space="preserve"> are displayed on the map.</w:t>
      </w:r>
      <w:r w:rsidR="00FC277F">
        <w:rPr>
          <w:i/>
        </w:rPr>
        <w:t xml:space="preserve">  </w:t>
      </w:r>
    </w:p>
    <w:p w14:paraId="6EF021FB" w14:textId="77777777" w:rsidR="009173B7" w:rsidRPr="00212C08" w:rsidRDefault="009173B7" w:rsidP="0018154A">
      <w:pPr>
        <w:tabs>
          <w:tab w:val="left" w:pos="1440"/>
        </w:tabs>
        <w:spacing w:before="55"/>
        <w:rPr>
          <w:rFonts w:eastAsia="Calibri" w:cs="Calibri"/>
          <w:bCs/>
          <w:i/>
        </w:rPr>
      </w:pPr>
    </w:p>
    <w:p w14:paraId="1BE7AB38" w14:textId="1CA4AD5E" w:rsidR="00212C08" w:rsidRDefault="00BC6BCE" w:rsidP="00212C08">
      <w:pPr>
        <w:keepNext/>
        <w:tabs>
          <w:tab w:val="left" w:pos="1440"/>
        </w:tabs>
        <w:spacing w:before="55"/>
        <w:jc w:val="center"/>
      </w:pPr>
      <w:r>
        <w:rPr>
          <w:noProof/>
          <w:lang w:eastAsia="en-GB"/>
        </w:rPr>
        <w:drawing>
          <wp:inline distT="0" distB="0" distL="0" distR="0" wp14:anchorId="749BAE29" wp14:editId="646D5923">
            <wp:extent cx="5477842" cy="307679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F Study Area Map with Yc March 2018.png"/>
                    <pic:cNvPicPr/>
                  </pic:nvPicPr>
                  <pic:blipFill rotWithShape="1">
                    <a:blip r:embed="rId21" cstate="print">
                      <a:extLst>
                        <a:ext uri="{28A0092B-C50C-407E-A947-70E740481C1C}">
                          <a14:useLocalDpi xmlns:a14="http://schemas.microsoft.com/office/drawing/2010/main" val="0"/>
                        </a:ext>
                      </a:extLst>
                    </a:blip>
                    <a:srcRect l="3053" t="8043" r="1352" b="16051"/>
                    <a:stretch/>
                  </pic:blipFill>
                  <pic:spPr bwMode="auto">
                    <a:xfrm>
                      <a:off x="0" y="0"/>
                      <a:ext cx="5478430" cy="3077120"/>
                    </a:xfrm>
                    <a:prstGeom prst="rect">
                      <a:avLst/>
                    </a:prstGeom>
                    <a:ln>
                      <a:noFill/>
                    </a:ln>
                    <a:extLst>
                      <a:ext uri="{53640926-AAD7-44D8-BBD7-CCE9431645EC}">
                        <a14:shadowObscured xmlns:a14="http://schemas.microsoft.com/office/drawing/2010/main"/>
                      </a:ext>
                    </a:extLst>
                  </pic:spPr>
                </pic:pic>
              </a:graphicData>
            </a:graphic>
          </wp:inline>
        </w:drawing>
      </w:r>
    </w:p>
    <w:p w14:paraId="1FB73833" w14:textId="618EEC1E" w:rsidR="00876626" w:rsidRPr="00212C08" w:rsidRDefault="00212C08" w:rsidP="00212C08">
      <w:pPr>
        <w:pStyle w:val="Caption"/>
        <w:jc w:val="center"/>
        <w:rPr>
          <w:rFonts w:eastAsia="Calibri" w:cs="Calibri"/>
          <w:bCs/>
          <w:i w:val="0"/>
          <w:color w:val="000000" w:themeColor="text1"/>
          <w:sz w:val="22"/>
          <w:u w:val="single" w:color="000000"/>
        </w:rPr>
      </w:pPr>
      <w:bookmarkStart w:id="1"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324458">
        <w:rPr>
          <w:i w:val="0"/>
          <w:noProof/>
          <w:color w:val="000000" w:themeColor="text1"/>
          <w:sz w:val="22"/>
        </w:rPr>
        <w:t>1</w:t>
      </w:r>
      <w:r w:rsidRPr="00212C08">
        <w:rPr>
          <w:i w:val="0"/>
          <w:color w:val="000000" w:themeColor="text1"/>
          <w:sz w:val="22"/>
        </w:rPr>
        <w:fldChar w:fldCharType="end"/>
      </w:r>
      <w:bookmarkEnd w:id="1"/>
      <w:r w:rsidRPr="00212C08">
        <w:rPr>
          <w:i w:val="0"/>
          <w:color w:val="000000" w:themeColor="text1"/>
          <w:sz w:val="22"/>
        </w:rPr>
        <w:t xml:space="preserve"> </w:t>
      </w:r>
      <w:r w:rsidR="00BC6BCE">
        <w:rPr>
          <w:i w:val="0"/>
          <w:color w:val="000000" w:themeColor="text1"/>
          <w:sz w:val="22"/>
        </w:rPr>
        <w:t>Map of GEF study area with woody C for sampled plots</w:t>
      </w:r>
    </w:p>
    <w:p w14:paraId="7436439B" w14:textId="19D3E9DE" w:rsidR="00FD08E1" w:rsidRDefault="00212C08" w:rsidP="00FD08E1">
      <w:pPr>
        <w:tabs>
          <w:tab w:val="left" w:pos="1440"/>
        </w:tabs>
        <w:spacing w:before="55"/>
        <w:rPr>
          <w:rFonts w:eastAsia="Calibri" w:cs="Calibri"/>
          <w:b/>
          <w:bCs/>
          <w:u w:val="single" w:color="000000"/>
        </w:rPr>
      </w:pPr>
      <w:r>
        <w:rPr>
          <w:rFonts w:eastAsia="Calibri" w:cs="Calibri"/>
          <w:b/>
          <w:bCs/>
          <w:u w:val="single" w:color="000000"/>
        </w:rPr>
        <w:br/>
      </w:r>
      <w:r w:rsidR="00FD08E1">
        <w:rPr>
          <w:rFonts w:eastAsia="Calibri" w:cs="Calibri"/>
          <w:b/>
          <w:bCs/>
          <w:u w:val="single" w:color="000000"/>
        </w:rPr>
        <w:t>APPENDIX 2</w:t>
      </w:r>
      <w:r w:rsidR="00FC277F">
        <w:rPr>
          <w:rFonts w:eastAsia="Calibri" w:cs="Calibri"/>
          <w:b/>
          <w:bCs/>
          <w:u w:val="single" w:color="000000"/>
        </w:rPr>
        <w:t xml:space="preserve"> (activity 3)</w:t>
      </w:r>
      <w:r w:rsidR="00FD08E1">
        <w:rPr>
          <w:rFonts w:eastAsia="Calibri" w:cs="Calibri"/>
          <w:b/>
          <w:bCs/>
          <w:u w:val="single" w:color="000000"/>
        </w:rPr>
        <w:t>:</w:t>
      </w:r>
    </w:p>
    <w:p w14:paraId="530ABE38" w14:textId="5900585D" w:rsidR="008C552A" w:rsidRDefault="00E3674A" w:rsidP="00AB6B45">
      <w:pPr>
        <w:rPr>
          <w:i/>
          <w:u w:color="000000"/>
        </w:rPr>
      </w:pPr>
      <w:r>
        <w:rPr>
          <w:i/>
          <w:u w:color="000000"/>
        </w:rPr>
        <w:t xml:space="preserve">A </w:t>
      </w:r>
      <w:r w:rsidR="00751DD6">
        <w:rPr>
          <w:i/>
          <w:u w:color="000000"/>
        </w:rPr>
        <w:t xml:space="preserve">preliminary </w:t>
      </w:r>
      <w:r>
        <w:rPr>
          <w:i/>
          <w:u w:color="000000"/>
        </w:rPr>
        <w:t xml:space="preserve">multivariate regression analysis was conducted </w:t>
      </w:r>
      <w:r w:rsidR="00751DD6">
        <w:rPr>
          <w:i/>
          <w:u w:color="000000"/>
        </w:rPr>
        <w:t xml:space="preserve">to investigate the feasibility of modelling </w:t>
      </w:r>
      <w:r>
        <w:rPr>
          <w:i/>
          <w:u w:color="000000"/>
        </w:rPr>
        <w:t xml:space="preserve">woody C </w:t>
      </w:r>
      <w:r w:rsidR="00751DD6">
        <w:rPr>
          <w:i/>
          <w:u w:color="000000"/>
        </w:rPr>
        <w:t xml:space="preserve">using image features.  </w:t>
      </w:r>
      <w:r w:rsidR="00AB6B45">
        <w:rPr>
          <w:i/>
          <w:u w:color="000000"/>
        </w:rPr>
        <w:t>Data from the 33 completed sampling plots w</w:t>
      </w:r>
      <w:r w:rsidR="00E91D69">
        <w:rPr>
          <w:i/>
          <w:u w:color="000000"/>
        </w:rPr>
        <w:t>ere</w:t>
      </w:r>
      <w:r w:rsidR="00AB6B45">
        <w:rPr>
          <w:i/>
          <w:u w:color="000000"/>
        </w:rPr>
        <w:t xml:space="preserve"> used for this investigation.  </w:t>
      </w:r>
      <w:r w:rsidR="00B521E1">
        <w:rPr>
          <w:i/>
          <w:u w:color="000000"/>
        </w:rPr>
        <w:t>Common</w:t>
      </w:r>
      <w:r>
        <w:rPr>
          <w:i/>
          <w:u w:color="000000"/>
        </w:rPr>
        <w:t xml:space="preserve"> spectral</w:t>
      </w:r>
      <w:r w:rsidR="001D6C99">
        <w:rPr>
          <w:i/>
          <w:u w:color="000000"/>
        </w:rPr>
        <w:t>,</w:t>
      </w:r>
      <w:r>
        <w:rPr>
          <w:i/>
          <w:u w:color="000000"/>
        </w:rPr>
        <w:t xml:space="preserve"> textural </w:t>
      </w:r>
      <w:r w:rsidR="001D6C99">
        <w:rPr>
          <w:i/>
          <w:u w:color="000000"/>
        </w:rPr>
        <w:t xml:space="preserve">and vegetation index </w:t>
      </w:r>
      <w:r w:rsidR="00B521E1">
        <w:rPr>
          <w:i/>
          <w:u w:color="000000"/>
        </w:rPr>
        <w:t>measures</w:t>
      </w:r>
      <w:r>
        <w:rPr>
          <w:i/>
          <w:u w:color="000000"/>
        </w:rPr>
        <w:t xml:space="preserve"> were extracted </w:t>
      </w:r>
      <w:r w:rsidR="001D6C99">
        <w:rPr>
          <w:i/>
          <w:u w:color="000000"/>
        </w:rPr>
        <w:t>from calibrated NGI aerial imagery</w:t>
      </w:r>
      <w:r w:rsidR="00F75F54">
        <w:rPr>
          <w:i/>
          <w:u w:color="000000"/>
        </w:rPr>
        <w:t xml:space="preserve"> </w:t>
      </w:r>
      <w:r w:rsidR="00F75F54">
        <w:rPr>
          <w:i/>
          <w:u w:color="000000"/>
        </w:rPr>
        <w:t>for each sampling plot</w:t>
      </w:r>
      <w:r w:rsidR="00B521E1">
        <w:rPr>
          <w:i/>
          <w:u w:color="000000"/>
        </w:rPr>
        <w:t>.  A feature library incorporating non-linear functions of these measures was subsequently constructed.  U</w:t>
      </w:r>
      <w:r w:rsidR="00B521E1">
        <w:rPr>
          <w:i/>
          <w:u w:color="000000"/>
        </w:rPr>
        <w:t>sing a mutual information (MI) importance measure</w:t>
      </w:r>
      <w:r w:rsidR="00B521E1">
        <w:rPr>
          <w:i/>
          <w:u w:color="000000"/>
        </w:rPr>
        <w:t>, t</w:t>
      </w:r>
      <w:r w:rsidR="00B521E1">
        <w:rPr>
          <w:i/>
          <w:u w:color="000000"/>
        </w:rPr>
        <w:t>he best individual feature was identified as the normalised red channel (</w:t>
      </w:r>
      <m:oMath>
        <m:r>
          <w:rPr>
            <w:rFonts w:ascii="Cambria Math" w:hAnsi="Cambria Math"/>
            <w:u w:color="000000"/>
          </w:rPr>
          <m:t>R=R/(R+G+B)</m:t>
        </m:r>
      </m:oMath>
      <w:r w:rsidR="00B521E1">
        <w:rPr>
          <w:i/>
          <w:u w:color="000000"/>
        </w:rPr>
        <w:t>)</w:t>
      </w:r>
      <w:r w:rsidR="00B521E1">
        <w:rPr>
          <w:i/>
          <w:u w:color="000000"/>
        </w:rPr>
        <w:t xml:space="preserve">.  </w:t>
      </w:r>
      <w:r w:rsidR="00B521E1">
        <w:rPr>
          <w:i/>
          <w:u w:color="000000"/>
        </w:rPr>
        <w:fldChar w:fldCharType="begin"/>
      </w:r>
      <w:r w:rsidR="00B521E1">
        <w:rPr>
          <w:i/>
          <w:u w:color="000000"/>
        </w:rPr>
        <w:instrText xml:space="preserve"> REF _Ref500841108 \h </w:instrText>
      </w:r>
      <w:r w:rsidR="00B521E1">
        <w:rPr>
          <w:i/>
          <w:u w:color="000000"/>
        </w:rPr>
      </w:r>
      <w:r w:rsidR="00B521E1">
        <w:rPr>
          <w:i/>
          <w:u w:color="000000"/>
        </w:rPr>
        <w:fldChar w:fldCharType="separate"/>
      </w:r>
      <w:r w:rsidR="00324458" w:rsidRPr="00384307">
        <w:t xml:space="preserve">Figure </w:t>
      </w:r>
      <w:r w:rsidR="00324458">
        <w:rPr>
          <w:i/>
          <w:noProof/>
        </w:rPr>
        <w:t>2</w:t>
      </w:r>
      <w:r w:rsidR="00B521E1">
        <w:rPr>
          <w:i/>
          <w:u w:color="000000"/>
        </w:rPr>
        <w:fldChar w:fldCharType="end"/>
      </w:r>
      <w:r w:rsidR="00B521E1">
        <w:rPr>
          <w:i/>
          <w:u w:color="000000"/>
        </w:rPr>
        <w:t xml:space="preserve"> shows a reasonably strong correlation between this feature and the woody C estimates.  </w:t>
      </w:r>
      <w:r w:rsidR="00EB5F3C">
        <w:rPr>
          <w:i/>
          <w:u w:color="000000"/>
        </w:rPr>
        <w:t xml:space="preserve">The best combination of features for a multivariate linear model was determined using the LASSO feature selection method.  </w:t>
      </w:r>
      <w:r w:rsidR="008C552A">
        <w:rPr>
          <w:i/>
          <w:u w:color="000000"/>
        </w:rPr>
        <w:t>D</w:t>
      </w:r>
      <w:r w:rsidR="00C92620">
        <w:rPr>
          <w:i/>
          <w:u w:color="000000"/>
        </w:rPr>
        <w:t>etails of</w:t>
      </w:r>
      <w:r w:rsidR="00EB5F3C">
        <w:rPr>
          <w:i/>
          <w:u w:color="000000"/>
        </w:rPr>
        <w:t xml:space="preserve"> </w:t>
      </w:r>
      <w:r w:rsidR="00C92620">
        <w:rPr>
          <w:i/>
          <w:u w:color="000000"/>
        </w:rPr>
        <w:t xml:space="preserve">the </w:t>
      </w:r>
      <w:r w:rsidR="00EB5F3C">
        <w:rPr>
          <w:i/>
          <w:u w:color="000000"/>
        </w:rPr>
        <w:t xml:space="preserve">four </w:t>
      </w:r>
      <w:r w:rsidR="00C92620">
        <w:rPr>
          <w:i/>
          <w:u w:color="000000"/>
        </w:rPr>
        <w:t xml:space="preserve">chosen </w:t>
      </w:r>
      <w:r w:rsidR="00EB5F3C">
        <w:rPr>
          <w:i/>
          <w:u w:color="000000"/>
        </w:rPr>
        <w:t xml:space="preserve">features are </w:t>
      </w:r>
      <w:r w:rsidR="00642E06">
        <w:rPr>
          <w:i/>
          <w:u w:color="000000"/>
        </w:rPr>
        <w:t>given</w:t>
      </w:r>
      <w:r w:rsidR="00EB5F3C">
        <w:rPr>
          <w:i/>
          <w:u w:color="000000"/>
        </w:rPr>
        <w:t xml:space="preserve"> in </w:t>
      </w:r>
      <w:r w:rsidR="00642E06">
        <w:rPr>
          <w:i/>
          <w:u w:color="000000"/>
        </w:rPr>
        <w:fldChar w:fldCharType="begin"/>
      </w:r>
      <w:r w:rsidR="00642E06">
        <w:rPr>
          <w:i/>
          <w:u w:color="000000"/>
        </w:rPr>
        <w:instrText xml:space="preserve"> REF _Ref517263583 \h </w:instrText>
      </w:r>
      <w:r w:rsidR="00642E06">
        <w:rPr>
          <w:i/>
          <w:u w:color="000000"/>
        </w:rPr>
      </w:r>
      <w:r w:rsidR="00642E06">
        <w:rPr>
          <w:i/>
          <w:u w:color="000000"/>
        </w:rPr>
        <w:fldChar w:fldCharType="separate"/>
      </w:r>
      <w:r w:rsidR="00324458" w:rsidRPr="00C92620">
        <w:rPr>
          <w:i/>
        </w:rPr>
        <w:t xml:space="preserve">Table </w:t>
      </w:r>
      <w:r w:rsidR="00324458">
        <w:rPr>
          <w:i/>
          <w:noProof/>
        </w:rPr>
        <w:t>1</w:t>
      </w:r>
      <w:r w:rsidR="00642E06">
        <w:rPr>
          <w:i/>
          <w:u w:color="000000"/>
        </w:rPr>
        <w:fldChar w:fldCharType="end"/>
      </w:r>
      <w:r w:rsidR="00EB5F3C">
        <w:rPr>
          <w:i/>
          <w:u w:color="000000"/>
        </w:rPr>
        <w:t>.</w:t>
      </w:r>
      <w:r w:rsidR="00642E06">
        <w:rPr>
          <w:i/>
          <w:u w:color="000000"/>
        </w:rPr>
        <w:t xml:space="preserve">  </w:t>
      </w:r>
    </w:p>
    <w:p w14:paraId="7C4195EA" w14:textId="77777777" w:rsidR="008C552A" w:rsidRDefault="008C552A" w:rsidP="00AB6B45">
      <w:pPr>
        <w:rPr>
          <w:i/>
          <w:u w:color="000000"/>
        </w:rPr>
      </w:pPr>
    </w:p>
    <w:p w14:paraId="5DBD412A" w14:textId="2054F822" w:rsidR="00EB56FF" w:rsidRDefault="00642E06" w:rsidP="00AB6B45">
      <w:pPr>
        <w:rPr>
          <w:i/>
          <w:u w:color="000000"/>
        </w:rPr>
      </w:pPr>
      <w:r>
        <w:rPr>
          <w:i/>
          <w:u w:color="000000"/>
        </w:rPr>
        <w:t xml:space="preserve">A multivariate linear model was constructed with the </w:t>
      </w:r>
      <w:r w:rsidR="00E91D69">
        <w:rPr>
          <w:i/>
          <w:u w:color="000000"/>
        </w:rPr>
        <w:t xml:space="preserve">LASSO </w:t>
      </w:r>
      <w:r>
        <w:rPr>
          <w:i/>
          <w:u w:color="000000"/>
        </w:rPr>
        <w:t>selected features and validated using leave-one-out cross validation. The model produced an</w:t>
      </w:r>
      <w:r w:rsidRPr="00642E06">
        <w:rPr>
          <w:b/>
          <w:i/>
        </w:rPr>
        <w:t xml:space="preserve"> </w:t>
      </w:r>
      <w:r w:rsidRPr="00642E06">
        <w:rPr>
          <w:i/>
          <w:u w:color="000000"/>
        </w:rPr>
        <w:t>R</w:t>
      </w:r>
      <w:r w:rsidRPr="00642E06">
        <w:rPr>
          <w:i/>
          <w:u w:color="000000"/>
          <w:vertAlign w:val="superscript"/>
        </w:rPr>
        <w:t>2</w:t>
      </w:r>
      <w:r>
        <w:rPr>
          <w:i/>
          <w:u w:color="000000"/>
          <w:vertAlign w:val="superscript"/>
        </w:rPr>
        <w:t xml:space="preserve"> </w:t>
      </w:r>
      <w:r>
        <w:rPr>
          <w:i/>
          <w:u w:color="000000"/>
        </w:rPr>
        <w:t>of 0.78 and a root mean square error (RMSE) of</w:t>
      </w:r>
      <w:r w:rsidRPr="00642E06">
        <w:t xml:space="preserve"> </w:t>
      </w:r>
      <w:r w:rsidRPr="00642E06">
        <w:rPr>
          <w:i/>
        </w:rPr>
        <w:t>8.89 t/ha</w:t>
      </w:r>
      <w:r>
        <w:rPr>
          <w:i/>
        </w:rPr>
        <w:t xml:space="preserve"> with </w:t>
      </w:r>
      <w:r w:rsidRPr="00642E06">
        <w:rPr>
          <w:i/>
        </w:rPr>
        <w:t>5 - 95%</w:t>
      </w:r>
      <w:r>
        <w:rPr>
          <w:i/>
        </w:rPr>
        <w:t xml:space="preserve"> confidence interval of </w:t>
      </w:r>
      <w:r w:rsidRPr="00642E06">
        <w:rPr>
          <w:i/>
          <w:u w:color="000000"/>
        </w:rPr>
        <w:t>1.1</w:t>
      </w:r>
      <w:r>
        <w:rPr>
          <w:i/>
          <w:u w:color="000000"/>
        </w:rPr>
        <w:t>1</w:t>
      </w:r>
      <w:r w:rsidRPr="00642E06">
        <w:rPr>
          <w:i/>
          <w:u w:color="000000"/>
        </w:rPr>
        <w:t xml:space="preserve"> - 16.16</w:t>
      </w:r>
      <w:r>
        <w:rPr>
          <w:i/>
          <w:u w:color="000000"/>
        </w:rPr>
        <w:t xml:space="preserve"> t/ha.  </w:t>
      </w:r>
      <w:r w:rsidR="00727693">
        <w:rPr>
          <w:i/>
          <w:u w:color="000000"/>
        </w:rPr>
        <w:t xml:space="preserve">These results </w:t>
      </w:r>
      <w:r w:rsidR="008C552A">
        <w:rPr>
          <w:i/>
          <w:u w:color="000000"/>
        </w:rPr>
        <w:t>are promising</w:t>
      </w:r>
      <w:r w:rsidR="00E91D69">
        <w:rPr>
          <w:i/>
          <w:u w:color="000000"/>
        </w:rPr>
        <w:t>,</w:t>
      </w:r>
      <w:r w:rsidR="008C552A">
        <w:rPr>
          <w:i/>
          <w:u w:color="000000"/>
        </w:rPr>
        <w:t xml:space="preserve"> but </w:t>
      </w:r>
      <w:r w:rsidR="00727693">
        <w:rPr>
          <w:i/>
          <w:u w:color="000000"/>
        </w:rPr>
        <w:t xml:space="preserve">should not be considered indicative of final </w:t>
      </w:r>
      <w:r w:rsidR="00E91D69">
        <w:rPr>
          <w:i/>
          <w:u w:color="000000"/>
        </w:rPr>
        <w:t xml:space="preserve">CS </w:t>
      </w:r>
      <w:r w:rsidR="00727693">
        <w:rPr>
          <w:i/>
          <w:u w:color="000000"/>
        </w:rPr>
        <w:t xml:space="preserve">mapping accuracies.  </w:t>
      </w:r>
      <w:r>
        <w:rPr>
          <w:i/>
          <w:u w:color="000000"/>
        </w:rPr>
        <w:t xml:space="preserve">Further sampling plot </w:t>
      </w:r>
      <w:r w:rsidR="00727693">
        <w:rPr>
          <w:i/>
          <w:u w:color="000000"/>
        </w:rPr>
        <w:t xml:space="preserve">measurements are </w:t>
      </w:r>
      <w:r>
        <w:rPr>
          <w:i/>
          <w:u w:color="000000"/>
        </w:rPr>
        <w:t xml:space="preserve">required </w:t>
      </w:r>
      <w:r w:rsidR="00727693">
        <w:rPr>
          <w:i/>
          <w:u w:color="000000"/>
        </w:rPr>
        <w:t xml:space="preserve">to establish better </w:t>
      </w:r>
      <w:proofErr w:type="spellStart"/>
      <w:r w:rsidR="00727693">
        <w:rPr>
          <w:i/>
          <w:u w:color="000000"/>
        </w:rPr>
        <w:t>representivity</w:t>
      </w:r>
      <w:proofErr w:type="spellEnd"/>
      <w:r w:rsidR="00727693">
        <w:rPr>
          <w:i/>
          <w:u w:color="000000"/>
        </w:rPr>
        <w:t xml:space="preserve"> of the CS variation</w:t>
      </w:r>
      <w:r w:rsidR="00E91D69">
        <w:rPr>
          <w:i/>
          <w:u w:color="000000"/>
        </w:rPr>
        <w:t>,</w:t>
      </w:r>
      <w:r w:rsidR="00727693">
        <w:rPr>
          <w:i/>
          <w:u w:color="000000"/>
        </w:rPr>
        <w:t xml:space="preserve"> and </w:t>
      </w:r>
      <w:r>
        <w:rPr>
          <w:i/>
          <w:u w:color="000000"/>
        </w:rPr>
        <w:t xml:space="preserve">to </w:t>
      </w:r>
      <w:r w:rsidR="00727693">
        <w:rPr>
          <w:i/>
          <w:u w:color="000000"/>
        </w:rPr>
        <w:t>reduce the RMSE confidence interval.  Further sampling plots will also allow the investigation of more sophisticated regression models and image features, including features derived from multi-spectral satellite imagery.</w:t>
      </w:r>
    </w:p>
    <w:p w14:paraId="787FB590" w14:textId="77777777" w:rsidR="00AB6B45" w:rsidRDefault="00AB6B45" w:rsidP="00AB6B45">
      <w:pPr>
        <w:rPr>
          <w:i/>
          <w:u w:color="000000"/>
        </w:rPr>
      </w:pPr>
    </w:p>
    <w:p w14:paraId="56655284" w14:textId="220579C3" w:rsidR="00AB6B45" w:rsidRDefault="00AB6B45" w:rsidP="00AB6B45">
      <w:pPr>
        <w:jc w:val="center"/>
      </w:pPr>
      <w:r>
        <w:rPr>
          <w:noProof/>
          <w:lang w:eastAsia="en-GB"/>
        </w:rPr>
        <w:lastRenderedPageBreak/>
        <w:drawing>
          <wp:inline distT="0" distB="0" distL="0" distR="0" wp14:anchorId="471CE8F5" wp14:editId="54755B45">
            <wp:extent cx="3888188" cy="28897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WoodyCScatter.png"/>
                    <pic:cNvPicPr/>
                  </pic:nvPicPr>
                  <pic:blipFill>
                    <a:blip r:embed="rId22">
                      <a:extLst>
                        <a:ext uri="{28A0092B-C50C-407E-A947-70E740481C1C}">
                          <a14:useLocalDpi xmlns:a14="http://schemas.microsoft.com/office/drawing/2010/main" val="0"/>
                        </a:ext>
                      </a:extLst>
                    </a:blip>
                    <a:stretch>
                      <a:fillRect/>
                    </a:stretch>
                  </pic:blipFill>
                  <pic:spPr>
                    <a:xfrm>
                      <a:off x="0" y="0"/>
                      <a:ext cx="3920524" cy="2913817"/>
                    </a:xfrm>
                    <a:prstGeom prst="rect">
                      <a:avLst/>
                    </a:prstGeom>
                  </pic:spPr>
                </pic:pic>
              </a:graphicData>
            </a:graphic>
          </wp:inline>
        </w:drawing>
      </w:r>
    </w:p>
    <w:p w14:paraId="57815BFD" w14:textId="53DA5B68" w:rsidR="005939BE" w:rsidRDefault="00EB56FF" w:rsidP="00384307">
      <w:pPr>
        <w:pStyle w:val="Caption"/>
        <w:jc w:val="center"/>
        <w:rPr>
          <w:i w:val="0"/>
          <w:color w:val="auto"/>
          <w:sz w:val="22"/>
          <w:szCs w:val="22"/>
        </w:rPr>
      </w:pPr>
      <w:bookmarkStart w:id="2" w:name="_Ref500841108"/>
      <w:r w:rsidRPr="00384307">
        <w:rPr>
          <w:i w:val="0"/>
          <w:color w:val="auto"/>
          <w:sz w:val="22"/>
          <w:szCs w:val="22"/>
        </w:rPr>
        <w:t xml:space="preserve">Figure </w:t>
      </w:r>
      <w:r w:rsidRPr="00384307">
        <w:rPr>
          <w:i w:val="0"/>
          <w:color w:val="auto"/>
          <w:sz w:val="22"/>
          <w:szCs w:val="22"/>
        </w:rPr>
        <w:fldChar w:fldCharType="begin"/>
      </w:r>
      <w:r w:rsidRPr="00384307">
        <w:rPr>
          <w:i w:val="0"/>
          <w:color w:val="auto"/>
          <w:sz w:val="22"/>
          <w:szCs w:val="22"/>
        </w:rPr>
        <w:instrText xml:space="preserve"> SEQ Figure \* ARABIC </w:instrText>
      </w:r>
      <w:r w:rsidRPr="00384307">
        <w:rPr>
          <w:i w:val="0"/>
          <w:color w:val="auto"/>
          <w:sz w:val="22"/>
          <w:szCs w:val="22"/>
        </w:rPr>
        <w:fldChar w:fldCharType="separate"/>
      </w:r>
      <w:r w:rsidR="00324458">
        <w:rPr>
          <w:i w:val="0"/>
          <w:noProof/>
          <w:color w:val="auto"/>
          <w:sz w:val="22"/>
          <w:szCs w:val="22"/>
        </w:rPr>
        <w:t>2</w:t>
      </w:r>
      <w:r w:rsidRPr="00384307">
        <w:rPr>
          <w:i w:val="0"/>
          <w:color w:val="auto"/>
          <w:sz w:val="22"/>
          <w:szCs w:val="22"/>
        </w:rPr>
        <w:fldChar w:fldCharType="end"/>
      </w:r>
      <w:bookmarkEnd w:id="2"/>
      <w:r w:rsidR="00AB6B45">
        <w:rPr>
          <w:i w:val="0"/>
          <w:color w:val="auto"/>
          <w:sz w:val="22"/>
          <w:szCs w:val="22"/>
        </w:rPr>
        <w:t xml:space="preserve"> Woody C and normalised red scatter plot</w:t>
      </w:r>
      <w:r w:rsidR="000753A4">
        <w:rPr>
          <w:i w:val="0"/>
          <w:color w:val="auto"/>
          <w:sz w:val="22"/>
          <w:szCs w:val="22"/>
        </w:rPr>
        <w:t xml:space="preserve">  </w:t>
      </w:r>
    </w:p>
    <w:p w14:paraId="05D9C386" w14:textId="77777777" w:rsidR="009B5DE3" w:rsidRPr="009B5DE3" w:rsidRDefault="009B5DE3" w:rsidP="009B5DE3"/>
    <w:tbl>
      <w:tblPr>
        <w:tblStyle w:val="TableGrid"/>
        <w:tblW w:w="0" w:type="auto"/>
        <w:jc w:val="center"/>
        <w:tblLook w:val="04A0" w:firstRow="1" w:lastRow="0" w:firstColumn="1" w:lastColumn="0" w:noHBand="0" w:noVBand="1"/>
      </w:tblPr>
      <w:tblGrid>
        <w:gridCol w:w="2417"/>
        <w:gridCol w:w="2200"/>
        <w:gridCol w:w="1318"/>
      </w:tblGrid>
      <w:tr w:rsidR="00EB5F3C" w14:paraId="2C85F18A" w14:textId="77777777" w:rsidTr="009B5DE3">
        <w:trPr>
          <w:trHeight w:val="263"/>
          <w:jc w:val="center"/>
        </w:trPr>
        <w:tc>
          <w:tcPr>
            <w:tcW w:w="2417" w:type="dxa"/>
          </w:tcPr>
          <w:p w14:paraId="609476C2" w14:textId="55057581" w:rsidR="00EB5F3C" w:rsidRPr="00EB5F3C" w:rsidRDefault="00EB5F3C" w:rsidP="00EB5F3C">
            <w:pPr>
              <w:rPr>
                <w:b/>
              </w:rPr>
            </w:pPr>
            <w:r w:rsidRPr="00EB5F3C">
              <w:rPr>
                <w:b/>
              </w:rPr>
              <w:t xml:space="preserve">Feature </w:t>
            </w:r>
            <w:r>
              <w:rPr>
                <w:b/>
              </w:rPr>
              <w:t>Description</w:t>
            </w:r>
          </w:p>
        </w:tc>
        <w:tc>
          <w:tcPr>
            <w:tcW w:w="2200" w:type="dxa"/>
          </w:tcPr>
          <w:p w14:paraId="0183949D" w14:textId="55A2B446" w:rsidR="00EB5F3C" w:rsidRPr="00EB5F3C" w:rsidRDefault="00EB5F3C" w:rsidP="00EB5F3C">
            <w:pPr>
              <w:rPr>
                <w:b/>
              </w:rPr>
            </w:pPr>
            <w:r>
              <w:rPr>
                <w:b/>
              </w:rPr>
              <w:t>Feature Equation</w:t>
            </w:r>
          </w:p>
        </w:tc>
        <w:tc>
          <w:tcPr>
            <w:tcW w:w="1318" w:type="dxa"/>
          </w:tcPr>
          <w:p w14:paraId="3A9CCD8A" w14:textId="40C28560" w:rsidR="00EB5F3C" w:rsidRPr="00EB5F3C" w:rsidRDefault="00EB5F3C" w:rsidP="00B521E1">
            <w:pPr>
              <w:rPr>
                <w:b/>
              </w:rPr>
            </w:pPr>
            <w:r w:rsidRPr="00EB5F3C">
              <w:rPr>
                <w:b/>
              </w:rPr>
              <w:t>Coefficient</w:t>
            </w:r>
          </w:p>
        </w:tc>
      </w:tr>
      <w:tr w:rsidR="00EB5F3C" w14:paraId="37603EB2" w14:textId="77777777" w:rsidTr="009B5DE3">
        <w:trPr>
          <w:trHeight w:val="263"/>
          <w:jc w:val="center"/>
        </w:trPr>
        <w:tc>
          <w:tcPr>
            <w:tcW w:w="2417" w:type="dxa"/>
          </w:tcPr>
          <w:p w14:paraId="298FFCC6" w14:textId="6E43D708" w:rsidR="00EB5F3C" w:rsidRDefault="00EB5F3C" w:rsidP="00B521E1">
            <w:r>
              <w:t>Normalised infrared</w:t>
            </w:r>
          </w:p>
        </w:tc>
        <w:tc>
          <w:tcPr>
            <w:tcW w:w="2200" w:type="dxa"/>
          </w:tcPr>
          <w:p w14:paraId="1595FA81" w14:textId="4700F254" w:rsidR="00EB5F3C" w:rsidRDefault="00EB5F3C" w:rsidP="00EB5F3C">
            <m:oMathPara>
              <m:oMath>
                <m:r>
                  <w:rPr>
                    <w:rFonts w:ascii="Cambria Math" w:hAnsi="Cambria Math"/>
                  </w:rPr>
                  <m:t>IR/(R+G+B)</m:t>
                </m:r>
              </m:oMath>
            </m:oMathPara>
          </w:p>
        </w:tc>
        <w:tc>
          <w:tcPr>
            <w:tcW w:w="1318" w:type="dxa"/>
          </w:tcPr>
          <w:p w14:paraId="13E0EFE7" w14:textId="3869F2E4" w:rsidR="00EB5F3C" w:rsidRDefault="003927C3" w:rsidP="003927C3">
            <w:pPr>
              <w:jc w:val="right"/>
            </w:pPr>
            <w:r w:rsidRPr="003927C3">
              <w:t>-57.98</w:t>
            </w:r>
          </w:p>
        </w:tc>
      </w:tr>
      <w:tr w:rsidR="00EB5F3C" w14:paraId="485DD0BF" w14:textId="77777777" w:rsidTr="009B5DE3">
        <w:trPr>
          <w:trHeight w:val="275"/>
          <w:jc w:val="center"/>
        </w:trPr>
        <w:tc>
          <w:tcPr>
            <w:tcW w:w="2417" w:type="dxa"/>
          </w:tcPr>
          <w:p w14:paraId="0251FAF9" w14:textId="5DEAB340" w:rsidR="00EB5F3C" w:rsidRDefault="00EB5F3C" w:rsidP="00B521E1">
            <w:r>
              <w:t>NDVI standard deviation</w:t>
            </w:r>
          </w:p>
        </w:tc>
        <w:tc>
          <w:tcPr>
            <w:tcW w:w="2200" w:type="dxa"/>
          </w:tcPr>
          <w:p w14:paraId="68A64432" w14:textId="7104F0BF" w:rsidR="00EB5F3C" w:rsidRDefault="00EB5F3C" w:rsidP="00EB5F3C">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std.dev.</m:t>
                            </m:r>
                          </m:fName>
                          <m:e>
                            <m:d>
                              <m:dPr>
                                <m:ctrlPr>
                                  <w:rPr>
                                    <w:rFonts w:ascii="Cambria Math" w:hAnsi="Cambria Math"/>
                                    <w:i/>
                                  </w:rPr>
                                </m:ctrlPr>
                              </m:dPr>
                              <m:e>
                                <m:r>
                                  <w:rPr>
                                    <w:rFonts w:ascii="Cambria Math" w:hAnsi="Cambria Math"/>
                                  </w:rPr>
                                  <m:t>NDVI</m:t>
                                </m:r>
                              </m:e>
                            </m:d>
                          </m:e>
                        </m:func>
                      </m:e>
                    </m:d>
                  </m:e>
                </m:func>
              </m:oMath>
            </m:oMathPara>
          </w:p>
        </w:tc>
        <w:tc>
          <w:tcPr>
            <w:tcW w:w="1318" w:type="dxa"/>
          </w:tcPr>
          <w:p w14:paraId="1E15E0CD" w14:textId="62821D82" w:rsidR="00EB5F3C" w:rsidRDefault="003927C3" w:rsidP="003927C3">
            <w:pPr>
              <w:jc w:val="right"/>
            </w:pPr>
            <w:r w:rsidRPr="003927C3">
              <w:t>25.12</w:t>
            </w:r>
          </w:p>
        </w:tc>
      </w:tr>
      <w:tr w:rsidR="00EB5F3C" w14:paraId="162618C2" w14:textId="77777777" w:rsidTr="009B5DE3">
        <w:trPr>
          <w:trHeight w:val="263"/>
          <w:jc w:val="center"/>
        </w:trPr>
        <w:tc>
          <w:tcPr>
            <w:tcW w:w="2417" w:type="dxa"/>
          </w:tcPr>
          <w:p w14:paraId="521E09AD" w14:textId="2038A248" w:rsidR="00EB5F3C" w:rsidRDefault="009B5DE3" w:rsidP="00B521E1">
            <w:r>
              <w:t>Intensity</w:t>
            </w:r>
          </w:p>
        </w:tc>
        <w:tc>
          <w:tcPr>
            <w:tcW w:w="2200" w:type="dxa"/>
          </w:tcPr>
          <w:p w14:paraId="1E9C2464" w14:textId="25E7F2AF" w:rsidR="00EB5F3C" w:rsidRDefault="009B5DE3" w:rsidP="003927C3">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R+G+B</m:t>
                        </m:r>
                      </m:e>
                    </m:d>
                  </m:e>
                </m:func>
              </m:oMath>
            </m:oMathPara>
          </w:p>
        </w:tc>
        <w:tc>
          <w:tcPr>
            <w:tcW w:w="1318" w:type="dxa"/>
          </w:tcPr>
          <w:p w14:paraId="656606F7" w14:textId="145D4AA8" w:rsidR="00EB5F3C" w:rsidRDefault="003927C3" w:rsidP="003927C3">
            <w:pPr>
              <w:jc w:val="right"/>
            </w:pPr>
            <w:r w:rsidRPr="003927C3">
              <w:t>-16.46</w:t>
            </w:r>
          </w:p>
        </w:tc>
      </w:tr>
      <w:tr w:rsidR="00EB5F3C" w14:paraId="23C2A924" w14:textId="77777777" w:rsidTr="009B5DE3">
        <w:trPr>
          <w:trHeight w:val="263"/>
          <w:jc w:val="center"/>
        </w:trPr>
        <w:tc>
          <w:tcPr>
            <w:tcW w:w="2417" w:type="dxa"/>
          </w:tcPr>
          <w:p w14:paraId="4E909AF3" w14:textId="707AE975" w:rsidR="00EB5F3C" w:rsidRDefault="009B5DE3" w:rsidP="00B521E1">
            <w:r>
              <w:t>Infrared ratio</w:t>
            </w:r>
          </w:p>
        </w:tc>
        <w:tc>
          <w:tcPr>
            <w:tcW w:w="2200" w:type="dxa"/>
          </w:tcPr>
          <w:p w14:paraId="3B522828" w14:textId="67C35D66" w:rsidR="00EB5F3C" w:rsidRDefault="009B5DE3" w:rsidP="00B521E1">
            <m:oMathPara>
              <m:oMath>
                <m:sSup>
                  <m:sSupPr>
                    <m:ctrlPr>
                      <w:rPr>
                        <w:rFonts w:ascii="Cambria Math" w:hAnsi="Cambria Math"/>
                        <w:i/>
                      </w:rPr>
                    </m:ctrlPr>
                  </m:sSupPr>
                  <m:e>
                    <m:d>
                      <m:dPr>
                        <m:ctrlPr>
                          <w:rPr>
                            <w:rFonts w:ascii="Cambria Math" w:hAnsi="Cambria Math"/>
                            <w:i/>
                          </w:rPr>
                        </m:ctrlPr>
                      </m:dPr>
                      <m:e>
                        <m:r>
                          <w:rPr>
                            <w:rFonts w:ascii="Cambria Math" w:hAnsi="Cambria Math"/>
                          </w:rPr>
                          <m:t>IR/R</m:t>
                        </m:r>
                      </m:e>
                    </m:d>
                  </m:e>
                  <m:sup>
                    <m:r>
                      <w:rPr>
                        <w:rFonts w:ascii="Cambria Math" w:hAnsi="Cambria Math"/>
                      </w:rPr>
                      <m:t>2</m:t>
                    </m:r>
                  </m:sup>
                </m:sSup>
              </m:oMath>
            </m:oMathPara>
          </w:p>
        </w:tc>
        <w:tc>
          <w:tcPr>
            <w:tcW w:w="1318" w:type="dxa"/>
          </w:tcPr>
          <w:p w14:paraId="1C953944" w14:textId="7CD8D81E" w:rsidR="00EB5F3C" w:rsidRDefault="003927C3" w:rsidP="003927C3">
            <w:pPr>
              <w:keepNext/>
              <w:jc w:val="right"/>
            </w:pPr>
            <w:r w:rsidRPr="003927C3">
              <w:t>10.77</w:t>
            </w:r>
          </w:p>
        </w:tc>
      </w:tr>
    </w:tbl>
    <w:p w14:paraId="6AEA2E85" w14:textId="76BFE792" w:rsidR="00B521E1" w:rsidRPr="00C92620" w:rsidRDefault="00C92620" w:rsidP="00C92620">
      <w:pPr>
        <w:pStyle w:val="Caption"/>
        <w:jc w:val="center"/>
        <w:rPr>
          <w:i w:val="0"/>
          <w:color w:val="auto"/>
          <w:sz w:val="22"/>
          <w:szCs w:val="22"/>
        </w:rPr>
      </w:pPr>
      <w:bookmarkStart w:id="3" w:name="_Ref517263583"/>
      <w:r w:rsidRPr="00C92620">
        <w:rPr>
          <w:i w:val="0"/>
          <w:color w:val="auto"/>
          <w:sz w:val="22"/>
          <w:szCs w:val="22"/>
        </w:rPr>
        <w:t xml:space="preserve">Table </w:t>
      </w:r>
      <w:r w:rsidRPr="00C92620">
        <w:rPr>
          <w:i w:val="0"/>
          <w:color w:val="auto"/>
          <w:sz w:val="22"/>
          <w:szCs w:val="22"/>
        </w:rPr>
        <w:fldChar w:fldCharType="begin"/>
      </w:r>
      <w:r w:rsidRPr="00C92620">
        <w:rPr>
          <w:i w:val="0"/>
          <w:color w:val="auto"/>
          <w:sz w:val="22"/>
          <w:szCs w:val="22"/>
        </w:rPr>
        <w:instrText xml:space="preserve"> SEQ Table \* ARABIC </w:instrText>
      </w:r>
      <w:r w:rsidRPr="00C92620">
        <w:rPr>
          <w:i w:val="0"/>
          <w:color w:val="auto"/>
          <w:sz w:val="22"/>
          <w:szCs w:val="22"/>
        </w:rPr>
        <w:fldChar w:fldCharType="separate"/>
      </w:r>
      <w:r w:rsidR="00324458">
        <w:rPr>
          <w:i w:val="0"/>
          <w:noProof/>
          <w:color w:val="auto"/>
          <w:sz w:val="22"/>
          <w:szCs w:val="22"/>
        </w:rPr>
        <w:t>1</w:t>
      </w:r>
      <w:r w:rsidRPr="00C92620">
        <w:rPr>
          <w:i w:val="0"/>
          <w:color w:val="auto"/>
          <w:sz w:val="22"/>
          <w:szCs w:val="22"/>
        </w:rPr>
        <w:fldChar w:fldCharType="end"/>
      </w:r>
      <w:bookmarkEnd w:id="3"/>
      <w:r w:rsidRPr="00C92620">
        <w:rPr>
          <w:i w:val="0"/>
          <w:color w:val="auto"/>
          <w:sz w:val="22"/>
          <w:szCs w:val="22"/>
        </w:rPr>
        <w:t xml:space="preserve"> </w:t>
      </w:r>
      <w:r>
        <w:rPr>
          <w:i w:val="0"/>
          <w:color w:val="auto"/>
          <w:sz w:val="22"/>
          <w:szCs w:val="22"/>
        </w:rPr>
        <w:t>Details of</w:t>
      </w:r>
      <w:r w:rsidRPr="00C92620">
        <w:rPr>
          <w:i w:val="0"/>
          <w:color w:val="auto"/>
          <w:sz w:val="22"/>
          <w:szCs w:val="22"/>
        </w:rPr>
        <w:t xml:space="preserve"> </w:t>
      </w:r>
      <w:r w:rsidR="00E91D69">
        <w:rPr>
          <w:i w:val="0"/>
          <w:color w:val="auto"/>
          <w:sz w:val="22"/>
          <w:szCs w:val="22"/>
        </w:rPr>
        <w:t xml:space="preserve">LASSO </w:t>
      </w:r>
      <w:r w:rsidRPr="00C92620">
        <w:rPr>
          <w:i w:val="0"/>
          <w:color w:val="auto"/>
          <w:sz w:val="22"/>
          <w:szCs w:val="22"/>
        </w:rPr>
        <w:t>selected features</w:t>
      </w:r>
      <w:r w:rsidR="003927C3">
        <w:rPr>
          <w:i w:val="0"/>
          <w:color w:val="auto"/>
          <w:sz w:val="22"/>
          <w:szCs w:val="22"/>
        </w:rPr>
        <w:t xml:space="preserve"> (</w:t>
      </w:r>
      <w:r w:rsidR="003927C3" w:rsidRPr="00642E06">
        <w:rPr>
          <w:rFonts w:asciiTheme="majorHAnsi" w:hAnsiTheme="majorHAnsi"/>
          <w:color w:val="auto"/>
          <w:sz w:val="22"/>
          <w:szCs w:val="22"/>
        </w:rPr>
        <w:t>R, G, B</w:t>
      </w:r>
      <w:r w:rsidR="003927C3">
        <w:rPr>
          <w:i w:val="0"/>
          <w:color w:val="auto"/>
          <w:sz w:val="22"/>
          <w:szCs w:val="22"/>
        </w:rPr>
        <w:t xml:space="preserve"> and </w:t>
      </w:r>
      <w:r w:rsidR="003927C3" w:rsidRPr="00642E06">
        <w:rPr>
          <w:rFonts w:asciiTheme="majorHAnsi" w:hAnsiTheme="majorHAnsi"/>
          <w:color w:val="auto"/>
          <w:sz w:val="22"/>
          <w:szCs w:val="22"/>
        </w:rPr>
        <w:t>IR</w:t>
      </w:r>
      <w:r w:rsidR="003927C3">
        <w:rPr>
          <w:color w:val="auto"/>
          <w:sz w:val="22"/>
          <w:szCs w:val="22"/>
        </w:rPr>
        <w:t xml:space="preserve"> </w:t>
      </w:r>
      <w:r w:rsidR="003927C3">
        <w:rPr>
          <w:i w:val="0"/>
          <w:color w:val="auto"/>
          <w:sz w:val="22"/>
          <w:szCs w:val="22"/>
        </w:rPr>
        <w:t>refer to the red, green, blue and infrared channels respectively)</w:t>
      </w:r>
    </w:p>
    <w:p w14:paraId="6DA0D6D6" w14:textId="77777777" w:rsidR="00EB5F3C" w:rsidRDefault="00EB5F3C" w:rsidP="00B521E1"/>
    <w:p w14:paraId="35079CE1" w14:textId="77777777" w:rsidR="00B521E1" w:rsidRDefault="00B521E1" w:rsidP="00B521E1">
      <w:pPr>
        <w:jc w:val="center"/>
      </w:pPr>
      <w:r>
        <w:rPr>
          <w:noProof/>
          <w:lang w:eastAsia="en-GB"/>
        </w:rPr>
        <w:drawing>
          <wp:inline distT="0" distB="0" distL="0" distR="0" wp14:anchorId="4B58CF68" wp14:editId="44D1DE0E">
            <wp:extent cx="3840480" cy="2856211"/>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ActWoodyCScatter.png"/>
                    <pic:cNvPicPr/>
                  </pic:nvPicPr>
                  <pic:blipFill>
                    <a:blip r:embed="rId23">
                      <a:extLst>
                        <a:ext uri="{28A0092B-C50C-407E-A947-70E740481C1C}">
                          <a14:useLocalDpi xmlns:a14="http://schemas.microsoft.com/office/drawing/2010/main" val="0"/>
                        </a:ext>
                      </a:extLst>
                    </a:blip>
                    <a:stretch>
                      <a:fillRect/>
                    </a:stretch>
                  </pic:blipFill>
                  <pic:spPr>
                    <a:xfrm>
                      <a:off x="0" y="0"/>
                      <a:ext cx="3868454" cy="2877015"/>
                    </a:xfrm>
                    <a:prstGeom prst="rect">
                      <a:avLst/>
                    </a:prstGeom>
                  </pic:spPr>
                </pic:pic>
              </a:graphicData>
            </a:graphic>
          </wp:inline>
        </w:drawing>
      </w:r>
    </w:p>
    <w:p w14:paraId="4618E234" w14:textId="4D75AB90" w:rsidR="00B521E1" w:rsidRDefault="00B521E1" w:rsidP="00B521E1">
      <w:pPr>
        <w:pStyle w:val="Caption"/>
        <w:jc w:val="center"/>
        <w:rPr>
          <w:i w:val="0"/>
          <w:color w:val="auto"/>
          <w:sz w:val="22"/>
          <w:szCs w:val="22"/>
        </w:rPr>
      </w:pPr>
      <w:r w:rsidRPr="00384307">
        <w:rPr>
          <w:i w:val="0"/>
          <w:color w:val="auto"/>
          <w:sz w:val="22"/>
          <w:szCs w:val="22"/>
        </w:rPr>
        <w:t xml:space="preserve">Figure </w:t>
      </w:r>
      <w:r w:rsidRPr="00384307">
        <w:rPr>
          <w:i w:val="0"/>
          <w:color w:val="auto"/>
          <w:sz w:val="22"/>
          <w:szCs w:val="22"/>
        </w:rPr>
        <w:fldChar w:fldCharType="begin"/>
      </w:r>
      <w:r w:rsidRPr="00384307">
        <w:rPr>
          <w:i w:val="0"/>
          <w:color w:val="auto"/>
          <w:sz w:val="22"/>
          <w:szCs w:val="22"/>
        </w:rPr>
        <w:instrText xml:space="preserve"> SEQ Figure \* ARABIC </w:instrText>
      </w:r>
      <w:r w:rsidRPr="00384307">
        <w:rPr>
          <w:i w:val="0"/>
          <w:color w:val="auto"/>
          <w:sz w:val="22"/>
          <w:szCs w:val="22"/>
        </w:rPr>
        <w:fldChar w:fldCharType="separate"/>
      </w:r>
      <w:r w:rsidR="00324458">
        <w:rPr>
          <w:i w:val="0"/>
          <w:noProof/>
          <w:color w:val="auto"/>
          <w:sz w:val="22"/>
          <w:szCs w:val="22"/>
        </w:rPr>
        <w:t>3</w:t>
      </w:r>
      <w:r w:rsidRPr="00384307">
        <w:rPr>
          <w:i w:val="0"/>
          <w:color w:val="auto"/>
          <w:sz w:val="22"/>
          <w:szCs w:val="22"/>
        </w:rPr>
        <w:fldChar w:fldCharType="end"/>
      </w:r>
      <w:r>
        <w:rPr>
          <w:i w:val="0"/>
          <w:color w:val="auto"/>
          <w:sz w:val="22"/>
          <w:szCs w:val="22"/>
        </w:rPr>
        <w:t xml:space="preserve"> </w:t>
      </w:r>
      <w:r>
        <w:rPr>
          <w:i w:val="0"/>
          <w:color w:val="auto"/>
          <w:sz w:val="22"/>
          <w:szCs w:val="22"/>
        </w:rPr>
        <w:t>Measured and predicted woody C</w:t>
      </w:r>
      <w:r>
        <w:rPr>
          <w:i w:val="0"/>
          <w:color w:val="auto"/>
          <w:sz w:val="22"/>
          <w:szCs w:val="22"/>
        </w:rPr>
        <w:t xml:space="preserve"> </w:t>
      </w:r>
      <w:r>
        <w:rPr>
          <w:i w:val="0"/>
          <w:color w:val="auto"/>
          <w:sz w:val="22"/>
          <w:szCs w:val="22"/>
        </w:rPr>
        <w:t>scatter plot</w:t>
      </w:r>
      <w:r>
        <w:rPr>
          <w:i w:val="0"/>
          <w:color w:val="auto"/>
          <w:sz w:val="22"/>
          <w:szCs w:val="22"/>
        </w:rPr>
        <w:t xml:space="preserve"> </w:t>
      </w:r>
    </w:p>
    <w:p w14:paraId="54DE24FA" w14:textId="77777777" w:rsidR="00FD08E1" w:rsidRDefault="00FD08E1" w:rsidP="00D477EA">
      <w:pPr>
        <w:tabs>
          <w:tab w:val="left" w:pos="1440"/>
        </w:tabs>
        <w:spacing w:before="55"/>
        <w:rPr>
          <w:rFonts w:eastAsia="Calibri" w:cs="Calibri"/>
          <w:b/>
          <w:bCs/>
          <w:u w:val="single" w:color="000000"/>
        </w:rPr>
      </w:pPr>
    </w:p>
    <w:p w14:paraId="13D18325" w14:textId="654CD954" w:rsidR="00ED4846" w:rsidRDefault="00FD08E1" w:rsidP="00D477EA">
      <w:pPr>
        <w:tabs>
          <w:tab w:val="left" w:pos="1440"/>
        </w:tabs>
        <w:spacing w:before="55"/>
        <w:rPr>
          <w:rFonts w:eastAsia="Calibri" w:cs="Calibri"/>
          <w:bCs/>
          <w:i/>
        </w:rPr>
      </w:pPr>
      <w:r>
        <w:rPr>
          <w:rFonts w:eastAsia="Calibri" w:cs="Calibri"/>
          <w:b/>
          <w:bCs/>
          <w:u w:val="single" w:color="000000"/>
        </w:rPr>
        <w:t>APPENDIX 3</w:t>
      </w:r>
      <w:r w:rsidR="00824945">
        <w:rPr>
          <w:rFonts w:eastAsia="Calibri" w:cs="Calibri"/>
          <w:b/>
          <w:bCs/>
          <w:u w:val="single" w:color="000000"/>
        </w:rPr>
        <w:t xml:space="preserve"> (activities 4 &amp; 5)</w:t>
      </w:r>
      <w:r w:rsidR="00D477EA">
        <w:rPr>
          <w:rFonts w:eastAsia="Calibri" w:cs="Calibri"/>
          <w:b/>
          <w:bCs/>
          <w:u w:val="single" w:color="000000"/>
        </w:rPr>
        <w:t>:</w:t>
      </w:r>
      <w:r w:rsidR="00D477EA">
        <w:rPr>
          <w:rFonts w:eastAsia="Calibri" w:cs="Calibri"/>
          <w:b/>
          <w:bCs/>
        </w:rPr>
        <w:t xml:space="preserve"> </w:t>
      </w:r>
    </w:p>
    <w:p w14:paraId="75754235" w14:textId="669EA0DC" w:rsidR="00360BC4" w:rsidRDefault="00980077" w:rsidP="00ED4846">
      <w:r>
        <w:t xml:space="preserve">Improvements were made to existing radiometric calibration software.  The software implements a method for the radiometric homogenisation of high resolution imagery by calibrating with reference </w:t>
      </w:r>
      <w:r>
        <w:lastRenderedPageBreak/>
        <w:t xml:space="preserve">satellite data.  A spatially varying model that describes the relationship between image sensor measurement and actual surface reflectance is fitted inside a small sliding window.  The software was upgraded to add the ability to fit different model types as well as change the size of the sliding window.  Experiments were conducted to establish the </w:t>
      </w:r>
      <w:r w:rsidR="00A278BC">
        <w:t>best</w:t>
      </w:r>
      <w:r>
        <w:t xml:space="preserve"> model and sliding window size</w:t>
      </w:r>
      <w:r w:rsidR="00A278BC">
        <w:t xml:space="preserve"> for calibrating NGI aerial imagery</w:t>
      </w:r>
      <w:r w:rsidR="00E91D69">
        <w:t xml:space="preserve"> (and high resolution imagery in general)</w:t>
      </w:r>
      <w:r w:rsidR="00A278BC">
        <w:t>.  An atmospherically corrected</w:t>
      </w:r>
      <w:r w:rsidR="00324458">
        <w:t xml:space="preserve"> SPOT-5 image </w:t>
      </w:r>
      <w:r w:rsidR="00A278BC">
        <w:t>was</w:t>
      </w:r>
      <w:r w:rsidR="00324458">
        <w:t xml:space="preserve"> </w:t>
      </w:r>
      <w:r w:rsidR="00A278BC">
        <w:t xml:space="preserve">used as </w:t>
      </w:r>
      <w:r w:rsidR="00324458">
        <w:t xml:space="preserve">a </w:t>
      </w:r>
      <w:r w:rsidR="00A278BC">
        <w:t xml:space="preserve">surface reflectance </w:t>
      </w:r>
      <w:r w:rsidR="00324458">
        <w:t>reference</w:t>
      </w:r>
      <w:r w:rsidR="00A278BC">
        <w:t xml:space="preserve"> to compare calibrated NGI images against</w:t>
      </w:r>
      <w:r>
        <w:t xml:space="preserve">.  </w:t>
      </w:r>
      <w:r w:rsidR="00A278BC">
        <w:t>R</w:t>
      </w:r>
      <w:r>
        <w:t xml:space="preserve">esults of this study are reflected in </w:t>
      </w:r>
      <w:r>
        <w:fldChar w:fldCharType="begin"/>
      </w:r>
      <w:r>
        <w:instrText xml:space="preserve"> REF _Ref500843222 \h </w:instrText>
      </w:r>
      <w:r>
        <w:fldChar w:fldCharType="separate"/>
      </w:r>
      <w:r w:rsidR="00324458" w:rsidRPr="00F35D24">
        <w:t xml:space="preserve">Figure </w:t>
      </w:r>
      <w:r w:rsidR="00324458">
        <w:rPr>
          <w:i/>
          <w:noProof/>
        </w:rPr>
        <w:t>4</w:t>
      </w:r>
      <w:r>
        <w:fldChar w:fldCharType="end"/>
      </w:r>
      <w:r w:rsidR="00324458">
        <w:t xml:space="preserve">, which shows that the gain and offset model with a </w:t>
      </w:r>
      <w:r w:rsidR="00A278BC">
        <w:t>one</w:t>
      </w:r>
      <w:r w:rsidR="00324458">
        <w:t xml:space="preserve"> pixel sliding window </w:t>
      </w:r>
      <w:r w:rsidR="00CD1F91">
        <w:t>marginally outperforms the gain only model</w:t>
      </w:r>
      <w:r>
        <w:t xml:space="preserve">.  </w:t>
      </w:r>
      <w:r w:rsidR="00324458">
        <w:t xml:space="preserve">This software utility was used to calibrate the NGI aerial imagery for the </w:t>
      </w:r>
      <w:r w:rsidR="00CD1F91">
        <w:t>study in Appendix 2,</w:t>
      </w:r>
      <w:r w:rsidR="00324458">
        <w:t xml:space="preserve"> and will also be used for calibration of the Worldview-3 </w:t>
      </w:r>
      <w:r w:rsidR="008C552A">
        <w:t xml:space="preserve">satellite </w:t>
      </w:r>
      <w:r w:rsidR="00324458">
        <w:t xml:space="preserve">image, once that has been acquired.  </w:t>
      </w:r>
    </w:p>
    <w:p w14:paraId="0C6518FC" w14:textId="77777777" w:rsidR="00324458" w:rsidRDefault="00324458" w:rsidP="00ED4846"/>
    <w:p w14:paraId="6FECCEFD" w14:textId="405076F2" w:rsidR="00F35D24" w:rsidRDefault="00CD1F91" w:rsidP="00F35D24">
      <w:pPr>
        <w:keepNext/>
        <w:tabs>
          <w:tab w:val="left" w:pos="1440"/>
        </w:tabs>
        <w:spacing w:before="55"/>
        <w:jc w:val="center"/>
      </w:pPr>
      <w:r>
        <w:rPr>
          <w:noProof/>
          <w:lang w:eastAsia="en-GB"/>
        </w:rPr>
        <w:drawing>
          <wp:inline distT="0" distB="0" distL="0" distR="0" wp14:anchorId="69EFFEF9" wp14:editId="192B6B99">
            <wp:extent cx="4365266" cy="16338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AndWinSizeEffect.png"/>
                    <pic:cNvPicPr/>
                  </pic:nvPicPr>
                  <pic:blipFill>
                    <a:blip r:embed="rId24">
                      <a:extLst>
                        <a:ext uri="{28A0092B-C50C-407E-A947-70E740481C1C}">
                          <a14:useLocalDpi xmlns:a14="http://schemas.microsoft.com/office/drawing/2010/main" val="0"/>
                        </a:ext>
                      </a:extLst>
                    </a:blip>
                    <a:stretch>
                      <a:fillRect/>
                    </a:stretch>
                  </pic:blipFill>
                  <pic:spPr>
                    <a:xfrm>
                      <a:off x="0" y="0"/>
                      <a:ext cx="4406768" cy="1649425"/>
                    </a:xfrm>
                    <a:prstGeom prst="rect">
                      <a:avLst/>
                    </a:prstGeom>
                  </pic:spPr>
                </pic:pic>
              </a:graphicData>
            </a:graphic>
          </wp:inline>
        </w:drawing>
      </w:r>
    </w:p>
    <w:p w14:paraId="2AF59641" w14:textId="23C4B15C" w:rsidR="00D477EA" w:rsidRPr="00F35D24" w:rsidRDefault="00F35D24" w:rsidP="00F35D24">
      <w:pPr>
        <w:pStyle w:val="Caption"/>
        <w:jc w:val="center"/>
        <w:rPr>
          <w:rFonts w:eastAsia="Calibri" w:cs="Calibri"/>
          <w:bCs/>
          <w:i w:val="0"/>
          <w:color w:val="auto"/>
          <w:sz w:val="22"/>
          <w:szCs w:val="22"/>
        </w:rPr>
      </w:pPr>
      <w:bookmarkStart w:id="4" w:name="_Ref500843222"/>
      <w:r w:rsidRPr="00F35D24">
        <w:rPr>
          <w:i w:val="0"/>
          <w:color w:val="auto"/>
          <w:sz w:val="22"/>
          <w:szCs w:val="22"/>
        </w:rPr>
        <w:t xml:space="preserve">Figure </w:t>
      </w:r>
      <w:r w:rsidRPr="00F35D24">
        <w:rPr>
          <w:i w:val="0"/>
          <w:color w:val="auto"/>
          <w:sz w:val="22"/>
          <w:szCs w:val="22"/>
        </w:rPr>
        <w:fldChar w:fldCharType="begin"/>
      </w:r>
      <w:r w:rsidRPr="00F35D24">
        <w:rPr>
          <w:i w:val="0"/>
          <w:color w:val="auto"/>
          <w:sz w:val="22"/>
          <w:szCs w:val="22"/>
        </w:rPr>
        <w:instrText xml:space="preserve"> SEQ Figure \* ARABIC </w:instrText>
      </w:r>
      <w:r w:rsidRPr="00F35D24">
        <w:rPr>
          <w:i w:val="0"/>
          <w:color w:val="auto"/>
          <w:sz w:val="22"/>
          <w:szCs w:val="22"/>
        </w:rPr>
        <w:fldChar w:fldCharType="separate"/>
      </w:r>
      <w:r w:rsidR="00324458">
        <w:rPr>
          <w:i w:val="0"/>
          <w:noProof/>
          <w:color w:val="auto"/>
          <w:sz w:val="22"/>
          <w:szCs w:val="22"/>
        </w:rPr>
        <w:t>4</w:t>
      </w:r>
      <w:r w:rsidRPr="00F35D24">
        <w:rPr>
          <w:i w:val="0"/>
          <w:color w:val="auto"/>
          <w:sz w:val="22"/>
          <w:szCs w:val="22"/>
        </w:rPr>
        <w:fldChar w:fldCharType="end"/>
      </w:r>
      <w:bookmarkEnd w:id="4"/>
      <w:r w:rsidRPr="00F35D24">
        <w:rPr>
          <w:i w:val="0"/>
          <w:color w:val="auto"/>
          <w:sz w:val="22"/>
          <w:szCs w:val="22"/>
        </w:rPr>
        <w:t xml:space="preserve"> </w:t>
      </w:r>
      <w:r w:rsidR="00824945">
        <w:rPr>
          <w:i w:val="0"/>
          <w:color w:val="auto"/>
          <w:sz w:val="22"/>
          <w:szCs w:val="22"/>
        </w:rPr>
        <w:t>Effect of window size and model on radiometric calibration accuracy</w:t>
      </w:r>
    </w:p>
    <w:p w14:paraId="37F02C90" w14:textId="77777777" w:rsidR="00EB56FF" w:rsidRDefault="00EB56FF" w:rsidP="0018154A">
      <w:pPr>
        <w:tabs>
          <w:tab w:val="left" w:pos="1440"/>
        </w:tabs>
        <w:spacing w:before="55"/>
        <w:rPr>
          <w:rFonts w:eastAsia="Calibri" w:cs="Calibri"/>
          <w:b/>
          <w:bCs/>
          <w:u w:val="single" w:color="000000"/>
        </w:rPr>
      </w:pPr>
    </w:p>
    <w:p w14:paraId="6C7754BF" w14:textId="12B30294" w:rsidR="00780574" w:rsidRDefault="00824945" w:rsidP="00780574">
      <w:pPr>
        <w:tabs>
          <w:tab w:val="left" w:pos="1440"/>
        </w:tabs>
        <w:spacing w:before="55"/>
        <w:rPr>
          <w:rFonts w:eastAsia="Calibri" w:cs="Calibri"/>
          <w:bCs/>
          <w:i/>
        </w:rPr>
      </w:pPr>
      <w:r>
        <w:rPr>
          <w:rFonts w:eastAsia="Calibri" w:cs="Calibri"/>
          <w:bCs/>
          <w:i/>
        </w:rPr>
        <w:t xml:space="preserve">  </w:t>
      </w:r>
    </w:p>
    <w:p w14:paraId="6672956F" w14:textId="77777777" w:rsidR="00C52AC4" w:rsidRPr="00780574" w:rsidRDefault="00C52AC4" w:rsidP="00780574">
      <w:pPr>
        <w:tabs>
          <w:tab w:val="left" w:pos="1440"/>
        </w:tabs>
        <w:spacing w:before="55"/>
        <w:rPr>
          <w:rFonts w:eastAsia="Calibri" w:cs="Calibri"/>
          <w:bCs/>
          <w:i/>
        </w:rPr>
      </w:pPr>
    </w:p>
    <w:sectPr w:rsidR="00C52AC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D5A13" w14:textId="77777777" w:rsidR="00512B18" w:rsidRDefault="00512B18">
      <w:r>
        <w:separator/>
      </w:r>
    </w:p>
  </w:endnote>
  <w:endnote w:type="continuationSeparator" w:id="0">
    <w:p w14:paraId="62F737EE" w14:textId="77777777" w:rsidR="00512B18" w:rsidRDefault="0051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E91D69">
          <w:rPr>
            <w:noProof/>
          </w:rPr>
          <w:t>7</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13A54" w14:textId="77777777" w:rsidR="00512B18" w:rsidRDefault="00512B18">
      <w:r>
        <w:separator/>
      </w:r>
    </w:p>
  </w:footnote>
  <w:footnote w:type="continuationSeparator" w:id="0">
    <w:p w14:paraId="68A55F02" w14:textId="77777777" w:rsidR="00512B18" w:rsidRDefault="00512B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B22D" w14:textId="77777777" w:rsidR="00E234C3" w:rsidRDefault="00E234C3" w:rsidP="006752ED">
    <w:pPr>
      <w:pStyle w:val="Header"/>
      <w:ind w:left="-680"/>
      <w:rPr>
        <w:lang w:val="en-ZA"/>
      </w:rPr>
    </w:pPr>
  </w:p>
  <w:p w14:paraId="7EA42004" w14:textId="77777777" w:rsidR="00E234C3" w:rsidRDefault="00E234C3" w:rsidP="006752ED">
    <w:pPr>
      <w:pStyle w:val="Header"/>
      <w:ind w:left="-680"/>
      <w:rPr>
        <w:lang w:val="en-ZA"/>
      </w:rPr>
    </w:pPr>
  </w:p>
  <w:p w14:paraId="796D3814" w14:textId="77777777" w:rsidR="00E234C3" w:rsidRDefault="00E234C3" w:rsidP="006752ED">
    <w:pPr>
      <w:pStyle w:val="Header"/>
      <w:rPr>
        <w:lang w:val="en-ZA"/>
      </w:rPr>
    </w:pPr>
  </w:p>
  <w:p w14:paraId="6E0D5691" w14:textId="77777777" w:rsidR="00E234C3" w:rsidRDefault="00E234C3" w:rsidP="006752ED">
    <w:pPr>
      <w:pStyle w:val="Header"/>
      <w:rPr>
        <w:lang w:val="en-ZA"/>
      </w:rPr>
    </w:pPr>
    <w:r w:rsidRPr="00603A18">
      <w:rPr>
        <w:lang w:val="en-ZA"/>
      </w:rPr>
      <w:t>Quarterly progress report: RU-SLMRR Project (GEF5)</w:t>
    </w:r>
    <w:r>
      <w:rPr>
        <w:lang w:val="en-ZA"/>
      </w:rPr>
      <w:t xml:space="preserve"> 2017-2021</w:t>
    </w:r>
  </w:p>
  <w:p w14:paraId="10BEE9E5" w14:textId="77777777" w:rsidR="00E234C3" w:rsidRDefault="00E234C3">
    <w:pPr>
      <w:spacing w:line="200" w:lineRule="exact"/>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0542E7F"/>
    <w:multiLevelType w:val="hybridMultilevel"/>
    <w:tmpl w:val="B4803D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4"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5F16894"/>
    <w:multiLevelType w:val="hybridMultilevel"/>
    <w:tmpl w:val="676CFE38"/>
    <w:lvl w:ilvl="0" w:tplc="1F404D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7"/>
  </w:num>
  <w:num w:numId="5">
    <w:abstractNumId w:val="9"/>
  </w:num>
  <w:num w:numId="6">
    <w:abstractNumId w:val="17"/>
  </w:num>
  <w:num w:numId="7">
    <w:abstractNumId w:val="8"/>
  </w:num>
  <w:num w:numId="8">
    <w:abstractNumId w:val="12"/>
  </w:num>
  <w:num w:numId="9">
    <w:abstractNumId w:val="16"/>
  </w:num>
  <w:num w:numId="10">
    <w:abstractNumId w:val="3"/>
  </w:num>
  <w:num w:numId="11">
    <w:abstractNumId w:val="14"/>
  </w:num>
  <w:num w:numId="12">
    <w:abstractNumId w:val="15"/>
  </w:num>
  <w:num w:numId="13">
    <w:abstractNumId w:val="0"/>
  </w:num>
  <w:num w:numId="14">
    <w:abstractNumId w:val="11"/>
  </w:num>
  <w:num w:numId="15">
    <w:abstractNumId w:val="19"/>
  </w:num>
  <w:num w:numId="16">
    <w:abstractNumId w:val="6"/>
  </w:num>
  <w:num w:numId="17">
    <w:abstractNumId w:val="4"/>
  </w:num>
  <w:num w:numId="18">
    <w:abstractNumId w:val="1"/>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7BF"/>
    <w:rsid w:val="00011091"/>
    <w:rsid w:val="00022CEB"/>
    <w:rsid w:val="00037E5C"/>
    <w:rsid w:val="00056910"/>
    <w:rsid w:val="000611DD"/>
    <w:rsid w:val="0007047E"/>
    <w:rsid w:val="000753A4"/>
    <w:rsid w:val="00080558"/>
    <w:rsid w:val="000817BF"/>
    <w:rsid w:val="00096ACA"/>
    <w:rsid w:val="000A27E3"/>
    <w:rsid w:val="000B73E7"/>
    <w:rsid w:val="000C31D5"/>
    <w:rsid w:val="001043B7"/>
    <w:rsid w:val="0011466E"/>
    <w:rsid w:val="00117865"/>
    <w:rsid w:val="00134930"/>
    <w:rsid w:val="001466D4"/>
    <w:rsid w:val="00151613"/>
    <w:rsid w:val="0015179C"/>
    <w:rsid w:val="0018154A"/>
    <w:rsid w:val="001824F8"/>
    <w:rsid w:val="00186D7E"/>
    <w:rsid w:val="001A12C9"/>
    <w:rsid w:val="001A14AD"/>
    <w:rsid w:val="001C495D"/>
    <w:rsid w:val="001C6E47"/>
    <w:rsid w:val="001D6C99"/>
    <w:rsid w:val="001E04F7"/>
    <w:rsid w:val="001E0A89"/>
    <w:rsid w:val="001E5795"/>
    <w:rsid w:val="001E5DF7"/>
    <w:rsid w:val="002106F5"/>
    <w:rsid w:val="00212C08"/>
    <w:rsid w:val="00212EA0"/>
    <w:rsid w:val="00213820"/>
    <w:rsid w:val="00226365"/>
    <w:rsid w:val="00235E6A"/>
    <w:rsid w:val="00283E7A"/>
    <w:rsid w:val="00296D27"/>
    <w:rsid w:val="002C20B9"/>
    <w:rsid w:val="002F4FCA"/>
    <w:rsid w:val="00301ECA"/>
    <w:rsid w:val="00324458"/>
    <w:rsid w:val="00356549"/>
    <w:rsid w:val="00360BC4"/>
    <w:rsid w:val="00366540"/>
    <w:rsid w:val="00373B60"/>
    <w:rsid w:val="00384307"/>
    <w:rsid w:val="003927C3"/>
    <w:rsid w:val="00392E79"/>
    <w:rsid w:val="00394CB8"/>
    <w:rsid w:val="003A2241"/>
    <w:rsid w:val="003A5FB5"/>
    <w:rsid w:val="003B328D"/>
    <w:rsid w:val="003B6F9A"/>
    <w:rsid w:val="003D0AA6"/>
    <w:rsid w:val="0041125D"/>
    <w:rsid w:val="00420E50"/>
    <w:rsid w:val="00424066"/>
    <w:rsid w:val="00432987"/>
    <w:rsid w:val="00441A48"/>
    <w:rsid w:val="0044617B"/>
    <w:rsid w:val="00460D6D"/>
    <w:rsid w:val="004636F6"/>
    <w:rsid w:val="0047547F"/>
    <w:rsid w:val="004E2090"/>
    <w:rsid w:val="004E310C"/>
    <w:rsid w:val="004F30E6"/>
    <w:rsid w:val="004F62AA"/>
    <w:rsid w:val="005112DE"/>
    <w:rsid w:val="00512B18"/>
    <w:rsid w:val="0051618A"/>
    <w:rsid w:val="00531A28"/>
    <w:rsid w:val="0053381C"/>
    <w:rsid w:val="005360CE"/>
    <w:rsid w:val="0056224C"/>
    <w:rsid w:val="0056479A"/>
    <w:rsid w:val="00580F7B"/>
    <w:rsid w:val="005939BE"/>
    <w:rsid w:val="005A3FF6"/>
    <w:rsid w:val="005A46D1"/>
    <w:rsid w:val="005A5DDF"/>
    <w:rsid w:val="005C1D6B"/>
    <w:rsid w:val="005C265F"/>
    <w:rsid w:val="005D2880"/>
    <w:rsid w:val="005D361C"/>
    <w:rsid w:val="005F65EB"/>
    <w:rsid w:val="00603A18"/>
    <w:rsid w:val="00616EB2"/>
    <w:rsid w:val="00642E06"/>
    <w:rsid w:val="006452CE"/>
    <w:rsid w:val="00647DBF"/>
    <w:rsid w:val="006620A0"/>
    <w:rsid w:val="006715FB"/>
    <w:rsid w:val="006752ED"/>
    <w:rsid w:val="0067539F"/>
    <w:rsid w:val="00687904"/>
    <w:rsid w:val="006B38B1"/>
    <w:rsid w:val="006B7C0D"/>
    <w:rsid w:val="006D5729"/>
    <w:rsid w:val="006E350A"/>
    <w:rsid w:val="006E5769"/>
    <w:rsid w:val="0071731A"/>
    <w:rsid w:val="00727693"/>
    <w:rsid w:val="00741B1E"/>
    <w:rsid w:val="00751DD6"/>
    <w:rsid w:val="00756029"/>
    <w:rsid w:val="00761ECF"/>
    <w:rsid w:val="00780574"/>
    <w:rsid w:val="00795817"/>
    <w:rsid w:val="00796C00"/>
    <w:rsid w:val="007B1525"/>
    <w:rsid w:val="007B7B11"/>
    <w:rsid w:val="007D316C"/>
    <w:rsid w:val="007E0116"/>
    <w:rsid w:val="007E55DE"/>
    <w:rsid w:val="00824945"/>
    <w:rsid w:val="008263C4"/>
    <w:rsid w:val="00831E11"/>
    <w:rsid w:val="00846899"/>
    <w:rsid w:val="00850E9D"/>
    <w:rsid w:val="0085248C"/>
    <w:rsid w:val="00857519"/>
    <w:rsid w:val="00863A9B"/>
    <w:rsid w:val="00865604"/>
    <w:rsid w:val="00865F23"/>
    <w:rsid w:val="00871C96"/>
    <w:rsid w:val="00874EC0"/>
    <w:rsid w:val="00876626"/>
    <w:rsid w:val="00880252"/>
    <w:rsid w:val="00880856"/>
    <w:rsid w:val="00881B6F"/>
    <w:rsid w:val="00885D1C"/>
    <w:rsid w:val="008A7099"/>
    <w:rsid w:val="008A73AF"/>
    <w:rsid w:val="008A75C8"/>
    <w:rsid w:val="008C0EE1"/>
    <w:rsid w:val="008C552A"/>
    <w:rsid w:val="008F19F3"/>
    <w:rsid w:val="00906FDE"/>
    <w:rsid w:val="009173B7"/>
    <w:rsid w:val="00917DB7"/>
    <w:rsid w:val="00953194"/>
    <w:rsid w:val="00966369"/>
    <w:rsid w:val="00967C36"/>
    <w:rsid w:val="00980077"/>
    <w:rsid w:val="00990100"/>
    <w:rsid w:val="009A26C4"/>
    <w:rsid w:val="009A2F92"/>
    <w:rsid w:val="009B5DE3"/>
    <w:rsid w:val="009B744F"/>
    <w:rsid w:val="00A071C1"/>
    <w:rsid w:val="00A23D64"/>
    <w:rsid w:val="00A246C6"/>
    <w:rsid w:val="00A278BC"/>
    <w:rsid w:val="00A362A9"/>
    <w:rsid w:val="00A51121"/>
    <w:rsid w:val="00A548CF"/>
    <w:rsid w:val="00A60F3F"/>
    <w:rsid w:val="00A6282E"/>
    <w:rsid w:val="00A6535D"/>
    <w:rsid w:val="00A66C5C"/>
    <w:rsid w:val="00A66F0F"/>
    <w:rsid w:val="00A8183C"/>
    <w:rsid w:val="00A95FFD"/>
    <w:rsid w:val="00A9691C"/>
    <w:rsid w:val="00AA7FB6"/>
    <w:rsid w:val="00AB2FA9"/>
    <w:rsid w:val="00AB30A0"/>
    <w:rsid w:val="00AB6B45"/>
    <w:rsid w:val="00AC6DF1"/>
    <w:rsid w:val="00AF004A"/>
    <w:rsid w:val="00AF7A35"/>
    <w:rsid w:val="00B10453"/>
    <w:rsid w:val="00B1470E"/>
    <w:rsid w:val="00B27416"/>
    <w:rsid w:val="00B45432"/>
    <w:rsid w:val="00B521E1"/>
    <w:rsid w:val="00B61763"/>
    <w:rsid w:val="00B659B0"/>
    <w:rsid w:val="00B67168"/>
    <w:rsid w:val="00B75C81"/>
    <w:rsid w:val="00BB2B39"/>
    <w:rsid w:val="00BB2EEC"/>
    <w:rsid w:val="00BB3188"/>
    <w:rsid w:val="00BC6BCE"/>
    <w:rsid w:val="00BD224C"/>
    <w:rsid w:val="00BD5C1B"/>
    <w:rsid w:val="00BE5B40"/>
    <w:rsid w:val="00C03B57"/>
    <w:rsid w:val="00C13C89"/>
    <w:rsid w:val="00C1606A"/>
    <w:rsid w:val="00C371EB"/>
    <w:rsid w:val="00C403FF"/>
    <w:rsid w:val="00C51770"/>
    <w:rsid w:val="00C52AC4"/>
    <w:rsid w:val="00C55E73"/>
    <w:rsid w:val="00C57E01"/>
    <w:rsid w:val="00C60129"/>
    <w:rsid w:val="00C60F5A"/>
    <w:rsid w:val="00C73D40"/>
    <w:rsid w:val="00C92620"/>
    <w:rsid w:val="00CB1153"/>
    <w:rsid w:val="00CB3CA2"/>
    <w:rsid w:val="00CC1D80"/>
    <w:rsid w:val="00CC61DB"/>
    <w:rsid w:val="00CD1F91"/>
    <w:rsid w:val="00CE18D5"/>
    <w:rsid w:val="00CE2FD2"/>
    <w:rsid w:val="00CE4C1D"/>
    <w:rsid w:val="00CE5F95"/>
    <w:rsid w:val="00CF2D81"/>
    <w:rsid w:val="00D10ECD"/>
    <w:rsid w:val="00D11EB1"/>
    <w:rsid w:val="00D1440A"/>
    <w:rsid w:val="00D20AE4"/>
    <w:rsid w:val="00D27BBA"/>
    <w:rsid w:val="00D477EA"/>
    <w:rsid w:val="00D63479"/>
    <w:rsid w:val="00D66771"/>
    <w:rsid w:val="00D6773C"/>
    <w:rsid w:val="00D75D6C"/>
    <w:rsid w:val="00D847D4"/>
    <w:rsid w:val="00D93EEF"/>
    <w:rsid w:val="00DA4D98"/>
    <w:rsid w:val="00DA72D1"/>
    <w:rsid w:val="00DB036D"/>
    <w:rsid w:val="00DB5508"/>
    <w:rsid w:val="00DB7BA3"/>
    <w:rsid w:val="00DD13A4"/>
    <w:rsid w:val="00DE15A5"/>
    <w:rsid w:val="00DF013D"/>
    <w:rsid w:val="00DF7EAD"/>
    <w:rsid w:val="00E02AD5"/>
    <w:rsid w:val="00E234C3"/>
    <w:rsid w:val="00E244B8"/>
    <w:rsid w:val="00E3674A"/>
    <w:rsid w:val="00E66783"/>
    <w:rsid w:val="00E77A36"/>
    <w:rsid w:val="00E80D0D"/>
    <w:rsid w:val="00E81657"/>
    <w:rsid w:val="00E91D69"/>
    <w:rsid w:val="00EB56FF"/>
    <w:rsid w:val="00EB5F3C"/>
    <w:rsid w:val="00ED4846"/>
    <w:rsid w:val="00ED7DAA"/>
    <w:rsid w:val="00EE2F15"/>
    <w:rsid w:val="00EF7B9B"/>
    <w:rsid w:val="00EF7BFA"/>
    <w:rsid w:val="00F22FEE"/>
    <w:rsid w:val="00F260FE"/>
    <w:rsid w:val="00F35D24"/>
    <w:rsid w:val="00F52430"/>
    <w:rsid w:val="00F531C4"/>
    <w:rsid w:val="00F564F9"/>
    <w:rsid w:val="00F61287"/>
    <w:rsid w:val="00F6427D"/>
    <w:rsid w:val="00F67D36"/>
    <w:rsid w:val="00F75F54"/>
    <w:rsid w:val="00F769F2"/>
    <w:rsid w:val="00F815A5"/>
    <w:rsid w:val="00F85E56"/>
    <w:rsid w:val="00F92520"/>
    <w:rsid w:val="00F96232"/>
    <w:rsid w:val="00FA13A0"/>
    <w:rsid w:val="00FA47E4"/>
    <w:rsid w:val="00FC277F"/>
    <w:rsid w:val="00FC71D4"/>
    <w:rsid w:val="00FD08E1"/>
    <w:rsid w:val="00FD626E"/>
    <w:rsid w:val="00FE1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 w:type="character" w:styleId="PlaceholderText">
    <w:name w:val="Placeholder Text"/>
    <w:basedOn w:val="DefaultParagraphFont"/>
    <w:uiPriority w:val="99"/>
    <w:semiHidden/>
    <w:rsid w:val="00B521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6162">
      <w:bodyDiv w:val="1"/>
      <w:marLeft w:val="0"/>
      <w:marRight w:val="0"/>
      <w:marTop w:val="0"/>
      <w:marBottom w:val="0"/>
      <w:divBdr>
        <w:top w:val="none" w:sz="0" w:space="0" w:color="auto"/>
        <w:left w:val="none" w:sz="0" w:space="0" w:color="auto"/>
        <w:bottom w:val="none" w:sz="0" w:space="0" w:color="auto"/>
        <w:right w:val="none" w:sz="0" w:space="0" w:color="auto"/>
      </w:divBdr>
    </w:div>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C2"/>
    <w:rsid w:val="002970A5"/>
    <w:rsid w:val="00636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65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B9B9B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9ECA5-1C4A-43BE-AE4B-6C7B217B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8</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18</cp:revision>
  <cp:lastPrinted>2017-12-12T09:58:00Z</cp:lastPrinted>
  <dcterms:created xsi:type="dcterms:W3CDTF">2018-06-20T08:19:00Z</dcterms:created>
  <dcterms:modified xsi:type="dcterms:W3CDTF">2018-06-20T18:09:00Z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http://www.zotero.org/styles/international-journal-of-remote-sensing</vt:lpwstr>
  </property>
  <property fmtid="{D5CDD505-2E9C-101B-9397-08002B2CF9AE}" pid="17" name="Mendeley Recent Style Name 6_1">
    <vt:lpwstr>International Journal of Remote Sensing</vt:lpwstr>
  </property>
  <property fmtid="{D5CDD505-2E9C-101B-9397-08002B2CF9AE}" pid="18" name="Mendeley Recent Style Id 7_1">
    <vt:lpwstr>http://www.zotero.org/styles/journal-of-applied-remote-sensing</vt:lpwstr>
  </property>
  <property fmtid="{D5CDD505-2E9C-101B-9397-08002B2CF9AE}" pid="19" name="Mendeley Recent Style Name 7_1">
    <vt:lpwstr>Journal of Applied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