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03" w:rsidRPr="00E729DB" w:rsidRDefault="00E047A3" w:rsidP="00BE4603">
      <w:r w:rsidRPr="00E729DB">
        <w:t>(</w:t>
      </w:r>
      <w:r w:rsidR="00BE4603" w:rsidRPr="00E729DB">
        <w:t>My note: th</w:t>
      </w:r>
      <w:r w:rsidRPr="00E729DB">
        <w:t>e “Plot Demarcation” addition</w:t>
      </w:r>
      <w:r w:rsidR="0066167F">
        <w:t xml:space="preserve"> is optional</w:t>
      </w:r>
      <w:r w:rsidR="00BE4603" w:rsidRPr="00E729DB">
        <w:t>.  It could be included without the “</w:t>
      </w:r>
      <w:r w:rsidR="00BE4603" w:rsidRPr="00E729DB">
        <w:t>Trimble GeoXH 6000 DGPS</w:t>
      </w:r>
      <w:r w:rsidR="00BE4603" w:rsidRPr="00E729DB">
        <w:t>” specific subsection.</w:t>
      </w:r>
      <w:r w:rsidRPr="00E729DB">
        <w:t>)</w:t>
      </w:r>
    </w:p>
    <w:p w:rsidR="00BE4603" w:rsidRPr="00E729DB" w:rsidRDefault="00BE4603" w:rsidP="00204A9C">
      <w:pPr>
        <w:pStyle w:val="Heading2"/>
      </w:pPr>
    </w:p>
    <w:p w:rsidR="00452654" w:rsidRPr="00E729DB" w:rsidRDefault="00204A9C" w:rsidP="00204A9C">
      <w:pPr>
        <w:pStyle w:val="Heading2"/>
      </w:pPr>
      <w:r w:rsidRPr="00E729DB">
        <w:t>Plot Demarcation</w:t>
      </w:r>
      <w:r w:rsidR="00BE4603" w:rsidRPr="00E729DB">
        <w:t xml:space="preserve"> </w:t>
      </w:r>
    </w:p>
    <w:p w:rsidR="006B1733" w:rsidRPr="00E729DB" w:rsidRDefault="006B1733">
      <w:r w:rsidRPr="00E729DB">
        <w:t xml:space="preserve">To ensure accurate logging of plot co-ordinates in the field: </w:t>
      </w:r>
    </w:p>
    <w:p w:rsidR="006B1733" w:rsidRPr="00E729DB" w:rsidRDefault="006B1733" w:rsidP="006B1733">
      <w:pPr>
        <w:pStyle w:val="ListParagraph"/>
        <w:numPr>
          <w:ilvl w:val="0"/>
          <w:numId w:val="1"/>
        </w:numPr>
      </w:pPr>
      <w:r w:rsidRPr="00E729DB">
        <w:t>The DGPS device should have a clear view of the sky and obstacles like trees and buildings should be avoided.</w:t>
      </w:r>
    </w:p>
    <w:p w:rsidR="006B1733" w:rsidRPr="00E729DB" w:rsidRDefault="008D445D" w:rsidP="006B1733">
      <w:pPr>
        <w:pStyle w:val="ListParagraph"/>
        <w:numPr>
          <w:ilvl w:val="0"/>
          <w:numId w:val="1"/>
        </w:numPr>
      </w:pPr>
      <w:r w:rsidRPr="00E729DB">
        <w:t>Points should be</w:t>
      </w:r>
      <w:r w:rsidR="0096164C" w:rsidRPr="00E729DB">
        <w:t xml:space="preserve"> logg</w:t>
      </w:r>
      <w:r w:rsidRPr="00E729DB">
        <w:t>ed for 30 secs or more to achieve the best possible accuracy.</w:t>
      </w:r>
      <w:r w:rsidR="006B1733" w:rsidRPr="00E729DB">
        <w:t xml:space="preserve">  </w:t>
      </w:r>
    </w:p>
    <w:p w:rsidR="001C43FF" w:rsidRPr="00E729DB" w:rsidRDefault="00651EB2" w:rsidP="001C43FF">
      <w:pPr>
        <w:pStyle w:val="ListParagraph"/>
        <w:numPr>
          <w:ilvl w:val="0"/>
          <w:numId w:val="1"/>
        </w:numPr>
      </w:pPr>
      <w:r w:rsidRPr="00E729DB">
        <w:t>Where</w:t>
      </w:r>
      <w:r w:rsidR="00204A9C" w:rsidRPr="00E729DB">
        <w:t xml:space="preserve"> the Trimble GeoXH 6000 DGPS device</w:t>
      </w:r>
      <w:r w:rsidRPr="00E729DB">
        <w:t xml:space="preserve"> is being used</w:t>
      </w:r>
      <w:r w:rsidR="001C43FF" w:rsidRPr="00E729DB">
        <w:t>:</w:t>
      </w:r>
    </w:p>
    <w:p w:rsidR="00DB3265" w:rsidRPr="00E729DB" w:rsidRDefault="001C43FF" w:rsidP="002E6254">
      <w:pPr>
        <w:pStyle w:val="ListParagraph"/>
        <w:numPr>
          <w:ilvl w:val="1"/>
          <w:numId w:val="1"/>
        </w:numPr>
      </w:pPr>
      <w:r w:rsidRPr="00E729DB">
        <w:t>O</w:t>
      </w:r>
      <w:r w:rsidR="00204A9C" w:rsidRPr="00E729DB">
        <w:t xml:space="preserve">ne should </w:t>
      </w:r>
      <w:r w:rsidR="002E6254" w:rsidRPr="00E729DB">
        <w:t>use accuracy-based logging, with a required accuracy of less than 1m, to ensure that only positions that meet the specified accuracy are logged.  See section 5 of the GeoExplorer 6000 Series User Guide for more details</w:t>
      </w:r>
      <w:r w:rsidR="000402F2" w:rsidRPr="00E729DB">
        <w:t xml:space="preserve"> </w:t>
      </w:r>
      <w:r w:rsidR="000402F2" w:rsidRPr="00E729DB">
        <w:fldChar w:fldCharType="begin" w:fldLock="1"/>
      </w:r>
      <w:r w:rsidR="00A27C51" w:rsidRPr="00E729DB">
        <w:instrText>ADDIN CSL_CITATION {"citationItems":[{"id":"ITEM-1","itemData":{"URL":"trl.trimble.com/dscgi/ds.py/Get/File-606658/GeoExpl6000_UserGde_RevG_ENG.pdf","author":[{"dropping-particle":"","family":"Trimble Navigation Limited","given":"","non-dropping-particle":"","parse-names":false,"suffix":""}],"edition":"1.00","id":"ITEM-1","issued":{"date-parts":[["2011"]]},"title":"GeoExplorer 6000 Series User Guide","type":"webpage"},"uris":["http://www.mendeley.com/documents/?uuid=2eefa7e5-15c0-4e37-a3ba-928b9b67baa2"]}],"mendeley":{"formattedCitation":"(Trimble Navigation Limited, 2011a)","plainTextFormattedCitation":"(Trimble Navigation Limited, 2011a)","previouslyFormattedCitation":"(Trimble Navigation Limited, 2011a)"},"properties":{"noteIndex":0},"schema":"https://github.com/citation-style-language/schema/raw/master/csl-citation.json"}</w:instrText>
      </w:r>
      <w:r w:rsidR="000402F2" w:rsidRPr="00E729DB">
        <w:fldChar w:fldCharType="separate"/>
      </w:r>
      <w:r w:rsidR="00A27C51" w:rsidRPr="00E729DB">
        <w:rPr>
          <w:noProof/>
        </w:rPr>
        <w:t>(Trimble Navigation Limited, 2011a)</w:t>
      </w:r>
      <w:r w:rsidR="000402F2" w:rsidRPr="00E729DB">
        <w:fldChar w:fldCharType="end"/>
      </w:r>
      <w:r w:rsidR="002E6254" w:rsidRPr="00E729DB">
        <w:t xml:space="preserve">. </w:t>
      </w:r>
    </w:p>
    <w:p w:rsidR="0060013E" w:rsidRPr="00E729DB" w:rsidRDefault="00DB3265" w:rsidP="0060013E">
      <w:pPr>
        <w:pStyle w:val="ListParagraph"/>
        <w:numPr>
          <w:ilvl w:val="1"/>
          <w:numId w:val="1"/>
        </w:numPr>
      </w:pPr>
      <w:r w:rsidRPr="00E729DB">
        <w:t xml:space="preserve">Enable logging of carrier phase data </w:t>
      </w:r>
      <w:r w:rsidR="002E6254" w:rsidRPr="00E729DB">
        <w:t>to support the best possible differential correction accuracy</w:t>
      </w:r>
      <w:r w:rsidRPr="00E729DB">
        <w:t>.</w:t>
      </w:r>
      <w:r w:rsidR="002E6254" w:rsidRPr="00E729DB">
        <w:t xml:space="preserve">  </w:t>
      </w:r>
      <w:r w:rsidR="0060013E" w:rsidRPr="00E729DB">
        <w:t xml:space="preserve">See </w:t>
      </w:r>
      <w:r w:rsidR="00E729DB" w:rsidRPr="00E729DB">
        <w:t>s</w:t>
      </w:r>
      <w:r w:rsidR="0060013E" w:rsidRPr="00E729DB">
        <w:t>ection 10 of the TerraSync Getting Started Guide for more details</w:t>
      </w:r>
      <w:r w:rsidR="000402F2" w:rsidRPr="00E729DB">
        <w:t xml:space="preserve"> </w:t>
      </w:r>
      <w:r w:rsidR="00A27C51" w:rsidRPr="00E729DB">
        <w:fldChar w:fldCharType="begin" w:fldLock="1"/>
      </w:r>
      <w:r w:rsidR="00524E66" w:rsidRPr="00E729DB">
        <w:instrText>ADDIN CSL_CITATION {"citationItems":[{"id":"ITEM-1","itemData":{"URL":"http://trl.trimble.com/docushare/dsweb/Get/Document-730848/TerraSync_GSG.pdf","author":[{"dropping-particle":"","family":"Trimble Navigation Limited","given":"","non-dropping-particle":"","parse-names":false,"suffix":""}],"edition":"5.20","id":"ITEM-1","issued":{"date-parts":[["2011"]]},"publisher":"Trimble Navigation Limited","title":"TerraSync Software Getting Started Guide","type":"webpage"},"uris":["http://www.mendeley.com/documents/?uuid=fc1b8e0e-2af0-42b5-9faa-1b3b3ecdad1a"]}],"mendeley":{"formattedCitation":"(Trimble Navigation Limited, 2011c)","plainTextFormattedCitation":"(Trimble Navigation Limited, 2011c)","previouslyFormattedCitation":"(Trimble Navigation Limited, 2011c)"},"properties":{"noteIndex":0},"schema":"https://github.com/citation-style-language/schema/raw/master/csl-citation.json"}</w:instrText>
      </w:r>
      <w:r w:rsidR="00A27C51" w:rsidRPr="00E729DB">
        <w:fldChar w:fldCharType="separate"/>
      </w:r>
      <w:r w:rsidR="00524E66" w:rsidRPr="00E729DB">
        <w:rPr>
          <w:noProof/>
        </w:rPr>
        <w:t>(Trimble Navigation Limited, 2011c)</w:t>
      </w:r>
      <w:r w:rsidR="00A27C51" w:rsidRPr="00E729DB">
        <w:fldChar w:fldCharType="end"/>
      </w:r>
      <w:r w:rsidR="0060013E" w:rsidRPr="00E729DB">
        <w:t>.</w:t>
      </w:r>
    </w:p>
    <w:p w:rsidR="001C43FF" w:rsidRPr="00E729DB" w:rsidRDefault="008D445D" w:rsidP="001C43FF">
      <w:pPr>
        <w:pStyle w:val="ListParagraph"/>
        <w:numPr>
          <w:ilvl w:val="1"/>
          <w:numId w:val="1"/>
        </w:numPr>
      </w:pPr>
      <w:r w:rsidRPr="00E729DB">
        <w:t xml:space="preserve">Points should be logged until </w:t>
      </w:r>
      <w:r w:rsidR="001C43FF" w:rsidRPr="00E729DB">
        <w:t>the Predicted Postprocessed Accuracy (PPA) value is below 50cm.</w:t>
      </w:r>
    </w:p>
    <w:p w:rsidR="00BE4603" w:rsidRPr="00E729DB" w:rsidRDefault="00BE4603" w:rsidP="00BE4603"/>
    <w:p w:rsidR="00BE4603" w:rsidRPr="00E729DB" w:rsidRDefault="00BE4603" w:rsidP="00BE4603">
      <w:pPr>
        <w:pStyle w:val="Heading2"/>
      </w:pPr>
      <w:r w:rsidRPr="00E729DB">
        <w:t>Post Processing</w:t>
      </w:r>
    </w:p>
    <w:p w:rsidR="00607436" w:rsidRDefault="00C678D1" w:rsidP="00BE4603">
      <w:r w:rsidRPr="00E729DB">
        <w:t>GPS locations must be d</w:t>
      </w:r>
      <w:r w:rsidR="00BE2D9D" w:rsidRPr="00E729DB">
        <w:t>ifferential</w:t>
      </w:r>
      <w:r w:rsidRPr="00E729DB">
        <w:t>ly</w:t>
      </w:r>
      <w:r w:rsidR="00BE2D9D" w:rsidRPr="00E729DB">
        <w:t xml:space="preserve"> correct</w:t>
      </w:r>
      <w:r w:rsidRPr="00E729DB">
        <w:t>ed</w:t>
      </w:r>
      <w:r w:rsidR="00BE2D9D" w:rsidRPr="00E729DB">
        <w:t xml:space="preserve"> to achieve sub-meter accuracy.  </w:t>
      </w:r>
      <w:r w:rsidR="008D4430" w:rsidRPr="00E729DB">
        <w:t>Differential correction</w:t>
      </w:r>
      <w:r w:rsidR="00B4585F" w:rsidRPr="00E729DB">
        <w:t xml:space="preserve"> can be achieved in real-time whilst in the field</w:t>
      </w:r>
      <w:r w:rsidR="00C21A24" w:rsidRPr="00E729DB">
        <w:t>,</w:t>
      </w:r>
      <w:r w:rsidR="00B4585F" w:rsidRPr="00E729DB">
        <w:t xml:space="preserve"> or as a post-processing operation using suitable software, such as Trimble </w:t>
      </w:r>
      <w:r w:rsidR="00B22957" w:rsidRPr="00E729DB">
        <w:t>GPS Pathfinder</w:t>
      </w:r>
      <w:r w:rsidR="00B4585F" w:rsidRPr="00E729DB">
        <w:t xml:space="preserve">.  Real-time correction requires </w:t>
      </w:r>
      <w:r w:rsidR="00C21A24" w:rsidRPr="00E729DB">
        <w:t xml:space="preserve">field </w:t>
      </w:r>
      <w:r w:rsidR="00B4585F" w:rsidRPr="00E729DB">
        <w:t>internet access to the Trig</w:t>
      </w:r>
      <w:r w:rsidR="00C21A24" w:rsidRPr="00E729DB">
        <w:t>N</w:t>
      </w:r>
      <w:r w:rsidR="00B4585F" w:rsidRPr="00E729DB">
        <w:t xml:space="preserve">et base station data </w:t>
      </w:r>
      <w:r w:rsidR="00A27C51" w:rsidRPr="00E729DB">
        <w:fldChar w:fldCharType="begin" w:fldLock="1"/>
      </w:r>
      <w:r w:rsidR="00A27C51" w:rsidRPr="00E729DB">
        <w:instrText>ADDIN CSL_CITATION {"citationItems":[{"id":"ITEM-1","itemData":{"URL":"http://www.ngi.gov.za/index.php/what-we-do/geodetic-and-control-survey-services/37-trignet-continuously-operating-gnss-network","accessed":{"date-parts":[["2018","7","3"]]},"author":[{"dropping-particle":"","family":"NGI","given":"","non-dropping-particle":"","parse-names":false,"suffix":""}],"container-title":"Department of Rural Development and Land Reform (DRDLR)","id":"ITEM-1","issued":{"date-parts":[["2013"]]},"title":"NGI TrigNet","type":"webpage"},"uris":["http://www.mendeley.com/documents/?uuid=26c53ef6-3976-4bfb-9ef0-e6bcf14752d3"]}],"mendeley":{"formattedCitation":"(NGI, 2013)","plainTextFormattedCitation":"(NGI, 2013)","previouslyFormattedCitation":"(NGI, 2013)"},"properties":{"noteIndex":0},"schema":"https://github.com/citation-style-language/schema/raw/master/csl-citation.json"}</w:instrText>
      </w:r>
      <w:r w:rsidR="00A27C51" w:rsidRPr="00E729DB">
        <w:fldChar w:fldCharType="separate"/>
      </w:r>
      <w:r w:rsidR="00A27C51" w:rsidRPr="00E729DB">
        <w:rPr>
          <w:noProof/>
        </w:rPr>
        <w:t>(NGI, 2013)</w:t>
      </w:r>
      <w:r w:rsidR="00A27C51" w:rsidRPr="00E729DB">
        <w:fldChar w:fldCharType="end"/>
      </w:r>
      <w:r w:rsidR="00C21A24" w:rsidRPr="00E729DB">
        <w:t>, or a second GPS receiver to be set up as a base station at a known location in the study area.  Post-processing is the more practical</w:t>
      </w:r>
      <w:r w:rsidR="00B22957" w:rsidRPr="00E729DB">
        <w:t>,</w:t>
      </w:r>
      <w:r w:rsidR="00C21A24" w:rsidRPr="00E729DB">
        <w:t xml:space="preserve"> and preferred option for the GEF study area</w:t>
      </w:r>
      <w:r w:rsidR="008D4430" w:rsidRPr="00E729DB">
        <w:t xml:space="preserve">s.  </w:t>
      </w:r>
    </w:p>
    <w:p w:rsidR="008D4430" w:rsidRPr="00E729DB" w:rsidRDefault="00607436" w:rsidP="00BE4603">
      <w:r>
        <w:t>Differential data from multiple TrigNet base stations should be used for post-processing</w:t>
      </w:r>
      <w:r w:rsidR="00780235">
        <w:t xml:space="preserve"> as the </w:t>
      </w:r>
      <w:r>
        <w:t>combination of multiple base stations produce</w:t>
      </w:r>
      <w:r w:rsidR="00780235">
        <w:t>s</w:t>
      </w:r>
      <w:r>
        <w:t xml:space="preserve"> a better accuracy compared to a single base station.  </w:t>
      </w:r>
      <w:r w:rsidR="0066167F" w:rsidRPr="00E729DB">
        <w:t xml:space="preserve">Stations that are within 200km of the study area should be </w:t>
      </w:r>
      <w:r w:rsidR="00780235">
        <w:t>preferred</w:t>
      </w:r>
      <w:r w:rsidR="0066167F" w:rsidRPr="00E729DB">
        <w:t>.  For Baviaanskloof, these are the “TrigNet Beaufort West”, “TrigNet George”, “TrigNet Graaff Reinett” and “TrigNet Port Elizabeth” stations.</w:t>
      </w:r>
    </w:p>
    <w:p w:rsidR="00E214F1" w:rsidRPr="00E729DB" w:rsidRDefault="00E729DB" w:rsidP="00BE4603">
      <w:r w:rsidRPr="00E729DB">
        <w:t xml:space="preserve">To perform </w:t>
      </w:r>
      <w:r w:rsidR="00780235">
        <w:t>differential</w:t>
      </w:r>
      <w:r w:rsidRPr="00E729DB">
        <w:t xml:space="preserve"> correction u</w:t>
      </w:r>
      <w:r w:rsidR="00E214F1" w:rsidRPr="00E729DB">
        <w:t>sing Trimble GPS Pathfinder</w:t>
      </w:r>
      <w:r w:rsidR="00524E66" w:rsidRPr="00E729DB">
        <w:t xml:space="preserve"> </w:t>
      </w:r>
      <w:r w:rsidRPr="00E729DB">
        <w:t xml:space="preserve">software </w:t>
      </w:r>
      <w:r w:rsidR="00524E66" w:rsidRPr="00E729DB">
        <w:t>(s</w:t>
      </w:r>
      <w:r w:rsidR="00524E66" w:rsidRPr="00E729DB">
        <w:t xml:space="preserve">ee the Trimble GPS Pathfinder Getting Started Guide for </w:t>
      </w:r>
      <w:r w:rsidR="00524E66" w:rsidRPr="00E729DB">
        <w:t xml:space="preserve">further </w:t>
      </w:r>
      <w:r w:rsidR="00524E66" w:rsidRPr="00E729DB">
        <w:t>details</w:t>
      </w:r>
      <w:r w:rsidR="00524E66" w:rsidRPr="00E729DB">
        <w:t xml:space="preserve"> </w:t>
      </w:r>
      <w:r w:rsidR="00524E66" w:rsidRPr="00E729DB">
        <w:fldChar w:fldCharType="begin" w:fldLock="1"/>
      </w:r>
      <w:r w:rsidR="00524E66" w:rsidRPr="00E729DB">
        <w:instrText>ADDIN CSL_CITATION {"citationItems":[{"id":"ITEM-1","itemData":{"URL":"trl.trimble.com/dscgi/ds.py/Get/File-579190/PFO_GSG_520A_ENG.pdf","author":[{"dropping-particle":"","family":"Trimble Navigation Limited","given":"","non-dropping-particle":"","parse-names":false,"suffix":""}],"id":"ITEM-1","issued":{"date-parts":[["2011"]]},"title":"GPS Pathfinder Office Software Getting Started Guide","type":"webpage"},"uris":["http://www.mendeley.com/documents/?uuid=efc636ef-ee0b-4ed2-af11-c99fb4d4b1cc"]}],"mendeley":{"formattedCitation":"(Trimble Navigation Limited, 2011b)","plainTextFormattedCitation":"(Trimble Navigation Limited, 2011b)","previouslyFormattedCitation":"(Trimble Navigation Limited, 2011b)"},"properties":{"noteIndex":0},"schema":"https://github.com/citation-style-language/schema/raw/master/csl-citation.json"}</w:instrText>
      </w:r>
      <w:r w:rsidR="00524E66" w:rsidRPr="00E729DB">
        <w:fldChar w:fldCharType="separate"/>
      </w:r>
      <w:r w:rsidR="00524E66" w:rsidRPr="00E729DB">
        <w:rPr>
          <w:noProof/>
        </w:rPr>
        <w:t>(Trimble Navigation Limited, 2011b)</w:t>
      </w:r>
      <w:r w:rsidR="00524E66" w:rsidRPr="00E729DB">
        <w:fldChar w:fldCharType="end"/>
      </w:r>
      <w:r w:rsidR="00524E66" w:rsidRPr="00E729DB">
        <w:t>)</w:t>
      </w:r>
      <w:r w:rsidR="00E214F1" w:rsidRPr="00E729DB">
        <w:t>:</w:t>
      </w:r>
    </w:p>
    <w:p w:rsidR="00E214F1" w:rsidRPr="00E729DB" w:rsidRDefault="00E214F1" w:rsidP="00E214F1">
      <w:pPr>
        <w:pStyle w:val="ListParagraph"/>
        <w:numPr>
          <w:ilvl w:val="0"/>
          <w:numId w:val="2"/>
        </w:numPr>
      </w:pPr>
      <w:r w:rsidRPr="00E729DB">
        <w:t>Transfer the plot location files from the DGPS device to the workstation</w:t>
      </w:r>
      <w:r w:rsidR="00524E66" w:rsidRPr="00E729DB">
        <w:t xml:space="preserve"> using the “Data Transfer” utility</w:t>
      </w:r>
      <w:r w:rsidRPr="00E729DB">
        <w:t>.</w:t>
      </w:r>
    </w:p>
    <w:p w:rsidR="00E214F1" w:rsidRPr="00E729DB" w:rsidRDefault="00524E66" w:rsidP="00E214F1">
      <w:pPr>
        <w:pStyle w:val="ListParagraph"/>
        <w:numPr>
          <w:ilvl w:val="0"/>
          <w:numId w:val="2"/>
        </w:numPr>
      </w:pPr>
      <w:r w:rsidRPr="00E729DB">
        <w:t xml:space="preserve">Start the “Differential Correction” utility and select the files that </w:t>
      </w:r>
      <w:r w:rsidR="00780235">
        <w:t>were</w:t>
      </w:r>
      <w:r w:rsidRPr="00E729DB">
        <w:t xml:space="preserve"> transferred in the previous step.   </w:t>
      </w:r>
    </w:p>
    <w:p w:rsidR="00647681" w:rsidRPr="00E729DB" w:rsidRDefault="00647681" w:rsidP="00E214F1">
      <w:pPr>
        <w:pStyle w:val="ListParagraph"/>
        <w:numPr>
          <w:ilvl w:val="0"/>
          <w:numId w:val="2"/>
        </w:numPr>
      </w:pPr>
      <w:r w:rsidRPr="00E729DB">
        <w:t>Choose the “Use multiple base providers</w:t>
      </w:r>
      <w:r w:rsidR="00780235">
        <w:t>”</w:t>
      </w:r>
      <w:r w:rsidRPr="00E729DB">
        <w:t xml:space="preserve"> option and select </w:t>
      </w:r>
      <w:r w:rsidR="00E047A3" w:rsidRPr="00E729DB">
        <w:t xml:space="preserve">a </w:t>
      </w:r>
      <w:r w:rsidR="00780235">
        <w:t xml:space="preserve">suitable </w:t>
      </w:r>
      <w:r w:rsidR="00E047A3" w:rsidRPr="00E729DB">
        <w:t>group</w:t>
      </w:r>
      <w:r w:rsidR="009247E1" w:rsidRPr="00E729DB">
        <w:t xml:space="preserve"> </w:t>
      </w:r>
      <w:r w:rsidR="00E047A3" w:rsidRPr="00E729DB">
        <w:t xml:space="preserve">of TrigNet </w:t>
      </w:r>
      <w:r w:rsidR="009247E1" w:rsidRPr="00E729DB">
        <w:t>base stations</w:t>
      </w:r>
      <w:r w:rsidR="00E047A3" w:rsidRPr="00E729DB">
        <w:t xml:space="preserve"> for providing differential correction data.  </w:t>
      </w:r>
    </w:p>
    <w:p w:rsidR="00E047A3" w:rsidRPr="00E729DB" w:rsidRDefault="00E047A3" w:rsidP="00E214F1">
      <w:pPr>
        <w:pStyle w:val="ListParagraph"/>
        <w:numPr>
          <w:ilvl w:val="0"/>
          <w:numId w:val="2"/>
        </w:numPr>
      </w:pPr>
      <w:r w:rsidRPr="00E729DB">
        <w:lastRenderedPageBreak/>
        <w:t xml:space="preserve">Proceed with the differential correction and check the output logs.  Correction data will be downloaded for the selected base stations and applied to the plot location files.  </w:t>
      </w:r>
    </w:p>
    <w:p w:rsidR="00E047A3" w:rsidRPr="00E729DB" w:rsidRDefault="00E047A3" w:rsidP="00E214F1">
      <w:pPr>
        <w:pStyle w:val="ListParagraph"/>
        <w:numPr>
          <w:ilvl w:val="0"/>
          <w:numId w:val="2"/>
        </w:numPr>
      </w:pPr>
      <w:r w:rsidRPr="00E729DB">
        <w:t xml:space="preserve">When the process has completed, check the output logs for errors and make sure the corrected accuracy is less than 1m.  </w:t>
      </w:r>
    </w:p>
    <w:p w:rsidR="00B4585F" w:rsidRPr="00E729DB" w:rsidRDefault="00C21A24" w:rsidP="00BE4603">
      <w:r w:rsidRPr="00E729DB">
        <w:t xml:space="preserve">  </w:t>
      </w:r>
    </w:p>
    <w:p w:rsidR="00A27C51" w:rsidRPr="00E729DB" w:rsidRDefault="00A27C51" w:rsidP="00A27C51">
      <w:pPr>
        <w:pStyle w:val="Heading2"/>
      </w:pPr>
      <w:r w:rsidRPr="00E729DB">
        <w:t>References</w:t>
      </w:r>
    </w:p>
    <w:p w:rsidR="00524E66" w:rsidRPr="00E729DB" w:rsidRDefault="00A27C51" w:rsidP="00524E6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E729DB">
        <w:fldChar w:fldCharType="begin" w:fldLock="1"/>
      </w:r>
      <w:r w:rsidRPr="00E729DB">
        <w:instrText xml:space="preserve">ADDIN Mendeley Bibliography CSL_BIBLIOGRAPHY </w:instrText>
      </w:r>
      <w:r w:rsidRPr="00E729DB">
        <w:fldChar w:fldCharType="separate"/>
      </w:r>
      <w:r w:rsidR="00524E66" w:rsidRPr="00E729DB">
        <w:rPr>
          <w:rFonts w:ascii="Calibri" w:hAnsi="Calibri" w:cs="Calibri"/>
          <w:noProof/>
          <w:szCs w:val="24"/>
        </w:rPr>
        <w:t xml:space="preserve">NGI (2013) </w:t>
      </w:r>
      <w:r w:rsidR="00524E66" w:rsidRPr="00E729DB">
        <w:rPr>
          <w:rFonts w:ascii="Calibri" w:hAnsi="Calibri" w:cs="Calibri"/>
          <w:i/>
          <w:iCs/>
          <w:noProof/>
          <w:szCs w:val="24"/>
        </w:rPr>
        <w:t>NGI TrigNet</w:t>
      </w:r>
      <w:r w:rsidR="00524E66" w:rsidRPr="00E729DB">
        <w:rPr>
          <w:rFonts w:ascii="Calibri" w:hAnsi="Calibri" w:cs="Calibri"/>
          <w:noProof/>
          <w:szCs w:val="24"/>
        </w:rPr>
        <w:t xml:space="preserve">, </w:t>
      </w:r>
      <w:r w:rsidR="00524E66" w:rsidRPr="00E729DB">
        <w:rPr>
          <w:rFonts w:ascii="Calibri" w:hAnsi="Calibri" w:cs="Calibri"/>
          <w:i/>
          <w:iCs/>
          <w:noProof/>
          <w:szCs w:val="24"/>
        </w:rPr>
        <w:t>Department of Rural Development and Land Reform (DRDLR)</w:t>
      </w:r>
      <w:r w:rsidR="00524E66" w:rsidRPr="00E729DB">
        <w:rPr>
          <w:rFonts w:ascii="Calibri" w:hAnsi="Calibri" w:cs="Calibri"/>
          <w:noProof/>
          <w:szCs w:val="24"/>
        </w:rPr>
        <w:t>. Available at: http://www.ngi.gov.za/index.php/what-we-do/geodetic-and-control-survey-services/37-trignet-continuously-operating-gnss-network (Accessed: 3 July 2018).</w:t>
      </w:r>
    </w:p>
    <w:p w:rsidR="00524E66" w:rsidRPr="00E729DB" w:rsidRDefault="00524E66" w:rsidP="00524E6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E729DB">
        <w:rPr>
          <w:rFonts w:ascii="Calibri" w:hAnsi="Calibri" w:cs="Calibri"/>
          <w:noProof/>
          <w:szCs w:val="24"/>
        </w:rPr>
        <w:t xml:space="preserve">Trimble Navigation Limited (2011a) </w:t>
      </w:r>
      <w:r w:rsidRPr="00E729DB">
        <w:rPr>
          <w:rFonts w:ascii="Calibri" w:hAnsi="Calibri" w:cs="Calibri"/>
          <w:i/>
          <w:iCs/>
          <w:noProof/>
          <w:szCs w:val="24"/>
        </w:rPr>
        <w:t>GeoExplorer 6000 Series User Guide</w:t>
      </w:r>
      <w:r w:rsidRPr="00E729DB">
        <w:rPr>
          <w:rFonts w:ascii="Calibri" w:hAnsi="Calibri" w:cs="Calibri"/>
          <w:noProof/>
          <w:szCs w:val="24"/>
        </w:rPr>
        <w:t>. 1.00. Available at: trl.trimble.com/dscgi/ds.py/Get/File-606658/GeoExpl6000_UserGde_RevG_ENG.pdf.</w:t>
      </w:r>
    </w:p>
    <w:p w:rsidR="00524E66" w:rsidRPr="00E729DB" w:rsidRDefault="00524E66" w:rsidP="00524E6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E729DB">
        <w:rPr>
          <w:rFonts w:ascii="Calibri" w:hAnsi="Calibri" w:cs="Calibri"/>
          <w:noProof/>
          <w:szCs w:val="24"/>
        </w:rPr>
        <w:t xml:space="preserve">Trimble Navigation Limited (2011b) </w:t>
      </w:r>
      <w:r w:rsidRPr="00E729DB">
        <w:rPr>
          <w:rFonts w:ascii="Calibri" w:hAnsi="Calibri" w:cs="Calibri"/>
          <w:i/>
          <w:iCs/>
          <w:noProof/>
          <w:szCs w:val="24"/>
        </w:rPr>
        <w:t>GPS Pathfinder Office Software Getting Started Guide</w:t>
      </w:r>
      <w:r w:rsidRPr="00E729DB">
        <w:rPr>
          <w:rFonts w:ascii="Calibri" w:hAnsi="Calibri" w:cs="Calibri"/>
          <w:noProof/>
          <w:szCs w:val="24"/>
        </w:rPr>
        <w:t>. Available at: trl.trimble.com/dscgi/ds.py/Get/File-579190/PFO_GSG_520A_ENG.pdf.</w:t>
      </w:r>
    </w:p>
    <w:p w:rsidR="00524E66" w:rsidRPr="00E729DB" w:rsidRDefault="00524E66" w:rsidP="00524E6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 w:rsidRPr="00E729DB">
        <w:rPr>
          <w:rFonts w:ascii="Calibri" w:hAnsi="Calibri" w:cs="Calibri"/>
          <w:noProof/>
          <w:szCs w:val="24"/>
        </w:rPr>
        <w:t xml:space="preserve">Trimble Navigation Limited (2011c) </w:t>
      </w:r>
      <w:r w:rsidRPr="00E729DB">
        <w:rPr>
          <w:rFonts w:ascii="Calibri" w:hAnsi="Calibri" w:cs="Calibri"/>
          <w:i/>
          <w:iCs/>
          <w:noProof/>
          <w:szCs w:val="24"/>
        </w:rPr>
        <w:t>TerraSync Software Getting Started Guide</w:t>
      </w:r>
      <w:r w:rsidRPr="00E729DB">
        <w:rPr>
          <w:rFonts w:ascii="Calibri" w:hAnsi="Calibri" w:cs="Calibri"/>
          <w:noProof/>
          <w:szCs w:val="24"/>
        </w:rPr>
        <w:t>. 5.20. Trimble Navigation Limited. Available at: http://trl.trimble.com/docushare/dsweb/Get/Document-730848/TerraSync_GSG.pdf.</w:t>
      </w:r>
    </w:p>
    <w:p w:rsidR="000402F2" w:rsidRPr="00E729DB" w:rsidRDefault="00A27C51" w:rsidP="00BE4603">
      <w:r w:rsidRPr="00E729DB">
        <w:fldChar w:fldCharType="end"/>
      </w:r>
      <w:bookmarkStart w:id="0" w:name="_GoBack"/>
      <w:bookmarkEnd w:id="0"/>
    </w:p>
    <w:sectPr w:rsidR="000402F2" w:rsidRPr="00E7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5718"/>
    <w:multiLevelType w:val="hybridMultilevel"/>
    <w:tmpl w:val="FC923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776A"/>
    <w:multiLevelType w:val="hybridMultilevel"/>
    <w:tmpl w:val="033C8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9C"/>
    <w:rsid w:val="000402F2"/>
    <w:rsid w:val="0009681F"/>
    <w:rsid w:val="001138DC"/>
    <w:rsid w:val="00196ED5"/>
    <w:rsid w:val="001C43FF"/>
    <w:rsid w:val="00200944"/>
    <w:rsid w:val="00204A9C"/>
    <w:rsid w:val="002B2D50"/>
    <w:rsid w:val="002E6254"/>
    <w:rsid w:val="004315CF"/>
    <w:rsid w:val="00524E66"/>
    <w:rsid w:val="0060013E"/>
    <w:rsid w:val="00607436"/>
    <w:rsid w:val="00647681"/>
    <w:rsid w:val="00651EB2"/>
    <w:rsid w:val="0066167F"/>
    <w:rsid w:val="006B1733"/>
    <w:rsid w:val="00780235"/>
    <w:rsid w:val="007E3816"/>
    <w:rsid w:val="008D4430"/>
    <w:rsid w:val="008D445D"/>
    <w:rsid w:val="009129D5"/>
    <w:rsid w:val="009247E1"/>
    <w:rsid w:val="0096164C"/>
    <w:rsid w:val="00A27C51"/>
    <w:rsid w:val="00B22957"/>
    <w:rsid w:val="00B4585F"/>
    <w:rsid w:val="00BE2D9D"/>
    <w:rsid w:val="00BE4603"/>
    <w:rsid w:val="00C21A24"/>
    <w:rsid w:val="00C42B86"/>
    <w:rsid w:val="00C678D1"/>
    <w:rsid w:val="00C738C8"/>
    <w:rsid w:val="00D16AD5"/>
    <w:rsid w:val="00DB3265"/>
    <w:rsid w:val="00E047A3"/>
    <w:rsid w:val="00E214F1"/>
    <w:rsid w:val="00E729DB"/>
    <w:rsid w:val="00F5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E90E-4E7F-47A1-A15F-AE0DE5BF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A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2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46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CFA91-A8D2-4C83-A681-191CAD18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9</cp:revision>
  <dcterms:created xsi:type="dcterms:W3CDTF">2018-07-03T10:03:00Z</dcterms:created>
  <dcterms:modified xsi:type="dcterms:W3CDTF">2018-07-03T13:58:00Z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http://www.zotero.org/styles/elsevier-harvard</vt:lpwstr>
  </property>
  <property fmtid="{D5CDD505-2E9C-101B-9397-08002B2CF9AE}" pid="11" name="Mendeley Recent Style Name 4_1">
    <vt:lpwstr>Elsevier - Harvard (with titles)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http://www.zotero.org/styles/journal-of-applied-remote-sensing</vt:lpwstr>
  </property>
  <property fmtid="{D5CDD505-2E9C-101B-9397-08002B2CF9AE}" pid="17" name="Mendeley Recent Style Name 7_1">
    <vt:lpwstr>Journal of Applied Remote Sensing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56904224-cd2d-35ab-8229-04fd27c806b9</vt:lpwstr>
  </property>
  <property fmtid="{D5CDD505-2E9C-101B-9397-08002B2CF9AE}" pid="24" name="Mendeley Citation Style_1">
    <vt:lpwstr>http://www.zotero.org/styles/harvard-cite-them-right</vt:lpwstr>
  </property>
</Properties>
</file>