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1D" w:rsidRDefault="0092001D" w:rsidP="0092001D">
      <w:pPr>
        <w:pStyle w:val="PreHeadings"/>
        <w:rPr>
          <w:rFonts w:ascii="Courier" w:hAnsi="Courier" w:cs="Courier"/>
        </w:rPr>
      </w:pPr>
      <w:bookmarkStart w:id="0" w:name="_GoBack"/>
      <w:bookmarkEnd w:id="0"/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F1CB6" wp14:editId="4E1D3BFF">
                <wp:simplePos x="0" y="0"/>
                <wp:positionH relativeFrom="column">
                  <wp:posOffset>28575</wp:posOffset>
                </wp:positionH>
                <wp:positionV relativeFrom="paragraph">
                  <wp:posOffset>-394335</wp:posOffset>
                </wp:positionV>
                <wp:extent cx="1337310" cy="327025"/>
                <wp:effectExtent l="0" t="0" r="63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3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0C2E0" id="Rectangle 2" o:spid="_x0000_s1026" style="position:absolute;margin-left:2.25pt;margin-top:-31.05pt;width:105.3pt;height:2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" stroked="f" strokecolor="gray">
                <v:stroke joinstyle="round"/>
              </v:rect>
            </w:pict>
          </mc:Fallback>
        </mc:AlternateContent>
      </w:r>
      <w:r>
        <w:t>REFERENCES</w:t>
      </w:r>
    </w:p>
    <w:p w:rsidR="0092001D" w:rsidRDefault="0092001D" w:rsidP="0092001D">
      <w:pPr>
        <w:pStyle w:val="1TableText"/>
        <w:spacing w:after="96" w:line="360" w:lineRule="auto"/>
        <w:ind w:left="280" w:hanging="280"/>
        <w:rPr>
          <w:rFonts w:ascii="Courier" w:hAnsi="Courier" w:cs="Courier"/>
        </w:rPr>
      </w:pPr>
    </w:p>
    <w:p w:rsidR="0092001D" w:rsidRPr="009521DA" w:rsidRDefault="0092001D" w:rsidP="0092001D">
      <w:pPr>
        <w:pStyle w:val="NormalWeb"/>
        <w:ind w:left="480" w:hanging="480"/>
        <w:rPr>
          <w:rFonts w:eastAsiaTheme="minorEastAs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521DA">
        <w:rPr>
          <w:noProof/>
        </w:rPr>
        <w:t xml:space="preserve">Baraldi, A, Durieux, L, Simonetti, D, Conchedda, G, Holecz, F &amp; Blonda, P 2010. Automatic spectral-rule-based preliminary classification of radiometrically calibrated SPOT-4/-5/IRS, AVHRR/MSG, AATSR, IKONOS/QuickBird/OrbView/GeoEye, and DMC/SPOT-1/-2 imagery—Part I: System design and implementation. </w:t>
      </w:r>
      <w:r w:rsidRPr="009521DA">
        <w:rPr>
          <w:i/>
          <w:iCs/>
          <w:noProof/>
        </w:rPr>
        <w:t>IEEE Transactions on Geoscience and Remote Sensing</w:t>
      </w:r>
      <w:r w:rsidRPr="009521DA">
        <w:rPr>
          <w:noProof/>
        </w:rPr>
        <w:t xml:space="preserve"> 48 (3): 1299–1325.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Baviaanskloof Mega-reserve Project 2006. </w:t>
      </w:r>
      <w:r w:rsidRPr="009521DA">
        <w:rPr>
          <w:i/>
          <w:iCs/>
          <w:noProof/>
        </w:rPr>
        <w:t>Baviaanskloof Mega-reserve background document for the strategic management plan</w:t>
      </w:r>
      <w:r w:rsidRPr="009521DA">
        <w:rPr>
          <w:noProof/>
        </w:rPr>
        <w:t>. Wilderness Foundation.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Bayer, A 2013. Methodological developments for mapping soil constituents using imaging spectroscopy. Doctoral dissertation. Potsdam: University of Potsdam, Department of Mathematics and Natural Sciences.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Chandelier, L &amp; Martinoty, G 2009. A radiometric aerial triangulation for the equalization of digital aerial images and orthoimages. </w:t>
      </w:r>
      <w:r w:rsidRPr="009521DA">
        <w:rPr>
          <w:i/>
          <w:iCs/>
          <w:noProof/>
        </w:rPr>
        <w:t>Photogrammetric Engineering &amp; Remote Sensing</w:t>
      </w:r>
      <w:r w:rsidRPr="009521DA">
        <w:rPr>
          <w:noProof/>
        </w:rPr>
        <w:t xml:space="preserve"> 75 (2): 193–200.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Collings, S, Caccetta, P, Campbell, N &amp; Wu, X 2011. Empirical models for radiometric calibration of digital aerial frame mosaics. </w:t>
      </w:r>
      <w:r w:rsidRPr="009521DA">
        <w:rPr>
          <w:i/>
          <w:iCs/>
          <w:noProof/>
        </w:rPr>
        <w:t>IEEE Transactions on Geoscience and Remote Sensing</w:t>
      </w:r>
      <w:r w:rsidRPr="009521DA">
        <w:rPr>
          <w:noProof/>
        </w:rPr>
        <w:t xml:space="preserve"> 49 (7): 2573–2588.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Curran, P, Smedley, D, Thompson, P &amp; Knight, AT 2012. Mapping restoration opportunity for collaborating with land managers in a carbon credit-funded restoration program in the Makana municipality, Eastern Cape, South Africa. </w:t>
      </w:r>
      <w:r w:rsidRPr="009521DA">
        <w:rPr>
          <w:i/>
          <w:iCs/>
          <w:noProof/>
        </w:rPr>
        <w:t>Restoration Ecology</w:t>
      </w:r>
      <w:r w:rsidRPr="009521DA">
        <w:rPr>
          <w:noProof/>
        </w:rPr>
        <w:t xml:space="preserve"> 20 (1): 56–64.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Eisfelder, C, Kuenzer, C &amp; Dech, S 2012. Derivation of biomass information for semi-arid areas using remote-sensing data. </w:t>
      </w:r>
      <w:r w:rsidRPr="009521DA">
        <w:rPr>
          <w:i/>
          <w:iCs/>
          <w:noProof/>
        </w:rPr>
        <w:t>International Journal of Remote Sensing</w:t>
      </w:r>
      <w:r w:rsidRPr="009521DA">
        <w:rPr>
          <w:noProof/>
        </w:rPr>
        <w:t xml:space="preserve"> 33 (9): 2937–2984.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Fabricius, C, Burger, M &amp; Hockey, PAR 2003. Comparing biodiversity between protected areas and adjacent rangeland in xeric succulent thicket, South Africa: arthropods and reptiles. </w:t>
      </w:r>
      <w:r w:rsidRPr="009521DA">
        <w:rPr>
          <w:i/>
          <w:iCs/>
          <w:noProof/>
        </w:rPr>
        <w:t>Journal of Applied Ecology</w:t>
      </w:r>
      <w:r w:rsidRPr="009521DA">
        <w:rPr>
          <w:noProof/>
        </w:rPr>
        <w:t xml:space="preserve"> 40 (2): 392–403.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Forsyth, G, Vlok, J &amp; Reyers, B 2008. </w:t>
      </w:r>
      <w:r w:rsidRPr="009521DA">
        <w:rPr>
          <w:i/>
          <w:iCs/>
          <w:noProof/>
        </w:rPr>
        <w:t>Retention and restoration of the biodiversity of the Little Karoo</w:t>
      </w:r>
      <w:r w:rsidRPr="009521DA">
        <w:rPr>
          <w:noProof/>
        </w:rPr>
        <w:t>. CSIR Report No CSIR/NRE/ECO/ER/2008/0118/C. CSIR.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Goetz, SJ, Baccini, A, Laporte, NT, Johns, T, Walker, W, Kellndorfer, J, Houghton, R a &amp; Sun, M 2009. Mapping and monitoring carbon stocks with satellite observations: a comparison of methods. </w:t>
      </w:r>
      <w:r w:rsidRPr="009521DA">
        <w:rPr>
          <w:i/>
          <w:iCs/>
          <w:noProof/>
        </w:rPr>
        <w:t>Carbon balance and management</w:t>
      </w:r>
      <w:r w:rsidRPr="009521DA">
        <w:rPr>
          <w:noProof/>
        </w:rPr>
        <w:t xml:space="preserve"> 4: 2.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Guralnick, LJ &amp; Ting, IP 1986. Seasonal response to drought and rewatering in Portulacaria afra (L.) Jacq. </w:t>
      </w:r>
      <w:r w:rsidRPr="009521DA">
        <w:rPr>
          <w:i/>
          <w:iCs/>
          <w:noProof/>
        </w:rPr>
        <w:t>Oecologia</w:t>
      </w:r>
      <w:r w:rsidRPr="009521DA">
        <w:rPr>
          <w:noProof/>
        </w:rPr>
        <w:t xml:space="preserve"> 70: 85–91.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Hein, L, de Ridder, N, Hiernaux, P, Leemans, R, de Wit, A &amp; Schaepman, M 2011. Desertification in the Sahel: Towards better accounting for ecosystem dynamics in the </w:t>
      </w:r>
      <w:r w:rsidRPr="009521DA">
        <w:rPr>
          <w:noProof/>
        </w:rPr>
        <w:lastRenderedPageBreak/>
        <w:t xml:space="preserve">interpretation of remote sensing images. </w:t>
      </w:r>
      <w:r w:rsidRPr="009521DA">
        <w:rPr>
          <w:i/>
          <w:iCs/>
          <w:noProof/>
        </w:rPr>
        <w:t>Journal of Arid Environments</w:t>
      </w:r>
      <w:r w:rsidRPr="009521DA">
        <w:rPr>
          <w:noProof/>
        </w:rPr>
        <w:t xml:space="preserve"> 75 (11): 1164–1172.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Honkavaara, E, Arbiol, R, Markelin, L, Martinez, L, Cramer, M, Bovet, S, Chandelier, L, Ilves, R, Klonus, S, Marshal, P, Schläpfer, D, Tabor, M, Thom, C &amp; Veje, N 2009. Digital airborne photogrammetry—a new tool for quantitative remote sensing?—A state-of-the-art review on radiometric aspects of digital photogrammetric images. </w:t>
      </w:r>
      <w:r w:rsidRPr="009521DA">
        <w:rPr>
          <w:i/>
          <w:iCs/>
          <w:noProof/>
        </w:rPr>
        <w:t>Remote Sensing</w:t>
      </w:r>
      <w:r w:rsidRPr="009521DA">
        <w:rPr>
          <w:noProof/>
        </w:rPr>
        <w:t xml:space="preserve"> 1 (3): 577–605.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Intergraph 2008. Digital mapping camera system [online]. Available from: http://www.geospace.co.za/pdf/DMC Brochure.pdf [Accessed September 4, 2014].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Jain, AK, Duin, RPW &amp; Mao, J 2000. Statistical pattern recognition: a review. </w:t>
      </w:r>
      <w:r w:rsidRPr="009521DA">
        <w:rPr>
          <w:i/>
          <w:iCs/>
          <w:noProof/>
        </w:rPr>
        <w:t>IEEE Transactions on Pattern Analysis and Machine Intelligence</w:t>
      </w:r>
      <w:r w:rsidRPr="009521DA">
        <w:rPr>
          <w:noProof/>
        </w:rPr>
        <w:t xml:space="preserve"> 22 (1): 4–37.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Knight, AT, Cowling, RM, Boshoff, AF, Wilson, SL &amp; Pierce, S 2011. Walking in STEP: Lessons for linking spatial prioritisations to implementation strategies. </w:t>
      </w:r>
      <w:r w:rsidRPr="009521DA">
        <w:rPr>
          <w:i/>
          <w:iCs/>
          <w:noProof/>
        </w:rPr>
        <w:t>Biological Conservation</w:t>
      </w:r>
      <w:r w:rsidRPr="009521DA">
        <w:rPr>
          <w:noProof/>
        </w:rPr>
        <w:t xml:space="preserve"> 144 (1): 202–211.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Laliberte, AS, Goforth, M a., Steele, CM &amp; Rango, A 2011. Multispectral remote sensing from unmanned aircraft: Image processing workflows and applications for rangeland environments. </w:t>
      </w:r>
      <w:r w:rsidRPr="009521DA">
        <w:rPr>
          <w:i/>
          <w:iCs/>
          <w:noProof/>
        </w:rPr>
        <w:t>Remote Sensing</w:t>
      </w:r>
      <w:r w:rsidRPr="009521DA">
        <w:rPr>
          <w:noProof/>
        </w:rPr>
        <w:t xml:space="preserve"> 3 (11): 2529–2551.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Lechmere-Oertel, RG, Kerley, G, Mills, AJ &amp; Cowling, RM 2008. Litter dynamics across browsing-induced fenceline contrasts in succulent thicket, South Africa. </w:t>
      </w:r>
      <w:r w:rsidRPr="009521DA">
        <w:rPr>
          <w:i/>
          <w:iCs/>
          <w:noProof/>
        </w:rPr>
        <w:t>South African Journal of Botany</w:t>
      </w:r>
      <w:r w:rsidRPr="009521DA">
        <w:rPr>
          <w:noProof/>
        </w:rPr>
        <w:t xml:space="preserve"> 74 (4): 651–659.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Lelong, CCD, Burger, P, Jubelin, G, Roux, B, Labbé, S &amp; Baret, F 2008. Assessment of unmanned aerial vehicles imagery for quantitative monitoring of wheat crop in small plots. </w:t>
      </w:r>
      <w:r w:rsidRPr="009521DA">
        <w:rPr>
          <w:i/>
          <w:iCs/>
          <w:noProof/>
        </w:rPr>
        <w:t>Sensors</w:t>
      </w:r>
      <w:r w:rsidRPr="009521DA">
        <w:rPr>
          <w:noProof/>
        </w:rPr>
        <w:t xml:space="preserve"> 8 (5): 3557–3585.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López, DH, García, BF, Piqueras, JG &amp; Guillermo, VA 2011. An approach to the radiometric aerotriangulation of photogrammetric images. </w:t>
      </w:r>
      <w:r w:rsidRPr="009521DA">
        <w:rPr>
          <w:i/>
          <w:iCs/>
          <w:noProof/>
        </w:rPr>
        <w:t>ISPRS Journal of Photogrammetry and Remote Sensing</w:t>
      </w:r>
      <w:r w:rsidRPr="009521DA">
        <w:rPr>
          <w:noProof/>
        </w:rPr>
        <w:t xml:space="preserve"> 66 (6): 883–893.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Lu, D 2006. The potential and challenge of remote sensing based biomass estimation. </w:t>
      </w:r>
      <w:r w:rsidRPr="009521DA">
        <w:rPr>
          <w:i/>
          <w:iCs/>
          <w:noProof/>
        </w:rPr>
        <w:t>International Journal of Remote Sensing</w:t>
      </w:r>
      <w:r w:rsidRPr="009521DA">
        <w:rPr>
          <w:noProof/>
        </w:rPr>
        <w:t xml:space="preserve"> 27 (7): 1297–1328.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Marais, C, Cowling, RM &amp; Powell, M 2009. Establishing the platform for a carbon sequestration market in South Africa: The Working for Woodlands Subtropical Thicket Restoration Programme. In </w:t>
      </w:r>
      <w:r w:rsidRPr="009521DA">
        <w:rPr>
          <w:i/>
          <w:iCs/>
          <w:noProof/>
        </w:rPr>
        <w:t>XIII World Forestry Congress</w:t>
      </w:r>
      <w:r w:rsidRPr="009521DA">
        <w:rPr>
          <w:noProof/>
        </w:rPr>
        <w:t>, 1–13. Buenos Aires, Argentina.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Markelin, L, Honkavaara, E, Schläpfer, D, Bovet, S &amp; Korpela, I 2012. Assessment of radiometric correction methods for ADS40 imagery. </w:t>
      </w:r>
      <w:r w:rsidRPr="009521DA">
        <w:rPr>
          <w:i/>
          <w:iCs/>
          <w:noProof/>
        </w:rPr>
        <w:t>Photogrammetrie - Fernerkundung - Geoinformation</w:t>
      </w:r>
      <w:r w:rsidRPr="009521DA">
        <w:rPr>
          <w:noProof/>
        </w:rPr>
        <w:t xml:space="preserve"> 2012 (3): 251–266.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AJ, Blignaut, J, Cowling, RM, Knipe, A, Marais, C, Marais, S, Pierce, S, Powell, M, Sigwela, A &amp; Skowno, A 2010. </w:t>
      </w:r>
      <w:r w:rsidRPr="009521DA">
        <w:rPr>
          <w:i/>
          <w:iCs/>
          <w:noProof/>
        </w:rPr>
        <w:t xml:space="preserve">Investing in sustainability. Restoring degraded thicket, </w:t>
      </w:r>
      <w:r w:rsidRPr="009521DA">
        <w:rPr>
          <w:i/>
          <w:iCs/>
          <w:noProof/>
        </w:rPr>
        <w:lastRenderedPageBreak/>
        <w:t>creating jobs, capturing carbon and earning green credit.</w:t>
      </w:r>
      <w:r w:rsidRPr="009521DA">
        <w:rPr>
          <w:noProof/>
        </w:rPr>
        <w:t xml:space="preserve"> Climate Action Partnership, Cape Town and Wilderness Foundation, Port Elizabeth.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 &amp; Cowling, RM 2010. Below-ground carbon stocks in intact and transformed subtropical thicket landscapes in semi-arid South Africa. </w:t>
      </w:r>
      <w:r w:rsidRPr="009521DA">
        <w:rPr>
          <w:i/>
          <w:iCs/>
          <w:noProof/>
        </w:rPr>
        <w:t>Journal of Arid Environments</w:t>
      </w:r>
      <w:r w:rsidRPr="009521DA">
        <w:rPr>
          <w:noProof/>
        </w:rPr>
        <w:t xml:space="preserve"> 74 (1): 93–100.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 &amp; Cowling, RM 2006. Rate of carbon sequestration at two thicket restoration sites in the Eastern Cape, South Africa. </w:t>
      </w:r>
      <w:r w:rsidRPr="009521DA">
        <w:rPr>
          <w:i/>
          <w:iCs/>
          <w:noProof/>
        </w:rPr>
        <w:t>Restoration Ecology</w:t>
      </w:r>
      <w:r w:rsidRPr="009521DA">
        <w:rPr>
          <w:noProof/>
        </w:rPr>
        <w:t xml:space="preserve"> 14 (1): 38–49.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AJ, Cowling, RM, Fey, M, Kerley, G, Donaldson, J, Sigwela, A, Skowno, A &amp; Rundel, P 2005. Effects of goat pastoralism on ecosystem carbon storage in semiarid thicket, Eastern Cape, South Africa. </w:t>
      </w:r>
      <w:r w:rsidRPr="009521DA">
        <w:rPr>
          <w:i/>
          <w:iCs/>
          <w:noProof/>
        </w:rPr>
        <w:t>Austral Ecology</w:t>
      </w:r>
      <w:r w:rsidRPr="009521DA">
        <w:rPr>
          <w:noProof/>
        </w:rPr>
        <w:t xml:space="preserve"> 30: 797–804.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 &amp; Fey, M 2004. Transformation of thicket to savanna reduces soil quality in the Eastern Cape, South Africa. </w:t>
      </w:r>
      <w:r w:rsidRPr="009521DA">
        <w:rPr>
          <w:i/>
          <w:iCs/>
          <w:noProof/>
        </w:rPr>
        <w:t>Plant and Soil</w:t>
      </w:r>
      <w:r w:rsidRPr="009521DA">
        <w:rPr>
          <w:noProof/>
        </w:rPr>
        <w:t xml:space="preserve"> 265 (1-2): 153–163.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Mills, AJ, Turpie, JK, Cowling, RM, Marais, C, Kerley, G, Richard, G, Sigwela, A &amp; Powell, M 2007. Assessing costs, benefits, and feasibility of restoring natural capital in Subtropical Thicket in South Africa. In J. Aronson, S. Milton, &amp; J. Blignaut (eds.) </w:t>
      </w:r>
      <w:r w:rsidRPr="009521DA">
        <w:rPr>
          <w:i/>
          <w:iCs/>
          <w:noProof/>
        </w:rPr>
        <w:t>Restoring Natural Capital: Science, Business and Practice (The Science and Practice of Ecological Restoration Series)</w:t>
      </w:r>
      <w:r w:rsidRPr="009521DA">
        <w:rPr>
          <w:noProof/>
        </w:rPr>
        <w:t>, 179–187. Washington DC: Island Press.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Mouton, J 2001. </w:t>
      </w:r>
      <w:r w:rsidRPr="009521DA">
        <w:rPr>
          <w:i/>
          <w:iCs/>
          <w:noProof/>
        </w:rPr>
        <w:t>How to succeed in your master’s and doctoral studies : a South African guide and resource book</w:t>
      </w:r>
      <w:r w:rsidRPr="009521DA">
        <w:rPr>
          <w:noProof/>
        </w:rPr>
        <w:t>. Pretoria: Van Schaik Publishers.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National Geo-spatial Information 2012. National aerial photography and imagery programme [online]. Department of Rural Development and Land Reform (DRDLR). Available from: http://www.ngi.gov.za/index.php/Image-tabs-home/national-aerial-photography-and-imagery-programme.html [Accessed May 22, 2012].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Pierce, S, Cowling, RM, Knight, AT, Lombard, AT, Rouget, M &amp; Wolf, T 2005. Systematic conservation planning products for land-use planning: Interpretation for implementation. </w:t>
      </w:r>
      <w:r w:rsidRPr="009521DA">
        <w:rPr>
          <w:i/>
          <w:iCs/>
          <w:noProof/>
        </w:rPr>
        <w:t>Biological Conservation</w:t>
      </w:r>
      <w:r w:rsidRPr="009521DA">
        <w:rPr>
          <w:noProof/>
        </w:rPr>
        <w:t xml:space="preserve"> 125 (4): 441–458.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Powell, M, Mills, AJ, Marais, C, Thicket, S, Project, R &amp; Town, C 2005. Carbon sequestration and restoration: Challenges and opportunities in Subtropical Thicket. : 214–223.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Powell, MJ 2009. Restoration of degraded subtropical thickets in the Baviaanskloof Megareserve, South Africa. Master’s thesis. Grahamstown: Rhodes University, Department of Environmental Science.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Restoration Research Group 2012. Intact and degraded Spekboomveld [online]. Available from: http://www.r3g.co.za/spekboom.htm [Accessed May 15, 2012].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SANBI 2007. Baviaanskloof Mega-Reserve vegetation types [online]. Available from: http://bgis.sanbi.org/baviaanskloof/vegetation.asp [Accessed October 13, 2014].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lastRenderedPageBreak/>
        <w:t>Satellite Imaging Corporation 2014. WorldView-2 Satellite Sensor [online]. Available from: http://www.satimagingcorp.com/satellite-sensors/worldview-2/ [Accessed October 13, 2014].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Sigwela, A, Kerley, G, Mills, AJ &amp; Cowling, RM 2009. The impact of browsing-induced degradation on the reproduction of subtropical thicket canopy shrubs and trees. </w:t>
      </w:r>
      <w:r w:rsidRPr="009521DA">
        <w:rPr>
          <w:i/>
          <w:iCs/>
          <w:noProof/>
        </w:rPr>
        <w:t>South African Journal of Botany</w:t>
      </w:r>
      <w:r w:rsidRPr="009521DA">
        <w:rPr>
          <w:noProof/>
        </w:rPr>
        <w:t xml:space="preserve"> 75 (2): 262–267.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Statistics South Africa 2011. </w:t>
      </w:r>
      <w:r w:rsidRPr="009521DA">
        <w:rPr>
          <w:i/>
          <w:iCs/>
          <w:noProof/>
        </w:rPr>
        <w:t>Quarterly labour force survey quarter 1, 2011</w:t>
      </w:r>
      <w:r w:rsidRPr="009521DA">
        <w:rPr>
          <w:noProof/>
        </w:rPr>
        <w:t>. P0211. Pretoria: Statistics South Africa.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Stuart-Hill, G 1992. Effects of elephants and goats on the Kaffrarian succulent thicket of the eastern Cape, South Africa. </w:t>
      </w:r>
      <w:r w:rsidRPr="009521DA">
        <w:rPr>
          <w:i/>
          <w:iCs/>
          <w:noProof/>
        </w:rPr>
        <w:t>Journal of Applied Ecology</w:t>
      </w:r>
      <w:r w:rsidRPr="009521DA">
        <w:rPr>
          <w:noProof/>
        </w:rPr>
        <w:t xml:space="preserve"> 29 (3): 699–710.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Suganuma, H, Abe, Y, Taniguchi, M, Tanouchi, H, Utsugi, H, Kojima, T &amp; Yamada, K 2006. Stand biomass estimation method by canopy coverage for application to remote sensing in an arid area of Western Australia. </w:t>
      </w:r>
      <w:r w:rsidRPr="009521DA">
        <w:rPr>
          <w:i/>
          <w:iCs/>
          <w:noProof/>
        </w:rPr>
        <w:t>Forest Ecology and Management</w:t>
      </w:r>
      <w:r w:rsidRPr="009521DA">
        <w:rPr>
          <w:noProof/>
        </w:rPr>
        <w:t xml:space="preserve"> 222 (1-3): 75–87.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Tax, DMJ &amp; Juszcak, P 2003. Kernel whitening for one-class classification. </w:t>
      </w:r>
      <w:r w:rsidRPr="009521DA">
        <w:rPr>
          <w:i/>
          <w:iCs/>
          <w:noProof/>
        </w:rPr>
        <w:t>International Journal of Pattern Recognition and Artificial Intelligence</w:t>
      </w:r>
      <w:r w:rsidRPr="009521DA">
        <w:rPr>
          <w:noProof/>
        </w:rPr>
        <w:t xml:space="preserve"> 17 (3): 333–347.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Thompson, M, Vlok, J, Rouget, M, Hoffman, MT &amp; Cowling, RM 2009. Mapping grazing-induced degradation in a semi-arid environment: A rapid and cost effective approach for assessment and monitoring. </w:t>
      </w:r>
      <w:r w:rsidRPr="009521DA">
        <w:rPr>
          <w:i/>
          <w:iCs/>
          <w:noProof/>
        </w:rPr>
        <w:t>Environmental Management</w:t>
      </w:r>
      <w:r w:rsidRPr="009521DA">
        <w:rPr>
          <w:noProof/>
        </w:rPr>
        <w:t xml:space="preserve"> 43: 585–596.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Turner, MD 2003. Methodological reflections on the use of remote sensing and geographic information science in human ecological research. </w:t>
      </w:r>
      <w:r w:rsidRPr="009521DA">
        <w:rPr>
          <w:i/>
          <w:iCs/>
          <w:noProof/>
        </w:rPr>
        <w:t>Human Ecology</w:t>
      </w:r>
      <w:r w:rsidRPr="009521DA">
        <w:rPr>
          <w:noProof/>
        </w:rPr>
        <w:t xml:space="preserve"> 31 (2): 255–279.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>Vlok, J, Cowling, RM &amp; Wolf, T 2005. A vegetation map for the Little Karoo. Unpublished maps and report for a SKEP project supported by CEPF grant no 1064410304.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Vyver, ML, Cowling, RM, Campbell, EE &amp; Difford, M 2012. Active restoration of woody canopy dominants in degraded South African semi-arid thicket is neither ecologically nor economically feasible. </w:t>
      </w:r>
      <w:r w:rsidRPr="009521DA">
        <w:rPr>
          <w:i/>
          <w:iCs/>
          <w:noProof/>
        </w:rPr>
        <w:t>Applied Vegetation Science</w:t>
      </w:r>
      <w:r w:rsidRPr="009521DA">
        <w:rPr>
          <w:noProof/>
        </w:rPr>
        <w:t xml:space="preserve"> 15 (1): 26–34.</w:t>
      </w:r>
    </w:p>
    <w:p w:rsidR="0092001D" w:rsidRPr="009521DA" w:rsidRDefault="0092001D" w:rsidP="0092001D">
      <w:pPr>
        <w:pStyle w:val="NormalWeb"/>
        <w:ind w:left="480" w:hanging="480"/>
        <w:rPr>
          <w:noProof/>
        </w:rPr>
      </w:pPr>
      <w:r w:rsidRPr="009521DA">
        <w:rPr>
          <w:noProof/>
        </w:rPr>
        <w:t xml:space="preserve">Zhang, L &amp; Gruen, A 2006. Multi-image matching for DSM generation from IKONOS imagery. </w:t>
      </w:r>
      <w:r w:rsidRPr="009521DA">
        <w:rPr>
          <w:i/>
          <w:iCs/>
          <w:noProof/>
        </w:rPr>
        <w:t>ISPRS Journal of Photogrammetry and Remote Sensing</w:t>
      </w:r>
      <w:r w:rsidRPr="009521DA">
        <w:rPr>
          <w:noProof/>
        </w:rPr>
        <w:t xml:space="preserve"> 60 (3): 195–211.</w:t>
      </w:r>
    </w:p>
    <w:p w:rsidR="000B014A" w:rsidRDefault="0092001D" w:rsidP="0092001D">
      <w:r>
        <w:fldChar w:fldCharType="end"/>
      </w:r>
    </w:p>
    <w:sectPr w:rsidR="000B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1D"/>
    <w:rsid w:val="000039DA"/>
    <w:rsid w:val="00036D51"/>
    <w:rsid w:val="00036DD4"/>
    <w:rsid w:val="00036E2B"/>
    <w:rsid w:val="00043321"/>
    <w:rsid w:val="00050A42"/>
    <w:rsid w:val="000A4F06"/>
    <w:rsid w:val="000B014A"/>
    <w:rsid w:val="00117C4F"/>
    <w:rsid w:val="001547EE"/>
    <w:rsid w:val="00154E52"/>
    <w:rsid w:val="00181702"/>
    <w:rsid w:val="001F2B1F"/>
    <w:rsid w:val="00211BA9"/>
    <w:rsid w:val="00233073"/>
    <w:rsid w:val="00250DFC"/>
    <w:rsid w:val="00264F3B"/>
    <w:rsid w:val="0029265D"/>
    <w:rsid w:val="003331EB"/>
    <w:rsid w:val="00367D33"/>
    <w:rsid w:val="0038237A"/>
    <w:rsid w:val="003A557D"/>
    <w:rsid w:val="004147AB"/>
    <w:rsid w:val="00415474"/>
    <w:rsid w:val="00417F18"/>
    <w:rsid w:val="004201B6"/>
    <w:rsid w:val="0043786F"/>
    <w:rsid w:val="00452867"/>
    <w:rsid w:val="00463585"/>
    <w:rsid w:val="004A0FBD"/>
    <w:rsid w:val="004C0C47"/>
    <w:rsid w:val="00526023"/>
    <w:rsid w:val="005A69A1"/>
    <w:rsid w:val="005B4039"/>
    <w:rsid w:val="006B085A"/>
    <w:rsid w:val="006C75CE"/>
    <w:rsid w:val="006D649C"/>
    <w:rsid w:val="006E6B2C"/>
    <w:rsid w:val="007D21E9"/>
    <w:rsid w:val="007E0DBE"/>
    <w:rsid w:val="007E70F5"/>
    <w:rsid w:val="007F695C"/>
    <w:rsid w:val="0082289F"/>
    <w:rsid w:val="00865EF9"/>
    <w:rsid w:val="00866B72"/>
    <w:rsid w:val="00880DFE"/>
    <w:rsid w:val="00883314"/>
    <w:rsid w:val="00895869"/>
    <w:rsid w:val="008D4599"/>
    <w:rsid w:val="008D6D28"/>
    <w:rsid w:val="0092001D"/>
    <w:rsid w:val="00960954"/>
    <w:rsid w:val="009A1B5F"/>
    <w:rsid w:val="009A2542"/>
    <w:rsid w:val="009A7AF8"/>
    <w:rsid w:val="009B327A"/>
    <w:rsid w:val="00A311A9"/>
    <w:rsid w:val="00A37AFF"/>
    <w:rsid w:val="00A61F57"/>
    <w:rsid w:val="00A80C47"/>
    <w:rsid w:val="00A96A83"/>
    <w:rsid w:val="00AA2329"/>
    <w:rsid w:val="00AD09A3"/>
    <w:rsid w:val="00AE64E1"/>
    <w:rsid w:val="00B02388"/>
    <w:rsid w:val="00B25AE3"/>
    <w:rsid w:val="00B402FE"/>
    <w:rsid w:val="00B53270"/>
    <w:rsid w:val="00B55C36"/>
    <w:rsid w:val="00B71F93"/>
    <w:rsid w:val="00BB142C"/>
    <w:rsid w:val="00BC449E"/>
    <w:rsid w:val="00C20921"/>
    <w:rsid w:val="00C30ACB"/>
    <w:rsid w:val="00C35E88"/>
    <w:rsid w:val="00C66D49"/>
    <w:rsid w:val="00C67AB4"/>
    <w:rsid w:val="00CD34E0"/>
    <w:rsid w:val="00D46C42"/>
    <w:rsid w:val="00D55D9B"/>
    <w:rsid w:val="00D602AE"/>
    <w:rsid w:val="00D75DA8"/>
    <w:rsid w:val="00DA61F5"/>
    <w:rsid w:val="00E365A3"/>
    <w:rsid w:val="00E5202A"/>
    <w:rsid w:val="00E66A8B"/>
    <w:rsid w:val="00E770F1"/>
    <w:rsid w:val="00EA6127"/>
    <w:rsid w:val="00F11415"/>
    <w:rsid w:val="00F33BAC"/>
    <w:rsid w:val="00F34B48"/>
    <w:rsid w:val="00F6000D"/>
    <w:rsid w:val="00F82448"/>
    <w:rsid w:val="00FB6781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F8CF-C520-4308-B09D-6895A06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ableText">
    <w:name w:val="1_Table Text"/>
    <w:basedOn w:val="Normal"/>
    <w:rsid w:val="0092001D"/>
    <w:pPr>
      <w:spacing w:before="120" w:after="120"/>
    </w:pPr>
    <w:rPr>
      <w:rFonts w:ascii="Arial" w:hAnsi="Arial" w:cs="Arial"/>
      <w:sz w:val="16"/>
      <w:szCs w:val="16"/>
    </w:rPr>
  </w:style>
  <w:style w:type="paragraph" w:styleId="NormalWeb">
    <w:name w:val="Normal (Web)"/>
    <w:basedOn w:val="Normal"/>
    <w:uiPriority w:val="99"/>
    <w:rsid w:val="0092001D"/>
    <w:pPr>
      <w:spacing w:before="280" w:after="280"/>
    </w:pPr>
  </w:style>
  <w:style w:type="paragraph" w:customStyle="1" w:styleId="PreHeadings">
    <w:name w:val="PreHeadings"/>
    <w:basedOn w:val="Normal"/>
    <w:next w:val="Normal"/>
    <w:rsid w:val="0092001D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 h</dc:creator>
  <cp:keywords/>
  <dc:description/>
  <cp:lastModifiedBy>d j h</cp:lastModifiedBy>
  <cp:revision>1</cp:revision>
  <dcterms:created xsi:type="dcterms:W3CDTF">2015-08-04T22:19:00Z</dcterms:created>
  <dcterms:modified xsi:type="dcterms:W3CDTF">2015-08-04T22:19:00Z</dcterms:modified>
</cp:coreProperties>
</file>