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7FD" w:rsidRPr="00D36874" w:rsidRDefault="00E55F7F" w:rsidP="009C62EC">
      <w:pPr>
        <w:pStyle w:val="Title"/>
        <w:jc w:val="both"/>
      </w:pPr>
      <w:r>
        <w:t xml:space="preserve">ABFRP </w:t>
      </w:r>
      <w:r w:rsidR="009C62EC">
        <w:t xml:space="preserve">Standard Operating Procedures for </w:t>
      </w:r>
      <w:r w:rsidR="004617FD" w:rsidRPr="00D36874">
        <w:t>Baseline Mon</w:t>
      </w:r>
      <w:r w:rsidR="004617FD" w:rsidRPr="009C62EC">
        <w:rPr>
          <w:rFonts w:cs="Arial"/>
        </w:rPr>
        <w:t>itoring</w:t>
      </w:r>
    </w:p>
    <w:p w:rsidR="004617FD" w:rsidRPr="00C67FD0" w:rsidRDefault="004617FD" w:rsidP="009C62EC">
      <w:pPr>
        <w:jc w:val="both"/>
        <w:rPr>
          <w:lang w:val="en-GB"/>
        </w:rPr>
      </w:pPr>
      <w:r w:rsidRPr="00C67FD0">
        <w:rPr>
          <w:lang w:val="en-GB"/>
        </w:rPr>
        <w:t>On each site the following details need to be monitored:</w:t>
      </w:r>
    </w:p>
    <w:p w:rsidR="004617FD" w:rsidRPr="00C67FD0" w:rsidRDefault="004617FD" w:rsidP="009C62EC">
      <w:pPr>
        <w:pStyle w:val="ListParagraph"/>
        <w:numPr>
          <w:ilvl w:val="0"/>
          <w:numId w:val="7"/>
        </w:numPr>
        <w:contextualSpacing/>
        <w:jc w:val="both"/>
        <w:rPr>
          <w:lang w:val="en-GB"/>
        </w:rPr>
      </w:pPr>
      <w:r w:rsidRPr="00C67FD0">
        <w:rPr>
          <w:lang w:val="en-GB"/>
        </w:rPr>
        <w:t>Litter</w:t>
      </w:r>
    </w:p>
    <w:p w:rsidR="004617FD" w:rsidRPr="00C67FD0" w:rsidRDefault="004617FD" w:rsidP="009C62EC">
      <w:pPr>
        <w:pStyle w:val="ListParagraph"/>
        <w:numPr>
          <w:ilvl w:val="0"/>
          <w:numId w:val="7"/>
        </w:numPr>
        <w:contextualSpacing/>
        <w:jc w:val="both"/>
        <w:rPr>
          <w:lang w:val="en-GB"/>
        </w:rPr>
      </w:pPr>
      <w:r w:rsidRPr="00C67FD0">
        <w:rPr>
          <w:lang w:val="en-GB"/>
        </w:rPr>
        <w:t>Deadwood</w:t>
      </w:r>
    </w:p>
    <w:p w:rsidR="004617FD" w:rsidRPr="00C67FD0" w:rsidRDefault="004617FD" w:rsidP="009C62EC">
      <w:pPr>
        <w:pStyle w:val="ListParagraph"/>
        <w:numPr>
          <w:ilvl w:val="0"/>
          <w:numId w:val="7"/>
        </w:numPr>
        <w:contextualSpacing/>
        <w:jc w:val="both"/>
        <w:rPr>
          <w:lang w:val="en-GB"/>
        </w:rPr>
      </w:pPr>
      <w:r w:rsidRPr="00C67FD0">
        <w:rPr>
          <w:lang w:val="en-GB"/>
        </w:rPr>
        <w:t>Above ground biomass</w:t>
      </w:r>
    </w:p>
    <w:p w:rsidR="004617FD" w:rsidRPr="00C67FD0" w:rsidRDefault="004617FD" w:rsidP="00F94137">
      <w:pPr>
        <w:pStyle w:val="ListParagraph"/>
        <w:numPr>
          <w:ilvl w:val="0"/>
          <w:numId w:val="7"/>
        </w:numPr>
        <w:contextualSpacing/>
        <w:jc w:val="both"/>
        <w:rPr>
          <w:lang w:val="en-GB"/>
        </w:rPr>
      </w:pPr>
      <w:r w:rsidRPr="00C67FD0">
        <w:rPr>
          <w:lang w:val="en-GB"/>
        </w:rPr>
        <w:t>Soil carbon</w:t>
      </w:r>
    </w:p>
    <w:p w:rsidR="00F94137" w:rsidRPr="00C67FD0" w:rsidRDefault="004617FD" w:rsidP="00F94137">
      <w:pPr>
        <w:pStyle w:val="ListParagraph"/>
        <w:numPr>
          <w:ilvl w:val="0"/>
          <w:numId w:val="7"/>
        </w:numPr>
        <w:contextualSpacing/>
        <w:jc w:val="both"/>
        <w:rPr>
          <w:lang w:val="en-GB"/>
        </w:rPr>
      </w:pPr>
      <w:r w:rsidRPr="00C67FD0">
        <w:rPr>
          <w:lang w:val="en-GB"/>
        </w:rPr>
        <w:t>Noors coverage</w:t>
      </w:r>
      <w:r w:rsidR="00F94137" w:rsidRPr="00F94137">
        <w:rPr>
          <w:lang w:val="en-GB"/>
        </w:rPr>
        <w:t xml:space="preserve"> </w:t>
      </w:r>
    </w:p>
    <w:p w:rsidR="003A39F2" w:rsidRDefault="00F94137" w:rsidP="009C62EC">
      <w:pPr>
        <w:pStyle w:val="ListParagraph"/>
        <w:numPr>
          <w:ilvl w:val="0"/>
          <w:numId w:val="7"/>
        </w:numPr>
        <w:contextualSpacing/>
        <w:jc w:val="both"/>
        <w:rPr>
          <w:lang w:val="en-GB"/>
        </w:rPr>
      </w:pPr>
      <w:r w:rsidRPr="00F94137">
        <w:rPr>
          <w:lang w:val="en-GB"/>
        </w:rPr>
        <w:t>Biodiversity</w:t>
      </w:r>
    </w:p>
    <w:p w:rsidR="00F94137" w:rsidRPr="00F94137" w:rsidRDefault="00F94137" w:rsidP="004B5E6B">
      <w:pPr>
        <w:pStyle w:val="ListParagraph"/>
        <w:contextualSpacing/>
        <w:jc w:val="both"/>
        <w:rPr>
          <w:lang w:val="en-GB"/>
        </w:rPr>
      </w:pPr>
    </w:p>
    <w:p w:rsidR="004617FD" w:rsidRPr="00C67FD0" w:rsidRDefault="004B5E6B" w:rsidP="009C62EC">
      <w:pPr>
        <w:jc w:val="both"/>
        <w:rPr>
          <w:lang w:val="en-GB"/>
        </w:rPr>
      </w:pPr>
      <w:r>
        <w:rPr>
          <w:lang w:val="en-GB"/>
        </w:rPr>
        <w:t>The first 5</w:t>
      </w:r>
      <w:r w:rsidR="00F94137">
        <w:rPr>
          <w:lang w:val="en-GB"/>
        </w:rPr>
        <w:t xml:space="preserve"> groups are </w:t>
      </w:r>
      <w:r>
        <w:rPr>
          <w:lang w:val="en-GB"/>
        </w:rPr>
        <w:t>measured in order to determine the amount of carbon, and are therefore termed “carbon pools”</w:t>
      </w:r>
      <w:r w:rsidR="00F94137">
        <w:rPr>
          <w:lang w:val="en-GB"/>
        </w:rPr>
        <w:t xml:space="preserve">. </w:t>
      </w:r>
      <w:r>
        <w:rPr>
          <w:lang w:val="en-GB"/>
        </w:rPr>
        <w:t xml:space="preserve">The last </w:t>
      </w:r>
      <w:proofErr w:type="gramStart"/>
      <w:r w:rsidR="003A39F2">
        <w:rPr>
          <w:lang w:val="en-GB"/>
        </w:rPr>
        <w:t>Certain</w:t>
      </w:r>
      <w:proofErr w:type="gramEnd"/>
      <w:r w:rsidR="003A39F2">
        <w:rPr>
          <w:lang w:val="en-GB"/>
        </w:rPr>
        <w:t xml:space="preserve"> calculations cannot be done until measures of the density of deadwood classes have been undertaken. </w:t>
      </w:r>
      <w:r w:rsidR="004617FD" w:rsidRPr="00C67FD0">
        <w:rPr>
          <w:lang w:val="en-GB"/>
        </w:rPr>
        <w:t>In addition, an allometric equation for noors (</w:t>
      </w:r>
      <w:r w:rsidR="004617FD" w:rsidRPr="00C67FD0">
        <w:rPr>
          <w:i/>
          <w:lang w:val="en-GB"/>
        </w:rPr>
        <w:t>Euphorbia coerulescens</w:t>
      </w:r>
      <w:r w:rsidR="004617FD" w:rsidRPr="00C67FD0">
        <w:rPr>
          <w:lang w:val="en-GB"/>
        </w:rPr>
        <w:t>) needs to be derived, in order to allow the estimation of noors coverage in all sites.</w:t>
      </w:r>
      <w:r w:rsidR="003A39F2">
        <w:rPr>
          <w:lang w:val="en-GB"/>
        </w:rPr>
        <w:t xml:space="preserve"> Nevertheless, the initial measurements can be undertaken, and the calculations finalised once these variable have been derived.</w:t>
      </w:r>
    </w:p>
    <w:p w:rsidR="004617FD" w:rsidRPr="00C67FD0" w:rsidRDefault="004617FD" w:rsidP="009C62EC">
      <w:pPr>
        <w:jc w:val="both"/>
        <w:rPr>
          <w:lang w:val="en-GB"/>
        </w:rPr>
      </w:pPr>
    </w:p>
    <w:p w:rsidR="004617FD" w:rsidRPr="00C67FD0" w:rsidRDefault="004617FD" w:rsidP="009C62EC">
      <w:pPr>
        <w:jc w:val="both"/>
        <w:rPr>
          <w:lang w:val="en-GB"/>
        </w:rPr>
      </w:pPr>
      <w:r w:rsidRPr="00C67FD0">
        <w:rPr>
          <w:lang w:val="en-GB"/>
        </w:rPr>
        <w:t>The methodology for measurement of the variables is described in the</w:t>
      </w:r>
      <w:r w:rsidR="003A39F2">
        <w:rPr>
          <w:lang w:val="en-GB"/>
        </w:rPr>
        <w:t xml:space="preserve"> ABFRP </w:t>
      </w:r>
      <w:r w:rsidRPr="00C67FD0">
        <w:rPr>
          <w:lang w:val="en-GB"/>
        </w:rPr>
        <w:t xml:space="preserve">project document, </w:t>
      </w:r>
      <w:r w:rsidR="003A39F2">
        <w:rPr>
          <w:lang w:val="en-GB"/>
        </w:rPr>
        <w:t>as are the</w:t>
      </w:r>
      <w:r w:rsidRPr="00C67FD0">
        <w:rPr>
          <w:lang w:val="en-GB"/>
        </w:rPr>
        <w:t xml:space="preserve"> variables to be measured and recorded.</w:t>
      </w:r>
    </w:p>
    <w:p w:rsidR="004617FD" w:rsidRPr="00C67FD0" w:rsidRDefault="004617FD" w:rsidP="009C62EC">
      <w:pPr>
        <w:jc w:val="both"/>
        <w:rPr>
          <w:lang w:val="en-GB"/>
        </w:rPr>
      </w:pPr>
    </w:p>
    <w:p w:rsidR="009C62EC" w:rsidRDefault="004617FD" w:rsidP="009C62EC">
      <w:pPr>
        <w:pStyle w:val="Heading1"/>
        <w:jc w:val="both"/>
      </w:pPr>
      <w:r w:rsidRPr="00D36874">
        <w:t>Selection of monitoring sites</w:t>
      </w:r>
    </w:p>
    <w:p w:rsidR="009C62EC" w:rsidRPr="009C62EC" w:rsidRDefault="009C62EC" w:rsidP="009C62EC">
      <w:pPr>
        <w:jc w:val="both"/>
      </w:pPr>
    </w:p>
    <w:p w:rsidR="004617FD" w:rsidRPr="00C67FD0" w:rsidRDefault="004617FD" w:rsidP="009C62EC">
      <w:pPr>
        <w:pStyle w:val="ListParagraph"/>
        <w:numPr>
          <w:ilvl w:val="0"/>
          <w:numId w:val="18"/>
        </w:numPr>
        <w:ind w:left="426" w:hanging="426"/>
        <w:contextualSpacing/>
        <w:jc w:val="both"/>
        <w:rPr>
          <w:lang w:val="en-GB"/>
        </w:rPr>
      </w:pPr>
      <w:r w:rsidRPr="00C67FD0">
        <w:rPr>
          <w:lang w:val="en-GB"/>
        </w:rPr>
        <w:t>Using the required equations from the chosen methodology (page 46 of AR-AMS0002</w:t>
      </w:r>
      <w:r w:rsidRPr="008E1B2A">
        <w:rPr>
          <w:vertAlign w:val="superscript"/>
        </w:rPr>
        <w:footnoteReference w:id="1"/>
      </w:r>
      <w:r w:rsidRPr="00C67FD0">
        <w:rPr>
          <w:lang w:val="en-GB"/>
        </w:rPr>
        <w:t>), calculate the number of required monitoring plots per stratum. Stratification criteria include:</w:t>
      </w:r>
    </w:p>
    <w:p w:rsidR="004617FD" w:rsidRPr="00C67FD0" w:rsidRDefault="004617FD" w:rsidP="009C62EC">
      <w:pPr>
        <w:pStyle w:val="ListParagraph"/>
        <w:numPr>
          <w:ilvl w:val="1"/>
          <w:numId w:val="18"/>
        </w:numPr>
        <w:ind w:left="851" w:hanging="425"/>
        <w:contextualSpacing/>
        <w:jc w:val="both"/>
        <w:rPr>
          <w:lang w:val="en-GB"/>
        </w:rPr>
      </w:pPr>
      <w:r w:rsidRPr="00C67FD0">
        <w:rPr>
          <w:lang w:val="en-GB"/>
        </w:rPr>
        <w:t>Cohort (all plantings within a 5 year period are defined as a single cohort).</w:t>
      </w:r>
    </w:p>
    <w:p w:rsidR="004617FD" w:rsidRPr="00C67FD0" w:rsidRDefault="004617FD" w:rsidP="009C62EC">
      <w:pPr>
        <w:pStyle w:val="ListParagraph"/>
        <w:numPr>
          <w:ilvl w:val="1"/>
          <w:numId w:val="18"/>
        </w:numPr>
        <w:ind w:left="851" w:hanging="425"/>
        <w:contextualSpacing/>
        <w:jc w:val="both"/>
        <w:rPr>
          <w:lang w:val="en-GB"/>
        </w:rPr>
      </w:pPr>
      <w:r w:rsidRPr="00C67FD0">
        <w:rPr>
          <w:lang w:val="en-GB"/>
        </w:rPr>
        <w:t>Burn areas (areas that have undergone a burn will be assigned to a separate “burn stratum and monitored independently).</w:t>
      </w:r>
    </w:p>
    <w:p w:rsidR="004617FD" w:rsidRPr="00C67FD0" w:rsidRDefault="004617FD" w:rsidP="009C62EC">
      <w:pPr>
        <w:pStyle w:val="ListParagraph"/>
        <w:numPr>
          <w:ilvl w:val="0"/>
          <w:numId w:val="18"/>
        </w:numPr>
        <w:ind w:left="426" w:hanging="426"/>
        <w:contextualSpacing/>
        <w:jc w:val="both"/>
        <w:rPr>
          <w:lang w:val="en-GB"/>
        </w:rPr>
      </w:pPr>
      <w:r w:rsidRPr="00C67FD0">
        <w:rPr>
          <w:lang w:val="en-GB"/>
        </w:rPr>
        <w:t>Initial calculations give a number of 10 sites for each stratum, and this is expanded to 15 to ensure redundancy in case of site damage or removal.</w:t>
      </w:r>
    </w:p>
    <w:p w:rsidR="004617FD" w:rsidRPr="00C67FD0" w:rsidRDefault="009C62EC" w:rsidP="009C62EC">
      <w:pPr>
        <w:pStyle w:val="ListParagraph"/>
        <w:numPr>
          <w:ilvl w:val="0"/>
          <w:numId w:val="18"/>
        </w:numPr>
        <w:ind w:left="426" w:hanging="426"/>
        <w:contextualSpacing/>
        <w:jc w:val="both"/>
        <w:rPr>
          <w:lang w:val="en-GB"/>
        </w:rPr>
      </w:pPr>
      <w:r>
        <w:rPr>
          <w:lang w:val="en-GB"/>
        </w:rPr>
        <w:t>Within each sub-stratum (5 year</w:t>
      </w:r>
      <w:r w:rsidR="004617FD" w:rsidRPr="00C67FD0">
        <w:rPr>
          <w:lang w:val="en-GB"/>
        </w:rPr>
        <w:t xml:space="preserve"> planting plan), divide the number of monitoring plots by five to obtain the number of sites to be assigned to each planting year. Randomly assign any remainder amongst the planting years.</w:t>
      </w:r>
    </w:p>
    <w:p w:rsidR="004617FD" w:rsidRPr="00C67FD0" w:rsidRDefault="004617FD" w:rsidP="009C62EC">
      <w:pPr>
        <w:pStyle w:val="ListParagraph"/>
        <w:numPr>
          <w:ilvl w:val="0"/>
          <w:numId w:val="18"/>
        </w:numPr>
        <w:ind w:left="426" w:hanging="426"/>
        <w:contextualSpacing/>
        <w:jc w:val="both"/>
        <w:rPr>
          <w:lang w:val="en-GB"/>
        </w:rPr>
      </w:pPr>
      <w:r w:rsidRPr="00C67FD0">
        <w:rPr>
          <w:lang w:val="en-GB"/>
        </w:rPr>
        <w:t>Using a GIS</w:t>
      </w:r>
      <w:r w:rsidR="009C62EC">
        <w:rPr>
          <w:lang w:val="en-GB"/>
        </w:rPr>
        <w:t xml:space="preserve"> programme</w:t>
      </w:r>
      <w:r w:rsidRPr="00C67FD0">
        <w:rPr>
          <w:lang w:val="en-GB"/>
        </w:rPr>
        <w:t xml:space="preserve">, determine random locations within the area designated for each planting year. This can be done using ArcView and the “Generate Random Points” tool from the freely available </w:t>
      </w:r>
      <w:proofErr w:type="spellStart"/>
      <w:r w:rsidRPr="00C67FD0">
        <w:rPr>
          <w:lang w:val="en-GB"/>
        </w:rPr>
        <w:t>Hawth’s</w:t>
      </w:r>
      <w:proofErr w:type="spellEnd"/>
      <w:r w:rsidRPr="00C67FD0">
        <w:rPr>
          <w:lang w:val="en-GB"/>
        </w:rPr>
        <w:t xml:space="preserve"> Tools scripts</w:t>
      </w:r>
      <w:r w:rsidRPr="008E1B2A">
        <w:rPr>
          <w:vertAlign w:val="superscript"/>
        </w:rPr>
        <w:footnoteReference w:id="2"/>
      </w:r>
      <w:r w:rsidRPr="00C67FD0">
        <w:rPr>
          <w:lang w:val="en-GB"/>
        </w:rPr>
        <w:t xml:space="preserve"> or some other appropriate site-selection GIS algorithm. If an alternate method is used, this must be reported and documented. Assign the number of plots per area determined in step </w:t>
      </w:r>
      <w:r w:rsidR="009C62EC">
        <w:rPr>
          <w:lang w:val="en-GB"/>
        </w:rPr>
        <w:t>2</w:t>
      </w:r>
      <w:r w:rsidRPr="00C67FD0">
        <w:rPr>
          <w:lang w:val="en-GB"/>
        </w:rPr>
        <w:t>.</w:t>
      </w:r>
    </w:p>
    <w:p w:rsidR="005A049E" w:rsidRDefault="004617FD" w:rsidP="009C62EC">
      <w:pPr>
        <w:pStyle w:val="ListParagraph"/>
        <w:numPr>
          <w:ilvl w:val="0"/>
          <w:numId w:val="18"/>
        </w:numPr>
        <w:ind w:left="426" w:hanging="426"/>
        <w:contextualSpacing/>
        <w:jc w:val="both"/>
        <w:rPr>
          <w:lang w:val="en-GB"/>
        </w:rPr>
      </w:pPr>
      <w:r w:rsidRPr="00C67FD0">
        <w:rPr>
          <w:lang w:val="en-GB"/>
        </w:rPr>
        <w:t>Assign each</w:t>
      </w:r>
      <w:r w:rsidR="005A049E">
        <w:rPr>
          <w:lang w:val="en-GB"/>
        </w:rPr>
        <w:t xml:space="preserve"> monitoring plot a permanent ID, using the following structure:</w:t>
      </w:r>
    </w:p>
    <w:p w:rsidR="005A049E" w:rsidRDefault="005A049E" w:rsidP="009C62EC">
      <w:pPr>
        <w:pStyle w:val="ListParagraph"/>
        <w:numPr>
          <w:ilvl w:val="1"/>
          <w:numId w:val="18"/>
        </w:numPr>
        <w:ind w:left="851" w:hanging="425"/>
        <w:contextualSpacing/>
        <w:jc w:val="both"/>
        <w:rPr>
          <w:lang w:val="en-GB"/>
        </w:rPr>
      </w:pPr>
      <w:r>
        <w:rPr>
          <w:lang w:val="en-GB"/>
        </w:rPr>
        <w:t>the first letter of the protected area</w:t>
      </w:r>
      <w:r w:rsidR="002F23D7">
        <w:rPr>
          <w:lang w:val="en-GB"/>
        </w:rPr>
        <w:t xml:space="preserve"> (A = Addo, B = Baviaanskloof, G = Great Fish River)</w:t>
      </w:r>
      <w:r>
        <w:rPr>
          <w:lang w:val="en-GB"/>
        </w:rPr>
        <w:t>;</w:t>
      </w:r>
    </w:p>
    <w:p w:rsidR="005A049E" w:rsidRDefault="005A049E" w:rsidP="009C62EC">
      <w:pPr>
        <w:pStyle w:val="ListParagraph"/>
        <w:numPr>
          <w:ilvl w:val="1"/>
          <w:numId w:val="18"/>
        </w:numPr>
        <w:ind w:left="851" w:hanging="425"/>
        <w:contextualSpacing/>
        <w:jc w:val="both"/>
        <w:rPr>
          <w:lang w:val="en-GB"/>
        </w:rPr>
      </w:pPr>
      <w:proofErr w:type="gramStart"/>
      <w:r>
        <w:rPr>
          <w:lang w:val="en-GB"/>
        </w:rPr>
        <w:t>a</w:t>
      </w:r>
      <w:proofErr w:type="gramEnd"/>
      <w:r>
        <w:rPr>
          <w:lang w:val="en-GB"/>
        </w:rPr>
        <w:t xml:space="preserve"> two-digit number for the project instance within the protected area (01 for the first, 02 for the second, etc), followed by a period (.);</w:t>
      </w:r>
    </w:p>
    <w:p w:rsidR="005A049E" w:rsidRDefault="005A049E" w:rsidP="009C62EC">
      <w:pPr>
        <w:pStyle w:val="ListParagraph"/>
        <w:numPr>
          <w:ilvl w:val="1"/>
          <w:numId w:val="18"/>
        </w:numPr>
        <w:ind w:left="851" w:hanging="425"/>
        <w:contextualSpacing/>
        <w:jc w:val="both"/>
        <w:rPr>
          <w:lang w:val="en-GB"/>
        </w:rPr>
      </w:pPr>
      <w:proofErr w:type="gramStart"/>
      <w:r>
        <w:rPr>
          <w:lang w:val="en-GB"/>
        </w:rPr>
        <w:t>a</w:t>
      </w:r>
      <w:proofErr w:type="gramEnd"/>
      <w:r>
        <w:rPr>
          <w:lang w:val="en-GB"/>
        </w:rPr>
        <w:t xml:space="preserve"> three-digit number for the number of the monitoring plot within the project instance. </w:t>
      </w:r>
    </w:p>
    <w:p w:rsidR="005A049E" w:rsidRDefault="005A049E" w:rsidP="009C62EC">
      <w:pPr>
        <w:pStyle w:val="ListParagraph"/>
        <w:numPr>
          <w:ilvl w:val="0"/>
          <w:numId w:val="18"/>
        </w:numPr>
        <w:ind w:left="426" w:hanging="426"/>
        <w:contextualSpacing/>
        <w:jc w:val="both"/>
        <w:rPr>
          <w:lang w:val="en-GB"/>
        </w:rPr>
      </w:pPr>
      <w:r>
        <w:rPr>
          <w:lang w:val="en-GB"/>
        </w:rPr>
        <w:lastRenderedPageBreak/>
        <w:t xml:space="preserve">An example of a plot ID is: </w:t>
      </w:r>
      <w:r w:rsidRPr="002F23D7">
        <w:rPr>
          <w:b/>
          <w:lang w:val="en-GB"/>
        </w:rPr>
        <w:t>A1.21</w:t>
      </w:r>
      <w:r>
        <w:rPr>
          <w:lang w:val="en-GB"/>
        </w:rPr>
        <w:t>, which means Darlington Dam area, of the Addo Elephant National Park, site 21.</w:t>
      </w:r>
    </w:p>
    <w:p w:rsidR="004617FD" w:rsidRPr="005A049E" w:rsidRDefault="005A049E" w:rsidP="009C62EC">
      <w:pPr>
        <w:pStyle w:val="ListParagraph"/>
        <w:numPr>
          <w:ilvl w:val="0"/>
          <w:numId w:val="18"/>
        </w:numPr>
        <w:ind w:left="426" w:hanging="426"/>
        <w:contextualSpacing/>
        <w:jc w:val="both"/>
        <w:rPr>
          <w:lang w:val="en-GB"/>
        </w:rPr>
      </w:pPr>
      <w:r>
        <w:rPr>
          <w:lang w:val="en-GB"/>
        </w:rPr>
        <w:t>Record the ID</w:t>
      </w:r>
      <w:r w:rsidR="004617FD" w:rsidRPr="005A049E">
        <w:rPr>
          <w:lang w:val="en-GB"/>
        </w:rPr>
        <w:t xml:space="preserve"> in the project database.</w:t>
      </w:r>
    </w:p>
    <w:p w:rsidR="004617FD" w:rsidRDefault="004617FD" w:rsidP="009C62EC">
      <w:pPr>
        <w:pStyle w:val="ListParagraph"/>
        <w:numPr>
          <w:ilvl w:val="0"/>
          <w:numId w:val="18"/>
        </w:numPr>
        <w:ind w:left="426" w:hanging="426"/>
        <w:contextualSpacing/>
        <w:jc w:val="both"/>
        <w:rPr>
          <w:lang w:val="en-GB"/>
        </w:rPr>
      </w:pPr>
      <w:r w:rsidRPr="00C67FD0">
        <w:rPr>
          <w:lang w:val="en-GB"/>
        </w:rPr>
        <w:t xml:space="preserve">Once monitoring has been undertaken, review the means and standard error for each </w:t>
      </w:r>
      <w:r w:rsidR="00B2649E">
        <w:rPr>
          <w:lang w:val="en-GB"/>
        </w:rPr>
        <w:t xml:space="preserve">carbon </w:t>
      </w:r>
      <w:r w:rsidRPr="00C67FD0">
        <w:rPr>
          <w:lang w:val="en-GB"/>
        </w:rPr>
        <w:t>pool within the stratum. If the standard error is greater than 10% of the mean at a 95% confidence level, additional monitoring sites must be assigned to each stratum. The number of sites can be calculated using the equations on page 46 of the methodology.</w:t>
      </w:r>
    </w:p>
    <w:p w:rsidR="003A39F2" w:rsidRPr="00C67FD0" w:rsidRDefault="003A39F2" w:rsidP="009C62EC">
      <w:pPr>
        <w:pStyle w:val="ListParagraph"/>
        <w:numPr>
          <w:ilvl w:val="0"/>
          <w:numId w:val="18"/>
        </w:numPr>
        <w:ind w:left="426" w:hanging="426"/>
        <w:contextualSpacing/>
        <w:jc w:val="both"/>
        <w:rPr>
          <w:lang w:val="en-GB"/>
        </w:rPr>
      </w:pPr>
      <w:r>
        <w:rPr>
          <w:lang w:val="en-GB"/>
        </w:rPr>
        <w:t>Current baseline monitoring sites are appended at the end of this document.</w:t>
      </w:r>
    </w:p>
    <w:p w:rsidR="004617FD" w:rsidRPr="00C67FD0" w:rsidRDefault="004617FD" w:rsidP="009C62EC">
      <w:pPr>
        <w:pStyle w:val="ListParagraph"/>
        <w:jc w:val="both"/>
        <w:rPr>
          <w:lang w:val="en-GB"/>
        </w:rPr>
      </w:pPr>
    </w:p>
    <w:p w:rsidR="004617FD" w:rsidRDefault="004617FD" w:rsidP="009C62EC">
      <w:pPr>
        <w:pStyle w:val="Heading1"/>
        <w:jc w:val="both"/>
      </w:pPr>
      <w:r>
        <w:t>Field component</w:t>
      </w:r>
    </w:p>
    <w:p w:rsidR="004617FD" w:rsidRDefault="00CB6991" w:rsidP="009C62EC">
      <w:pPr>
        <w:jc w:val="both"/>
      </w:pPr>
      <w:r>
        <w:t>The recommended order of procedures for a given sites is as below. It is possible to deviate from this proposed order, especially if (for example) biodiversity is to be measured across all permanent monitoring sites, followed by the remaining criteria.</w:t>
      </w:r>
    </w:p>
    <w:p w:rsidR="00CB6991" w:rsidRDefault="00CB6991" w:rsidP="00CB6991">
      <w:pPr>
        <w:pStyle w:val="ListParagraph"/>
        <w:numPr>
          <w:ilvl w:val="0"/>
          <w:numId w:val="32"/>
        </w:numPr>
        <w:ind w:left="426" w:hanging="426"/>
        <w:jc w:val="both"/>
      </w:pPr>
      <w:r>
        <w:t>Plot demarcation.</w:t>
      </w:r>
    </w:p>
    <w:p w:rsidR="00CB6991" w:rsidRDefault="00CB6991" w:rsidP="00CB6991">
      <w:pPr>
        <w:pStyle w:val="ListParagraph"/>
        <w:numPr>
          <w:ilvl w:val="0"/>
          <w:numId w:val="32"/>
        </w:numPr>
        <w:ind w:left="426" w:hanging="426"/>
        <w:jc w:val="both"/>
      </w:pPr>
      <w:r>
        <w:t>Fixed point photography.</w:t>
      </w:r>
    </w:p>
    <w:p w:rsidR="00CB6991" w:rsidRDefault="00CB6991" w:rsidP="00CB6991">
      <w:pPr>
        <w:pStyle w:val="ListParagraph"/>
        <w:numPr>
          <w:ilvl w:val="0"/>
          <w:numId w:val="32"/>
        </w:numPr>
        <w:ind w:left="426" w:hanging="426"/>
        <w:jc w:val="both"/>
      </w:pPr>
      <w:r>
        <w:t>Transect monitoring (biodiversity belt transect and lying deadwood).</w:t>
      </w:r>
    </w:p>
    <w:p w:rsidR="00CB6991" w:rsidRDefault="00CB6991" w:rsidP="00CB6991">
      <w:pPr>
        <w:pStyle w:val="ListParagraph"/>
        <w:numPr>
          <w:ilvl w:val="0"/>
          <w:numId w:val="32"/>
        </w:numPr>
        <w:ind w:left="426" w:hanging="426"/>
        <w:jc w:val="both"/>
      </w:pPr>
      <w:r>
        <w:t>Biodiversity monitoring (quadrats).</w:t>
      </w:r>
    </w:p>
    <w:p w:rsidR="00CB6991" w:rsidRDefault="00CB6991" w:rsidP="00CB6991">
      <w:pPr>
        <w:pStyle w:val="ListParagraph"/>
        <w:numPr>
          <w:ilvl w:val="0"/>
          <w:numId w:val="32"/>
        </w:numPr>
        <w:ind w:left="426" w:hanging="426"/>
        <w:jc w:val="both"/>
      </w:pPr>
      <w:r>
        <w:t>Aboveground biomass assessment (spekboom and noors).</w:t>
      </w:r>
    </w:p>
    <w:p w:rsidR="00CB6991" w:rsidRDefault="00CB6991" w:rsidP="00CB6991">
      <w:pPr>
        <w:pStyle w:val="ListParagraph"/>
        <w:numPr>
          <w:ilvl w:val="0"/>
          <w:numId w:val="32"/>
        </w:numPr>
        <w:ind w:left="426" w:hanging="426"/>
        <w:jc w:val="both"/>
      </w:pPr>
      <w:r>
        <w:t>Litter monitoring.</w:t>
      </w:r>
    </w:p>
    <w:p w:rsidR="00CB6991" w:rsidRDefault="00CB6991" w:rsidP="00CB6991">
      <w:pPr>
        <w:pStyle w:val="ListParagraph"/>
        <w:numPr>
          <w:ilvl w:val="0"/>
          <w:numId w:val="32"/>
        </w:numPr>
        <w:ind w:left="426" w:hanging="426"/>
        <w:jc w:val="both"/>
      </w:pPr>
      <w:r>
        <w:t>Soil sampling.</w:t>
      </w:r>
    </w:p>
    <w:p w:rsidR="00CB6991" w:rsidRDefault="00CB6991" w:rsidP="00CB6991">
      <w:pPr>
        <w:jc w:val="both"/>
      </w:pPr>
      <w:r>
        <w:t>Following this schedule minimizes the impacts of each procedure on the following procedure. Details of the processes are given below.</w:t>
      </w:r>
    </w:p>
    <w:p w:rsidR="000E4425" w:rsidRDefault="000E4425" w:rsidP="00CB6991">
      <w:pPr>
        <w:jc w:val="both"/>
      </w:pPr>
    </w:p>
    <w:p w:rsidR="000E4425" w:rsidRDefault="000E4425" w:rsidP="000E4425">
      <w:pPr>
        <w:pStyle w:val="Heading2"/>
        <w:rPr>
          <w:lang w:val="en-GB"/>
        </w:rPr>
      </w:pPr>
      <w:r>
        <w:rPr>
          <w:lang w:val="en-GB"/>
        </w:rPr>
        <w:t>Data tracking</w:t>
      </w:r>
    </w:p>
    <w:p w:rsidR="000E4425" w:rsidRDefault="000E4425" w:rsidP="000E4425">
      <w:pPr>
        <w:jc w:val="both"/>
        <w:rPr>
          <w:lang w:val="en-GB"/>
        </w:rPr>
      </w:pPr>
      <w:r>
        <w:rPr>
          <w:lang w:val="en-GB"/>
        </w:rPr>
        <w:t xml:space="preserve">A field inventory should be completed in order to ensure that no samples are lost between the field and the lab. Every time a sample is collected, register it in the field inventory. </w:t>
      </w:r>
      <w:proofErr w:type="gramStart"/>
      <w:r>
        <w:rPr>
          <w:lang w:val="en-GB"/>
        </w:rPr>
        <w:t>Store field inventories with the data record sheets for the field site to allow for easy checking that all samples are present when the warehouse work is undertaken.</w:t>
      </w:r>
      <w:proofErr w:type="gramEnd"/>
    </w:p>
    <w:p w:rsidR="00CB6991" w:rsidRDefault="00CB6991" w:rsidP="009C62EC">
      <w:pPr>
        <w:jc w:val="both"/>
      </w:pPr>
    </w:p>
    <w:p w:rsidR="004617FD" w:rsidRPr="00C67FD0" w:rsidRDefault="004617FD" w:rsidP="009C62EC">
      <w:pPr>
        <w:pStyle w:val="Heading2"/>
        <w:jc w:val="both"/>
      </w:pPr>
      <w:r w:rsidRPr="00C67FD0">
        <w:t>Plot demarcation</w:t>
      </w:r>
    </w:p>
    <w:p w:rsidR="00F415D1" w:rsidRDefault="00F415D1" w:rsidP="009C62EC">
      <w:pPr>
        <w:pStyle w:val="ListParagraph"/>
        <w:numPr>
          <w:ilvl w:val="0"/>
          <w:numId w:val="19"/>
        </w:numPr>
        <w:ind w:left="426" w:hanging="426"/>
        <w:contextualSpacing/>
        <w:jc w:val="both"/>
        <w:rPr>
          <w:lang w:val="en-GB"/>
        </w:rPr>
      </w:pPr>
      <w:r>
        <w:rPr>
          <w:lang w:val="en-GB"/>
        </w:rPr>
        <w:t>For each plot, 9 separate permanent markers will be placed. These comprise the four corner points and the centre point of the 10 m x 10 m plot (see</w:t>
      </w:r>
      <w:r w:rsidR="00641D67">
        <w:rPr>
          <w:lang w:val="en-GB"/>
        </w:rPr>
        <w:t xml:space="preserve"> </w:t>
      </w:r>
      <w:r w:rsidR="002A4BBF">
        <w:rPr>
          <w:lang w:val="en-GB"/>
        </w:rPr>
        <w:fldChar w:fldCharType="begin"/>
      </w:r>
      <w:r w:rsidR="00641D67">
        <w:rPr>
          <w:lang w:val="en-GB"/>
        </w:rPr>
        <w:instrText xml:space="preserve"> REF _Ref306186732 \h </w:instrText>
      </w:r>
      <w:r w:rsidR="002A4BBF">
        <w:rPr>
          <w:lang w:val="en-GB"/>
        </w:rPr>
      </w:r>
      <w:r w:rsidR="002A4BBF">
        <w:rPr>
          <w:lang w:val="en-GB"/>
        </w:rPr>
        <w:fldChar w:fldCharType="separate"/>
      </w:r>
      <w:r w:rsidR="007C0A53">
        <w:t xml:space="preserve">Figure </w:t>
      </w:r>
      <w:r w:rsidR="007C0A53">
        <w:rPr>
          <w:noProof/>
        </w:rPr>
        <w:t>1</w:t>
      </w:r>
      <w:r w:rsidR="002A4BBF">
        <w:rPr>
          <w:lang w:val="en-GB"/>
        </w:rPr>
        <w:fldChar w:fldCharType="end"/>
      </w:r>
      <w:r>
        <w:rPr>
          <w:lang w:val="en-GB"/>
        </w:rPr>
        <w:t>a), and the ends of the 50 m transects through the plot.</w:t>
      </w:r>
    </w:p>
    <w:p w:rsidR="004617FD" w:rsidRPr="00C67FD0" w:rsidRDefault="00F415D1" w:rsidP="009C62EC">
      <w:pPr>
        <w:pStyle w:val="ListParagraph"/>
        <w:numPr>
          <w:ilvl w:val="0"/>
          <w:numId w:val="19"/>
        </w:numPr>
        <w:ind w:left="426" w:hanging="426"/>
        <w:contextualSpacing/>
        <w:jc w:val="both"/>
        <w:rPr>
          <w:lang w:val="en-GB"/>
        </w:rPr>
      </w:pPr>
      <w:r>
        <w:rPr>
          <w:lang w:val="en-GB"/>
        </w:rPr>
        <w:t>Firstly, u</w:t>
      </w:r>
      <w:r w:rsidR="004617FD" w:rsidRPr="00C67FD0">
        <w:rPr>
          <w:lang w:val="en-GB"/>
        </w:rPr>
        <w:t>se the GPS coordinate specified to demarcate the south</w:t>
      </w:r>
      <w:r w:rsidR="009C62EC">
        <w:rPr>
          <w:lang w:val="en-GB"/>
        </w:rPr>
        <w:t xml:space="preserve">west </w:t>
      </w:r>
      <w:r w:rsidR="004617FD" w:rsidRPr="00C67FD0">
        <w:rPr>
          <w:lang w:val="en-GB"/>
        </w:rPr>
        <w:t xml:space="preserve">corner of the sampling plot. Drive an iron stake into the ground as a permanent marker. </w:t>
      </w:r>
      <w:r w:rsidR="009C62EC">
        <w:rPr>
          <w:lang w:val="en-GB"/>
        </w:rPr>
        <w:t xml:space="preserve">Iron stakes should be </w:t>
      </w:r>
      <w:r w:rsidR="004617FD">
        <w:rPr>
          <w:lang w:val="en-GB"/>
        </w:rPr>
        <w:t>topped with a metal disc, and should be driven all the way into the ground to ensure that animals cannot injure themselves on the stakes.</w:t>
      </w:r>
    </w:p>
    <w:p w:rsidR="004617FD" w:rsidRDefault="004617FD" w:rsidP="009C62EC">
      <w:pPr>
        <w:pStyle w:val="ListParagraph"/>
        <w:numPr>
          <w:ilvl w:val="0"/>
          <w:numId w:val="19"/>
        </w:numPr>
        <w:ind w:left="426" w:hanging="426"/>
        <w:contextualSpacing/>
        <w:jc w:val="both"/>
        <w:rPr>
          <w:lang w:val="en-GB"/>
        </w:rPr>
      </w:pPr>
      <w:r>
        <w:rPr>
          <w:lang w:val="en-GB"/>
        </w:rPr>
        <w:t>Walk 10 m north, and place a second marker.</w:t>
      </w:r>
      <w:r w:rsidR="004F35A7">
        <w:rPr>
          <w:lang w:val="en-GB"/>
        </w:rPr>
        <w:t xml:space="preserve"> Each of the additional corner points can be placed by triangulation using </w:t>
      </w:r>
      <w:r w:rsidR="0009654F">
        <w:rPr>
          <w:lang w:val="en-GB"/>
        </w:rPr>
        <w:t xml:space="preserve">either </w:t>
      </w:r>
      <w:r w:rsidR="004F35A7">
        <w:rPr>
          <w:lang w:val="en-GB"/>
        </w:rPr>
        <w:t xml:space="preserve">two tape measures or </w:t>
      </w:r>
      <w:r w:rsidR="00B84C55">
        <w:rPr>
          <w:lang w:val="en-GB"/>
        </w:rPr>
        <w:t xml:space="preserve">ropes of appropriate lengths (see </w:t>
      </w:r>
      <w:r w:rsidR="002A4BBF">
        <w:rPr>
          <w:lang w:val="en-GB"/>
        </w:rPr>
        <w:fldChar w:fldCharType="begin"/>
      </w:r>
      <w:r w:rsidR="00F95D9C">
        <w:rPr>
          <w:lang w:val="en-GB"/>
        </w:rPr>
        <w:instrText xml:space="preserve"> REF _Ref305594139 \h </w:instrText>
      </w:r>
      <w:r w:rsidR="002A4BBF">
        <w:rPr>
          <w:lang w:val="en-GB"/>
        </w:rPr>
      </w:r>
      <w:r w:rsidR="002A4BBF">
        <w:rPr>
          <w:lang w:val="en-GB"/>
        </w:rPr>
        <w:fldChar w:fldCharType="separate"/>
      </w:r>
      <w:r w:rsidR="007C0A53">
        <w:t xml:space="preserve">Figure </w:t>
      </w:r>
      <w:r w:rsidR="007C0A53">
        <w:rPr>
          <w:noProof/>
        </w:rPr>
        <w:t>2</w:t>
      </w:r>
      <w:r w:rsidR="002A4BBF">
        <w:rPr>
          <w:lang w:val="en-GB"/>
        </w:rPr>
        <w:fldChar w:fldCharType="end"/>
      </w:r>
      <w:r w:rsidR="00B84C55">
        <w:rPr>
          <w:lang w:val="en-GB"/>
        </w:rPr>
        <w:t>)</w:t>
      </w:r>
      <w:r w:rsidR="00F95D9C">
        <w:rPr>
          <w:lang w:val="en-GB"/>
        </w:rPr>
        <w:t>. This will ensure that the plot is exactly 10 m x 10 m.</w:t>
      </w:r>
    </w:p>
    <w:p w:rsidR="00F95D9C" w:rsidRDefault="00F95D9C" w:rsidP="009C62EC">
      <w:pPr>
        <w:pStyle w:val="ListParagraph"/>
        <w:numPr>
          <w:ilvl w:val="0"/>
          <w:numId w:val="19"/>
        </w:numPr>
        <w:ind w:left="426" w:hanging="426"/>
        <w:contextualSpacing/>
        <w:jc w:val="both"/>
        <w:rPr>
          <w:lang w:val="en-GB"/>
        </w:rPr>
      </w:pPr>
      <w:r>
        <w:rPr>
          <w:lang w:val="en-GB"/>
        </w:rPr>
        <w:t>The central point can be accurately placed by measuring the midpoint of the diagonal across</w:t>
      </w:r>
      <w:r w:rsidR="00F433F1">
        <w:rPr>
          <w:lang w:val="en-GB"/>
        </w:rPr>
        <w:t xml:space="preserve"> the permanent plot (7.071 m from either corner; see </w:t>
      </w:r>
      <w:r w:rsidR="002A4BBF">
        <w:rPr>
          <w:lang w:val="en-GB"/>
        </w:rPr>
        <w:fldChar w:fldCharType="begin"/>
      </w:r>
      <w:r w:rsidR="00F433F1">
        <w:rPr>
          <w:lang w:val="en-GB"/>
        </w:rPr>
        <w:instrText xml:space="preserve"> REF _Ref305594139 \h </w:instrText>
      </w:r>
      <w:r w:rsidR="002A4BBF">
        <w:rPr>
          <w:lang w:val="en-GB"/>
        </w:rPr>
      </w:r>
      <w:r w:rsidR="002A4BBF">
        <w:rPr>
          <w:lang w:val="en-GB"/>
        </w:rPr>
        <w:fldChar w:fldCharType="separate"/>
      </w:r>
      <w:r w:rsidR="007C0A53">
        <w:t xml:space="preserve">Figure </w:t>
      </w:r>
      <w:r w:rsidR="007C0A53">
        <w:rPr>
          <w:noProof/>
        </w:rPr>
        <w:t>2</w:t>
      </w:r>
      <w:r w:rsidR="002A4BBF">
        <w:rPr>
          <w:lang w:val="en-GB"/>
        </w:rPr>
        <w:fldChar w:fldCharType="end"/>
      </w:r>
      <w:r w:rsidR="00F433F1">
        <w:rPr>
          <w:lang w:val="en-GB"/>
        </w:rPr>
        <w:t>).</w:t>
      </w:r>
    </w:p>
    <w:p w:rsidR="00F95D9C" w:rsidRDefault="00F95D9C" w:rsidP="009C62EC">
      <w:pPr>
        <w:pStyle w:val="ListParagraph"/>
        <w:numPr>
          <w:ilvl w:val="0"/>
          <w:numId w:val="19"/>
        </w:numPr>
        <w:ind w:left="426" w:hanging="426"/>
        <w:contextualSpacing/>
        <w:jc w:val="both"/>
        <w:rPr>
          <w:lang w:val="en-GB"/>
        </w:rPr>
      </w:pPr>
      <w:r>
        <w:rPr>
          <w:lang w:val="en-GB"/>
        </w:rPr>
        <w:t>Alternatively, the four corner points can be accurately placed using a highly accurate (sub-50 cm) GPS device.</w:t>
      </w:r>
    </w:p>
    <w:p w:rsidR="00F95D9C" w:rsidRDefault="00F95D9C" w:rsidP="009C62EC">
      <w:pPr>
        <w:pStyle w:val="ListParagraph"/>
        <w:numPr>
          <w:ilvl w:val="0"/>
          <w:numId w:val="19"/>
        </w:numPr>
        <w:ind w:left="426" w:hanging="426"/>
        <w:contextualSpacing/>
        <w:jc w:val="both"/>
        <w:rPr>
          <w:lang w:val="en-GB"/>
        </w:rPr>
      </w:pPr>
      <w:r>
        <w:rPr>
          <w:lang w:val="en-GB"/>
        </w:rPr>
        <w:t>Should any of the corner points be impossible to place because they coincide with the location of a tree or large bush, the entire plot should be moved up to a metre in order to accommodate the points. Try to minimise the distance by with the plot is displaced.</w:t>
      </w:r>
    </w:p>
    <w:p w:rsidR="00F95D9C" w:rsidRDefault="00F95D9C" w:rsidP="009C62EC">
      <w:pPr>
        <w:pStyle w:val="ListParagraph"/>
        <w:numPr>
          <w:ilvl w:val="0"/>
          <w:numId w:val="19"/>
        </w:numPr>
        <w:ind w:left="426" w:hanging="426"/>
        <w:contextualSpacing/>
        <w:jc w:val="both"/>
        <w:rPr>
          <w:lang w:val="en-GB"/>
        </w:rPr>
      </w:pPr>
      <w:r>
        <w:rPr>
          <w:lang w:val="en-GB"/>
        </w:rPr>
        <w:t xml:space="preserve">Accurately record the locations of each of the corner points in the </w:t>
      </w:r>
      <w:r w:rsidR="00274DFF">
        <w:rPr>
          <w:lang w:val="en-GB"/>
        </w:rPr>
        <w:t xml:space="preserve">Site Record </w:t>
      </w:r>
      <w:r>
        <w:rPr>
          <w:lang w:val="en-GB"/>
        </w:rPr>
        <w:t>data sheet.</w:t>
      </w:r>
      <w:r w:rsidR="00F433F1">
        <w:rPr>
          <w:lang w:val="en-GB"/>
        </w:rPr>
        <w:t xml:space="preserve"> Exact locations should be determined using a GPS device. Ensure that the locations are as accurate as possible.</w:t>
      </w:r>
    </w:p>
    <w:p w:rsidR="00F433F1" w:rsidRDefault="00F95D9C" w:rsidP="00F433F1">
      <w:pPr>
        <w:pStyle w:val="ListParagraph"/>
        <w:numPr>
          <w:ilvl w:val="0"/>
          <w:numId w:val="19"/>
        </w:numPr>
        <w:ind w:left="426" w:hanging="426"/>
        <w:contextualSpacing/>
        <w:jc w:val="both"/>
        <w:rPr>
          <w:lang w:val="en-GB"/>
        </w:rPr>
      </w:pPr>
      <w:r>
        <w:rPr>
          <w:lang w:val="en-GB"/>
        </w:rPr>
        <w:t xml:space="preserve">The </w:t>
      </w:r>
      <w:r w:rsidR="00F433F1">
        <w:rPr>
          <w:lang w:val="en-GB"/>
        </w:rPr>
        <w:t xml:space="preserve">four end points for the 50 m transect lines can be found by extending a perpendicular line from the central point through the centre (5 m) of each of the plot boundary lines. </w:t>
      </w:r>
    </w:p>
    <w:p w:rsidR="004617FD" w:rsidRDefault="00F433F1" w:rsidP="00F433F1">
      <w:pPr>
        <w:pStyle w:val="ListParagraph"/>
        <w:numPr>
          <w:ilvl w:val="0"/>
          <w:numId w:val="19"/>
        </w:numPr>
        <w:ind w:left="426" w:hanging="426"/>
        <w:contextualSpacing/>
        <w:jc w:val="both"/>
        <w:rPr>
          <w:lang w:val="en-GB"/>
        </w:rPr>
      </w:pPr>
      <w:r>
        <w:rPr>
          <w:lang w:val="en-GB"/>
        </w:rPr>
        <w:lastRenderedPageBreak/>
        <w:t>The distance should be measured using a steel tape measure, and care should be taken to ensure that the line is as straight and level as possible. Use a steel pole to push the measure line through bushes and under trees that are inaccessible</w:t>
      </w:r>
      <w:r w:rsidR="004617FD" w:rsidRPr="00F433F1">
        <w:rPr>
          <w:lang w:val="en-GB"/>
        </w:rPr>
        <w:t>.</w:t>
      </w:r>
    </w:p>
    <w:p w:rsidR="00F433F1" w:rsidRPr="00F433F1" w:rsidRDefault="00F433F1" w:rsidP="00F433F1">
      <w:pPr>
        <w:pStyle w:val="ListParagraph"/>
        <w:numPr>
          <w:ilvl w:val="0"/>
          <w:numId w:val="19"/>
        </w:numPr>
        <w:ind w:left="426" w:hanging="426"/>
        <w:contextualSpacing/>
        <w:jc w:val="both"/>
        <w:rPr>
          <w:lang w:val="en-GB"/>
        </w:rPr>
      </w:pPr>
      <w:r>
        <w:rPr>
          <w:lang w:val="en-GB"/>
        </w:rPr>
        <w:t xml:space="preserve">Once placed, all permanent markers should also be </w:t>
      </w:r>
      <w:proofErr w:type="gramStart"/>
      <w:r>
        <w:rPr>
          <w:lang w:val="en-GB"/>
        </w:rPr>
        <w:t>surrounded/covered</w:t>
      </w:r>
      <w:proofErr w:type="gramEnd"/>
      <w:r>
        <w:rPr>
          <w:lang w:val="en-GB"/>
        </w:rPr>
        <w:t xml:space="preserve"> with rocks, to assist in visibility and ensure that they are protected.</w:t>
      </w:r>
    </w:p>
    <w:p w:rsidR="00B84C55" w:rsidRDefault="00B84C55" w:rsidP="00F415D1">
      <w:pPr>
        <w:contextualSpacing/>
        <w:jc w:val="both"/>
        <w:rPr>
          <w:lang w:val="en-GB"/>
        </w:rPr>
      </w:pPr>
    </w:p>
    <w:p w:rsidR="00641D67" w:rsidRDefault="001B5DEC" w:rsidP="00F415D1">
      <w:pPr>
        <w:contextualSpacing/>
        <w:jc w:val="both"/>
        <w:rPr>
          <w:lang w:val="en-GB"/>
        </w:rPr>
      </w:pPr>
      <w:r>
        <w:rPr>
          <w:noProof/>
          <w:lang w:val="en-GB" w:eastAsia="en-GB"/>
        </w:rPr>
        <w:drawing>
          <wp:inline distT="0" distB="0" distL="0" distR="0">
            <wp:extent cx="5732145" cy="573214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layout_full.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2145" cy="5732145"/>
                    </a:xfrm>
                    <a:prstGeom prst="rect">
                      <a:avLst/>
                    </a:prstGeom>
                  </pic:spPr>
                </pic:pic>
              </a:graphicData>
            </a:graphic>
          </wp:inline>
        </w:drawing>
      </w:r>
    </w:p>
    <w:p w:rsidR="00641D67" w:rsidRDefault="00641D67" w:rsidP="00641D67">
      <w:pPr>
        <w:pStyle w:val="Caption"/>
        <w:rPr>
          <w:lang w:val="en-GB"/>
        </w:rPr>
      </w:pPr>
      <w:bookmarkStart w:id="0" w:name="_Ref306186732"/>
      <w:r>
        <w:t xml:space="preserve">Figure </w:t>
      </w:r>
      <w:fldSimple w:instr=" SEQ Figure \* ARABIC ">
        <w:r w:rsidR="007C0A53">
          <w:rPr>
            <w:noProof/>
          </w:rPr>
          <w:t>1</w:t>
        </w:r>
      </w:fldSimple>
      <w:bookmarkEnd w:id="0"/>
      <w:r>
        <w:t>: Details of the layout of a sample plot</w:t>
      </w:r>
      <w:r w:rsidR="004A1247">
        <w:t>, detailed clockwise from lower right</w:t>
      </w:r>
      <w:r>
        <w:t>. a) Full plot layout, showing the permanent markers (black dots) and the belt transects; b) permanent plot with the biodiversity quadrats (red), the litter sampling sites (blue) and the soil sampling locations (green); c) details on locating the biodiversity assessment quadrats within the plot; and d) details for locating the litter and soil sampling sites within the plot.</w:t>
      </w:r>
    </w:p>
    <w:p w:rsidR="00B84C55" w:rsidRDefault="00F95D9C" w:rsidP="00F415D1">
      <w:pPr>
        <w:contextualSpacing/>
        <w:jc w:val="both"/>
        <w:rPr>
          <w:lang w:val="en-GB"/>
        </w:rPr>
      </w:pPr>
      <w:r>
        <w:rPr>
          <w:noProof/>
          <w:lang w:val="en-GB" w:eastAsia="en-GB"/>
        </w:rPr>
        <w:lastRenderedPageBreak/>
        <w:drawing>
          <wp:inline distT="0" distB="0" distL="0" distR="0">
            <wp:extent cx="5943600" cy="551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 triangulatio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511800"/>
                    </a:xfrm>
                    <a:prstGeom prst="rect">
                      <a:avLst/>
                    </a:prstGeom>
                  </pic:spPr>
                </pic:pic>
              </a:graphicData>
            </a:graphic>
          </wp:inline>
        </w:drawing>
      </w:r>
    </w:p>
    <w:p w:rsidR="00B84C55" w:rsidRDefault="00B84C55" w:rsidP="00B84C55">
      <w:pPr>
        <w:pStyle w:val="Caption"/>
        <w:rPr>
          <w:noProof/>
        </w:rPr>
      </w:pPr>
      <w:bookmarkStart w:id="1" w:name="_Ref305594139"/>
      <w:r>
        <w:t xml:space="preserve">Figure </w:t>
      </w:r>
      <w:fldSimple w:instr=" SEQ Figure \* ARABIC ">
        <w:r w:rsidR="007C0A53">
          <w:rPr>
            <w:noProof/>
          </w:rPr>
          <w:t>2</w:t>
        </w:r>
      </w:fldSimple>
      <w:bookmarkEnd w:id="1"/>
      <w:r>
        <w:t xml:space="preserve">: Triangulation of the corner points. Given two points 10 m apart (points </w:t>
      </w:r>
      <w:proofErr w:type="gramStart"/>
      <w:r>
        <w:t>a and</w:t>
      </w:r>
      <w:proofErr w:type="gramEnd"/>
      <w:r>
        <w:t xml:space="preserve"> b) the third corner point (c) can easily be found by finding the intersection of two ropes of the specified lengths</w:t>
      </w:r>
      <w:r>
        <w:rPr>
          <w:noProof/>
        </w:rPr>
        <w:t xml:space="preserve"> (d: 10 m; and e: 14.14 m).</w:t>
      </w:r>
      <w:r w:rsidR="00C10D35">
        <w:rPr>
          <w:noProof/>
        </w:rPr>
        <w:t xml:space="preserve"> The centre point </w:t>
      </w:r>
      <w:r w:rsidR="00641D67">
        <w:rPr>
          <w:noProof/>
        </w:rPr>
        <w:t xml:space="preserve">for the plot </w:t>
      </w:r>
      <w:r w:rsidR="00C10D35">
        <w:rPr>
          <w:noProof/>
        </w:rPr>
        <w:t>is found by measuring halfway along the diagonal (7.071 m).</w:t>
      </w:r>
    </w:p>
    <w:p w:rsidR="00B84C55" w:rsidRPr="00B84C55" w:rsidRDefault="00B84C55" w:rsidP="00B84C55"/>
    <w:p w:rsidR="00F415D1" w:rsidRDefault="00F415D1" w:rsidP="00F415D1">
      <w:pPr>
        <w:pStyle w:val="Heading2"/>
        <w:rPr>
          <w:lang w:val="en-GB"/>
        </w:rPr>
      </w:pPr>
      <w:r>
        <w:rPr>
          <w:lang w:val="en-GB"/>
        </w:rPr>
        <w:t>Fixed point photography</w:t>
      </w:r>
    </w:p>
    <w:p w:rsidR="0009654F" w:rsidRDefault="0009654F" w:rsidP="0009654F">
      <w:pPr>
        <w:pStyle w:val="ListParagraph"/>
        <w:numPr>
          <w:ilvl w:val="0"/>
          <w:numId w:val="30"/>
        </w:numPr>
        <w:ind w:left="426" w:hanging="426"/>
        <w:rPr>
          <w:lang w:val="en-GB"/>
        </w:rPr>
      </w:pPr>
      <w:r>
        <w:rPr>
          <w:lang w:val="en-GB"/>
        </w:rPr>
        <w:t>Fixed point photography should ideally be taken when the sun is high in the sky (i.e., not early morning or late afternoon) to ensure that the sun is not at an acute angle.</w:t>
      </w:r>
    </w:p>
    <w:p w:rsidR="00F415D1" w:rsidRDefault="004F35A7" w:rsidP="0009654F">
      <w:pPr>
        <w:pStyle w:val="ListParagraph"/>
        <w:numPr>
          <w:ilvl w:val="0"/>
          <w:numId w:val="30"/>
        </w:numPr>
        <w:ind w:left="426" w:hanging="426"/>
        <w:rPr>
          <w:lang w:val="en-GB"/>
        </w:rPr>
      </w:pPr>
      <w:r>
        <w:rPr>
          <w:lang w:val="en-GB"/>
        </w:rPr>
        <w:t xml:space="preserve">Set up a tripod </w:t>
      </w:r>
      <w:r w:rsidR="001F2480">
        <w:rPr>
          <w:lang w:val="en-GB"/>
        </w:rPr>
        <w:t>at</w:t>
      </w:r>
      <w:r w:rsidR="0009654F">
        <w:rPr>
          <w:lang w:val="en-GB"/>
        </w:rPr>
        <w:t xml:space="preserve"> the </w:t>
      </w:r>
      <w:proofErr w:type="spellStart"/>
      <w:r w:rsidR="001F2480">
        <w:rPr>
          <w:lang w:val="en-GB"/>
        </w:rPr>
        <w:t>southwestern</w:t>
      </w:r>
      <w:proofErr w:type="spellEnd"/>
      <w:r w:rsidR="001F2480">
        <w:rPr>
          <w:lang w:val="en-GB"/>
        </w:rPr>
        <w:t xml:space="preserve"> corner</w:t>
      </w:r>
      <w:r w:rsidR="0009654F">
        <w:rPr>
          <w:lang w:val="en-GB"/>
        </w:rPr>
        <w:t xml:space="preserve"> of the plot, ensuring that </w:t>
      </w:r>
      <w:r w:rsidR="001F2480">
        <w:rPr>
          <w:lang w:val="en-GB"/>
        </w:rPr>
        <w:t>as much</w:t>
      </w:r>
      <w:r w:rsidR="0009654F">
        <w:rPr>
          <w:lang w:val="en-GB"/>
        </w:rPr>
        <w:t xml:space="preserve"> of the plot </w:t>
      </w:r>
      <w:r w:rsidR="001F2480">
        <w:rPr>
          <w:lang w:val="en-GB"/>
        </w:rPr>
        <w:t xml:space="preserve">as possible </w:t>
      </w:r>
      <w:r w:rsidR="0009654F">
        <w:rPr>
          <w:lang w:val="en-GB"/>
        </w:rPr>
        <w:t>is captured within the field of view of the camera.</w:t>
      </w:r>
      <w:r w:rsidR="00CB6991">
        <w:rPr>
          <w:lang w:val="en-GB"/>
        </w:rPr>
        <w:t xml:space="preserve"> The tripod should be at least 1 m high.</w:t>
      </w:r>
    </w:p>
    <w:p w:rsidR="001F2480" w:rsidRDefault="001F2480" w:rsidP="0009654F">
      <w:pPr>
        <w:pStyle w:val="ListParagraph"/>
        <w:numPr>
          <w:ilvl w:val="0"/>
          <w:numId w:val="30"/>
        </w:numPr>
        <w:ind w:left="426" w:hanging="426"/>
        <w:rPr>
          <w:lang w:val="en-GB"/>
        </w:rPr>
      </w:pPr>
      <w:r>
        <w:rPr>
          <w:lang w:val="en-GB"/>
        </w:rPr>
        <w:t xml:space="preserve">If there is not a good view of the plot from the </w:t>
      </w:r>
      <w:proofErr w:type="spellStart"/>
      <w:r>
        <w:rPr>
          <w:lang w:val="en-GB"/>
        </w:rPr>
        <w:t>southwestern</w:t>
      </w:r>
      <w:proofErr w:type="spellEnd"/>
      <w:r>
        <w:rPr>
          <w:lang w:val="en-GB"/>
        </w:rPr>
        <w:t xml:space="preserve"> point, move the camera up to 5 m away in order to capture a good proportion of the plot.</w:t>
      </w:r>
    </w:p>
    <w:p w:rsidR="0009654F" w:rsidRDefault="0009654F" w:rsidP="0009654F">
      <w:pPr>
        <w:pStyle w:val="ListParagraph"/>
        <w:numPr>
          <w:ilvl w:val="0"/>
          <w:numId w:val="30"/>
        </w:numPr>
        <w:ind w:left="426" w:hanging="426"/>
        <w:rPr>
          <w:lang w:val="en-GB"/>
        </w:rPr>
      </w:pPr>
      <w:r>
        <w:rPr>
          <w:lang w:val="en-GB"/>
        </w:rPr>
        <w:t>Take a photograph of the entire permanent plot.</w:t>
      </w:r>
      <w:r w:rsidR="001F2480">
        <w:rPr>
          <w:lang w:val="en-GB"/>
        </w:rPr>
        <w:t xml:space="preserve"> A digital copy of this image should be provided to the </w:t>
      </w:r>
    </w:p>
    <w:p w:rsidR="001F2480" w:rsidRDefault="001F2480" w:rsidP="0009654F">
      <w:pPr>
        <w:pStyle w:val="ListParagraph"/>
        <w:numPr>
          <w:ilvl w:val="0"/>
          <w:numId w:val="30"/>
        </w:numPr>
        <w:ind w:left="426" w:hanging="426"/>
        <w:rPr>
          <w:lang w:val="en-GB"/>
        </w:rPr>
      </w:pPr>
      <w:r>
        <w:rPr>
          <w:lang w:val="en-GB"/>
        </w:rPr>
        <w:t>With a GPS, record the location of the tripod to nine decimal p</w:t>
      </w:r>
      <w:r w:rsidR="00E80CB9">
        <w:rPr>
          <w:lang w:val="en-GB"/>
        </w:rPr>
        <w:t>laces in the Site Record datasheet.</w:t>
      </w:r>
    </w:p>
    <w:p w:rsidR="00526C09" w:rsidRPr="00C67FD0" w:rsidRDefault="00526C09" w:rsidP="00526C09">
      <w:pPr>
        <w:jc w:val="both"/>
        <w:rPr>
          <w:lang w:val="en-GB"/>
        </w:rPr>
      </w:pPr>
    </w:p>
    <w:p w:rsidR="00526C09" w:rsidRPr="00C67FD0" w:rsidRDefault="00526C09" w:rsidP="00526C09">
      <w:pPr>
        <w:pStyle w:val="Heading2"/>
        <w:jc w:val="both"/>
      </w:pPr>
      <w:r>
        <w:lastRenderedPageBreak/>
        <w:t>Deadwood sampling</w:t>
      </w:r>
    </w:p>
    <w:p w:rsidR="00526C09" w:rsidRPr="008E1B2A" w:rsidRDefault="00526C09" w:rsidP="00526C09">
      <w:pPr>
        <w:jc w:val="both"/>
        <w:rPr>
          <w:b/>
          <w:lang w:val="en-GB"/>
        </w:rPr>
      </w:pPr>
      <w:r w:rsidRPr="00C67FD0">
        <w:rPr>
          <w:lang w:val="en-GB"/>
        </w:rPr>
        <w:t xml:space="preserve">Deadwood comprises two components: </w:t>
      </w:r>
      <w:r>
        <w:rPr>
          <w:lang w:val="en-GB"/>
        </w:rPr>
        <w:t xml:space="preserve">i) </w:t>
      </w:r>
      <w:r w:rsidRPr="00C67FD0">
        <w:rPr>
          <w:lang w:val="en-GB"/>
        </w:rPr>
        <w:t xml:space="preserve">trees that are dead, but remain standing, and </w:t>
      </w:r>
      <w:r>
        <w:rPr>
          <w:lang w:val="en-GB"/>
        </w:rPr>
        <w:t xml:space="preserve">ii) </w:t>
      </w:r>
      <w:r w:rsidRPr="00C67FD0">
        <w:rPr>
          <w:lang w:val="en-GB"/>
        </w:rPr>
        <w:t xml:space="preserve">fallen trees and branches on the ground. Both of these </w:t>
      </w:r>
      <w:r w:rsidRPr="008E1B2A">
        <w:rPr>
          <w:lang w:val="en-GB"/>
        </w:rPr>
        <w:t xml:space="preserve">need to be measured for dead </w:t>
      </w:r>
      <w:r w:rsidRPr="008E1B2A">
        <w:rPr>
          <w:i/>
          <w:lang w:val="en-GB"/>
        </w:rPr>
        <w:t xml:space="preserve">P. afra </w:t>
      </w:r>
      <w:r w:rsidRPr="008E1B2A">
        <w:rPr>
          <w:lang w:val="en-GB"/>
        </w:rPr>
        <w:t>ONLY.</w:t>
      </w:r>
    </w:p>
    <w:p w:rsidR="00526C09" w:rsidRPr="00C67FD0" w:rsidRDefault="00526C09" w:rsidP="00526C09">
      <w:pPr>
        <w:pStyle w:val="ListParagraph"/>
        <w:numPr>
          <w:ilvl w:val="0"/>
          <w:numId w:val="9"/>
        </w:numPr>
        <w:ind w:left="426" w:hanging="426"/>
        <w:contextualSpacing/>
        <w:jc w:val="both"/>
        <w:rPr>
          <w:lang w:val="en-GB"/>
        </w:rPr>
      </w:pPr>
      <w:r w:rsidRPr="008E1B2A">
        <w:rPr>
          <w:lang w:val="en-GB"/>
        </w:rPr>
        <w:t xml:space="preserve">Measure the basal diameter of all dead standing </w:t>
      </w:r>
      <w:r w:rsidRPr="008E1B2A">
        <w:rPr>
          <w:i/>
          <w:lang w:val="en-GB"/>
        </w:rPr>
        <w:t>P. afra</w:t>
      </w:r>
      <w:r w:rsidRPr="008E1B2A">
        <w:rPr>
          <w:lang w:val="en-GB"/>
        </w:rPr>
        <w:t xml:space="preserve"> plants</w:t>
      </w:r>
      <w:r>
        <w:rPr>
          <w:lang w:val="en-GB"/>
        </w:rPr>
        <w:t xml:space="preserve"> in the entire sampling plot</w:t>
      </w:r>
      <w:r w:rsidRPr="00C67FD0">
        <w:rPr>
          <w:lang w:val="en-GB"/>
        </w:rPr>
        <w:t>.</w:t>
      </w:r>
    </w:p>
    <w:p w:rsidR="00526C09" w:rsidRPr="00C67FD0" w:rsidRDefault="00526C09" w:rsidP="00526C09">
      <w:pPr>
        <w:pStyle w:val="ListParagraph"/>
        <w:numPr>
          <w:ilvl w:val="0"/>
          <w:numId w:val="9"/>
        </w:numPr>
        <w:ind w:left="426" w:hanging="426"/>
        <w:contextualSpacing/>
        <w:jc w:val="both"/>
        <w:rPr>
          <w:lang w:val="en-GB"/>
        </w:rPr>
      </w:pPr>
      <w:r w:rsidRPr="00C67FD0">
        <w:rPr>
          <w:lang w:val="en-GB"/>
        </w:rPr>
        <w:t>For each dead tree or stump, record which of the following decomposition classes it falls under:</w:t>
      </w:r>
    </w:p>
    <w:p w:rsidR="00526C09" w:rsidRPr="00C67FD0" w:rsidRDefault="00526C09" w:rsidP="00B7463A">
      <w:pPr>
        <w:pStyle w:val="ListParagraph"/>
        <w:numPr>
          <w:ilvl w:val="1"/>
          <w:numId w:val="10"/>
        </w:numPr>
        <w:tabs>
          <w:tab w:val="left" w:pos="8789"/>
        </w:tabs>
        <w:ind w:left="851" w:hanging="425"/>
        <w:contextualSpacing/>
        <w:jc w:val="both"/>
        <w:rPr>
          <w:lang w:val="en-GB"/>
        </w:rPr>
      </w:pPr>
      <w:r w:rsidRPr="00C67FD0">
        <w:rPr>
          <w:lang w:val="en-GB"/>
        </w:rPr>
        <w:t>tree with branches and twigs that resembles a live tree (except for leaves);</w:t>
      </w:r>
    </w:p>
    <w:p w:rsidR="00526C09" w:rsidRPr="00C67FD0" w:rsidRDefault="00526C09" w:rsidP="00526C09">
      <w:pPr>
        <w:pStyle w:val="ListParagraph"/>
        <w:numPr>
          <w:ilvl w:val="1"/>
          <w:numId w:val="10"/>
        </w:numPr>
        <w:ind w:left="851" w:hanging="425"/>
        <w:contextualSpacing/>
        <w:jc w:val="both"/>
        <w:rPr>
          <w:lang w:val="en-GB"/>
        </w:rPr>
      </w:pPr>
      <w:r w:rsidRPr="00C67FD0">
        <w:rPr>
          <w:lang w:val="en-GB"/>
        </w:rPr>
        <w:t>tree with no twigs but with persistent small and large branches;</w:t>
      </w:r>
    </w:p>
    <w:p w:rsidR="00526C09" w:rsidRPr="00C67FD0" w:rsidRDefault="00526C09" w:rsidP="00526C09">
      <w:pPr>
        <w:pStyle w:val="ListParagraph"/>
        <w:numPr>
          <w:ilvl w:val="1"/>
          <w:numId w:val="10"/>
        </w:numPr>
        <w:ind w:left="851" w:hanging="425"/>
        <w:contextualSpacing/>
        <w:jc w:val="both"/>
        <w:rPr>
          <w:lang w:val="en-GB"/>
        </w:rPr>
      </w:pPr>
      <w:r w:rsidRPr="00C67FD0">
        <w:rPr>
          <w:lang w:val="en-GB"/>
        </w:rPr>
        <w:t xml:space="preserve">tree with large branches only; and </w:t>
      </w:r>
    </w:p>
    <w:p w:rsidR="00526C09" w:rsidRPr="00C67FD0" w:rsidRDefault="00526C09" w:rsidP="00526C09">
      <w:pPr>
        <w:pStyle w:val="ListParagraph"/>
        <w:numPr>
          <w:ilvl w:val="1"/>
          <w:numId w:val="10"/>
        </w:numPr>
        <w:ind w:left="851" w:hanging="425"/>
        <w:contextualSpacing/>
        <w:jc w:val="both"/>
        <w:rPr>
          <w:lang w:val="en-GB"/>
        </w:rPr>
      </w:pPr>
      <w:proofErr w:type="gramStart"/>
      <w:r w:rsidRPr="00C67FD0">
        <w:rPr>
          <w:lang w:val="en-GB"/>
        </w:rPr>
        <w:t>bole</w:t>
      </w:r>
      <w:proofErr w:type="gramEnd"/>
      <w:r w:rsidRPr="00C67FD0">
        <w:rPr>
          <w:lang w:val="en-GB"/>
        </w:rPr>
        <w:t xml:space="preserve"> only, no branches.</w:t>
      </w:r>
    </w:p>
    <w:p w:rsidR="00641D67" w:rsidRDefault="00526C09" w:rsidP="00526C09">
      <w:pPr>
        <w:pStyle w:val="ListParagraph"/>
        <w:numPr>
          <w:ilvl w:val="0"/>
          <w:numId w:val="9"/>
        </w:numPr>
        <w:ind w:left="426" w:hanging="426"/>
        <w:contextualSpacing/>
        <w:jc w:val="both"/>
        <w:rPr>
          <w:lang w:val="en-GB"/>
        </w:rPr>
      </w:pPr>
      <w:r>
        <w:rPr>
          <w:lang w:val="en-GB"/>
        </w:rPr>
        <w:t xml:space="preserve">Lying deadwood is measured along the </w:t>
      </w:r>
      <w:r w:rsidR="00641D67">
        <w:rPr>
          <w:lang w:val="en-GB"/>
        </w:rPr>
        <w:t>50 m long transects established through the permanent plot.</w:t>
      </w:r>
    </w:p>
    <w:p w:rsidR="00526C09" w:rsidRPr="00C67FD0" w:rsidRDefault="00641D67" w:rsidP="00526C09">
      <w:pPr>
        <w:pStyle w:val="ListParagraph"/>
        <w:numPr>
          <w:ilvl w:val="0"/>
          <w:numId w:val="9"/>
        </w:numPr>
        <w:ind w:left="426" w:hanging="426"/>
        <w:contextualSpacing/>
        <w:jc w:val="both"/>
        <w:rPr>
          <w:lang w:val="en-GB"/>
        </w:rPr>
      </w:pPr>
      <w:r>
        <w:rPr>
          <w:lang w:val="en-GB"/>
        </w:rPr>
        <w:t>Extend a steel tape measure from one transect end point to the other, bisecting the plot.</w:t>
      </w:r>
    </w:p>
    <w:p w:rsidR="00526C09" w:rsidRPr="00C67FD0" w:rsidRDefault="00526C09" w:rsidP="00526C09">
      <w:pPr>
        <w:pStyle w:val="ListParagraph"/>
        <w:numPr>
          <w:ilvl w:val="0"/>
          <w:numId w:val="9"/>
        </w:numPr>
        <w:ind w:left="426" w:hanging="426"/>
        <w:contextualSpacing/>
        <w:jc w:val="both"/>
        <w:rPr>
          <w:lang w:val="en-GB"/>
        </w:rPr>
      </w:pPr>
      <w:r w:rsidRPr="00C67FD0">
        <w:rPr>
          <w:lang w:val="en-GB"/>
        </w:rPr>
        <w:t xml:space="preserve">Using </w:t>
      </w:r>
      <w:r w:rsidR="00641D67">
        <w:rPr>
          <w:lang w:val="en-GB"/>
        </w:rPr>
        <w:t xml:space="preserve">digital </w:t>
      </w:r>
      <w:r w:rsidRPr="00C67FD0">
        <w:rPr>
          <w:lang w:val="en-GB"/>
        </w:rPr>
        <w:t xml:space="preserve">callipers, measure the diameter in millimetres of all lying dead wood (≥5 cm) that </w:t>
      </w:r>
      <w:r w:rsidR="00641D67">
        <w:rPr>
          <w:lang w:val="en-GB"/>
        </w:rPr>
        <w:t>touches the line transect</w:t>
      </w:r>
      <w:r w:rsidRPr="00C67FD0">
        <w:rPr>
          <w:lang w:val="en-GB"/>
        </w:rPr>
        <w:t>, and assign each piece to one of the following density states:</w:t>
      </w:r>
    </w:p>
    <w:p w:rsidR="00526C09" w:rsidRPr="00C67FD0" w:rsidRDefault="00526C09" w:rsidP="00526C09">
      <w:pPr>
        <w:pStyle w:val="ListParagraph"/>
        <w:numPr>
          <w:ilvl w:val="1"/>
          <w:numId w:val="9"/>
        </w:numPr>
        <w:ind w:left="851" w:hanging="425"/>
        <w:contextualSpacing/>
        <w:jc w:val="both"/>
        <w:rPr>
          <w:lang w:val="en-GB"/>
        </w:rPr>
      </w:pPr>
      <w:r>
        <w:rPr>
          <w:lang w:val="en-GB"/>
        </w:rPr>
        <w:t>s</w:t>
      </w:r>
      <w:r w:rsidRPr="00C67FD0">
        <w:rPr>
          <w:lang w:val="en-GB"/>
        </w:rPr>
        <w:t>ound;</w:t>
      </w:r>
    </w:p>
    <w:p w:rsidR="00526C09" w:rsidRPr="00C67FD0" w:rsidRDefault="00526C09" w:rsidP="00526C09">
      <w:pPr>
        <w:pStyle w:val="ListParagraph"/>
        <w:numPr>
          <w:ilvl w:val="1"/>
          <w:numId w:val="9"/>
        </w:numPr>
        <w:ind w:left="851" w:hanging="425"/>
        <w:contextualSpacing/>
        <w:jc w:val="both"/>
        <w:rPr>
          <w:lang w:val="en-GB"/>
        </w:rPr>
      </w:pPr>
      <w:r w:rsidRPr="00C67FD0">
        <w:rPr>
          <w:lang w:val="en-GB"/>
        </w:rPr>
        <w:t>intermediate; or</w:t>
      </w:r>
    </w:p>
    <w:p w:rsidR="00526C09" w:rsidRPr="00C67FD0" w:rsidRDefault="00526C09" w:rsidP="00526C09">
      <w:pPr>
        <w:pStyle w:val="ListParagraph"/>
        <w:numPr>
          <w:ilvl w:val="1"/>
          <w:numId w:val="9"/>
        </w:numPr>
        <w:ind w:left="851" w:hanging="425"/>
        <w:contextualSpacing/>
        <w:jc w:val="both"/>
        <w:rPr>
          <w:lang w:val="en-GB"/>
        </w:rPr>
      </w:pPr>
      <w:proofErr w:type="gramStart"/>
      <w:r w:rsidRPr="00C67FD0">
        <w:rPr>
          <w:lang w:val="en-GB"/>
        </w:rPr>
        <w:t>rotten</w:t>
      </w:r>
      <w:proofErr w:type="gramEnd"/>
      <w:r w:rsidRPr="00C67FD0">
        <w:rPr>
          <w:lang w:val="en-GB"/>
        </w:rPr>
        <w:t>.</w:t>
      </w:r>
    </w:p>
    <w:p w:rsidR="00526C09" w:rsidRPr="00C67FD0" w:rsidRDefault="00526C09" w:rsidP="00526C09">
      <w:pPr>
        <w:jc w:val="both"/>
        <w:rPr>
          <w:b/>
          <w:lang w:val="en-GB"/>
        </w:rPr>
      </w:pPr>
    </w:p>
    <w:p w:rsidR="00526C09" w:rsidRPr="00C67FD0" w:rsidRDefault="00526C09" w:rsidP="00526C09">
      <w:pPr>
        <w:jc w:val="both"/>
        <w:rPr>
          <w:lang w:val="en-GB"/>
        </w:rPr>
      </w:pPr>
      <w:r w:rsidRPr="00C67FD0">
        <w:rPr>
          <w:u w:val="single"/>
          <w:lang w:val="en-GB"/>
        </w:rPr>
        <w:t>Variables to be recorded:</w:t>
      </w:r>
      <w:r w:rsidRPr="00C67FD0">
        <w:rPr>
          <w:lang w:val="en-GB"/>
        </w:rPr>
        <w:t xml:space="preserve"> Basal diameter and decomposition class of all standing dead </w:t>
      </w:r>
      <w:r w:rsidRPr="00C67FD0">
        <w:rPr>
          <w:i/>
          <w:lang w:val="en-GB"/>
        </w:rPr>
        <w:t xml:space="preserve">P. afra </w:t>
      </w:r>
      <w:r w:rsidRPr="00C67FD0">
        <w:rPr>
          <w:lang w:val="en-GB"/>
        </w:rPr>
        <w:t xml:space="preserve">plants; diameter and density state of all lying dead </w:t>
      </w:r>
      <w:r w:rsidRPr="009C62EC">
        <w:rPr>
          <w:i/>
          <w:lang w:val="en-GB"/>
        </w:rPr>
        <w:t>P. afra</w:t>
      </w:r>
      <w:r>
        <w:rPr>
          <w:i/>
          <w:lang w:val="en-GB"/>
        </w:rPr>
        <w:t xml:space="preserve"> </w:t>
      </w:r>
      <w:r w:rsidRPr="00C67FD0">
        <w:rPr>
          <w:lang w:val="en-GB"/>
        </w:rPr>
        <w:t xml:space="preserve"> that intersects the transects.</w:t>
      </w:r>
    </w:p>
    <w:p w:rsidR="004617FD" w:rsidRDefault="004617FD" w:rsidP="009C62EC">
      <w:pPr>
        <w:jc w:val="both"/>
        <w:rPr>
          <w:lang w:val="en-GB"/>
        </w:rPr>
      </w:pPr>
    </w:p>
    <w:p w:rsidR="00E80CB9" w:rsidRPr="00C67FD0" w:rsidRDefault="00E80CB9" w:rsidP="00E80CB9">
      <w:pPr>
        <w:pStyle w:val="Heading2"/>
        <w:jc w:val="both"/>
      </w:pPr>
      <w:r w:rsidRPr="00C67FD0">
        <w:t>Biodiversity sampling</w:t>
      </w:r>
    </w:p>
    <w:p w:rsidR="00E80CB9" w:rsidRDefault="00E80CB9" w:rsidP="00E80CB9">
      <w:pPr>
        <w:jc w:val="both"/>
        <w:rPr>
          <w:lang w:val="en-GB"/>
        </w:rPr>
      </w:pPr>
      <w:r w:rsidRPr="00C67FD0">
        <w:rPr>
          <w:lang w:val="en-GB"/>
        </w:rPr>
        <w:t>The biodiversity sampling looks at two different components, for which there are different measurement methods.</w:t>
      </w:r>
      <w:r w:rsidR="00C227EF">
        <w:rPr>
          <w:lang w:val="en-GB"/>
        </w:rPr>
        <w:t xml:space="preserve"> It is recommended that biodiversity assessment be undertaken at two different times in the year (after the rains, and during the dry season) in order to capture the true variety of annual species in the site.</w:t>
      </w:r>
    </w:p>
    <w:p w:rsidR="00E80CB9" w:rsidRDefault="00E80CB9" w:rsidP="00E80CB9">
      <w:pPr>
        <w:jc w:val="both"/>
        <w:rPr>
          <w:lang w:val="en-GB"/>
        </w:rPr>
      </w:pPr>
    </w:p>
    <w:p w:rsidR="00E80CB9" w:rsidRPr="00C67FD0" w:rsidRDefault="00E80CB9" w:rsidP="00E80CB9">
      <w:pPr>
        <w:pStyle w:val="Heading3"/>
        <w:jc w:val="both"/>
      </w:pPr>
      <w:r>
        <w:t>Belt transect</w:t>
      </w:r>
    </w:p>
    <w:p w:rsidR="00E80CB9" w:rsidRPr="00526C09" w:rsidRDefault="00E80CB9" w:rsidP="00E80CB9">
      <w:pPr>
        <w:pStyle w:val="ListParagraph"/>
        <w:numPr>
          <w:ilvl w:val="0"/>
          <w:numId w:val="12"/>
        </w:numPr>
        <w:ind w:left="426"/>
        <w:contextualSpacing/>
        <w:jc w:val="both"/>
        <w:rPr>
          <w:lang w:val="en-GB"/>
        </w:rPr>
      </w:pPr>
      <w:r>
        <w:rPr>
          <w:lang w:val="en-GB"/>
        </w:rPr>
        <w:t xml:space="preserve">This procedure is used to measure woody species, and species on the exceptions list that will be developed by the field botanist. Exceptions include noors and substantial aloes such as </w:t>
      </w:r>
      <w:r>
        <w:rPr>
          <w:i/>
          <w:lang w:val="en-GB"/>
        </w:rPr>
        <w:t xml:space="preserve">Aloe </w:t>
      </w:r>
      <w:proofErr w:type="spellStart"/>
      <w:r w:rsidRPr="00526C09">
        <w:rPr>
          <w:i/>
          <w:lang w:val="en-GB"/>
        </w:rPr>
        <w:t>ferox</w:t>
      </w:r>
      <w:proofErr w:type="spellEnd"/>
      <w:r>
        <w:rPr>
          <w:i/>
          <w:lang w:val="en-GB"/>
        </w:rPr>
        <w:t xml:space="preserve">. </w:t>
      </w:r>
    </w:p>
    <w:p w:rsidR="00E80CB9" w:rsidRDefault="00E80CB9" w:rsidP="00F00F54">
      <w:pPr>
        <w:pStyle w:val="ListParagraph"/>
        <w:numPr>
          <w:ilvl w:val="0"/>
          <w:numId w:val="12"/>
        </w:numPr>
        <w:ind w:left="426"/>
        <w:contextualSpacing/>
        <w:jc w:val="both"/>
        <w:rPr>
          <w:lang w:val="en-GB"/>
        </w:rPr>
      </w:pPr>
      <w:r w:rsidRPr="00526C09">
        <w:rPr>
          <w:lang w:val="en-GB"/>
        </w:rPr>
        <w:t>Shrubs</w:t>
      </w:r>
      <w:r w:rsidRPr="00C67FD0">
        <w:rPr>
          <w:lang w:val="en-GB"/>
        </w:rPr>
        <w:t xml:space="preserve"> and trees are measured along the 50</w:t>
      </w:r>
      <w:r>
        <w:rPr>
          <w:lang w:val="en-GB"/>
        </w:rPr>
        <w:t xml:space="preserve"> </w:t>
      </w:r>
      <w:r w:rsidRPr="00C67FD0">
        <w:rPr>
          <w:lang w:val="en-GB"/>
        </w:rPr>
        <w:t>m transects that have been established for measuring deadwood</w:t>
      </w:r>
      <w:r>
        <w:rPr>
          <w:lang w:val="en-GB"/>
        </w:rPr>
        <w:t xml:space="preserve"> (</w:t>
      </w:r>
      <w:r w:rsidR="002A4BBF">
        <w:rPr>
          <w:lang w:val="en-GB"/>
        </w:rPr>
        <w:fldChar w:fldCharType="begin"/>
      </w:r>
      <w:r w:rsidR="00641D67">
        <w:rPr>
          <w:lang w:val="en-GB"/>
        </w:rPr>
        <w:instrText xml:space="preserve"> REF _Ref306186732 \h </w:instrText>
      </w:r>
      <w:r w:rsidR="002A4BBF">
        <w:rPr>
          <w:lang w:val="en-GB"/>
        </w:rPr>
      </w:r>
      <w:r w:rsidR="002A4BBF">
        <w:rPr>
          <w:lang w:val="en-GB"/>
        </w:rPr>
        <w:fldChar w:fldCharType="separate"/>
      </w:r>
      <w:r w:rsidR="007C0A53">
        <w:t xml:space="preserve">Figure </w:t>
      </w:r>
      <w:r w:rsidR="007C0A53">
        <w:rPr>
          <w:noProof/>
        </w:rPr>
        <w:t>1</w:t>
      </w:r>
      <w:r w:rsidR="002A4BBF">
        <w:rPr>
          <w:lang w:val="en-GB"/>
        </w:rPr>
        <w:fldChar w:fldCharType="end"/>
      </w:r>
      <w:r w:rsidR="00641D67">
        <w:rPr>
          <w:lang w:val="en-GB"/>
        </w:rPr>
        <w:t>a</w:t>
      </w:r>
      <w:r>
        <w:rPr>
          <w:lang w:val="en-GB"/>
        </w:rPr>
        <w:t>)</w:t>
      </w:r>
      <w:r w:rsidRPr="00C67FD0">
        <w:rPr>
          <w:lang w:val="en-GB"/>
        </w:rPr>
        <w:t>.</w:t>
      </w:r>
    </w:p>
    <w:p w:rsidR="00F00F54" w:rsidRDefault="00E80CB9" w:rsidP="00F00F54">
      <w:pPr>
        <w:pStyle w:val="ListParagraph"/>
        <w:numPr>
          <w:ilvl w:val="0"/>
          <w:numId w:val="12"/>
        </w:numPr>
        <w:ind w:left="426"/>
        <w:contextualSpacing/>
        <w:jc w:val="both"/>
        <w:rPr>
          <w:lang w:val="en-GB"/>
        </w:rPr>
      </w:pPr>
      <w:r>
        <w:rPr>
          <w:lang w:val="en-GB"/>
        </w:rPr>
        <w:t>Voucher specimens of all species should be collected, in order to provide a field herbarium for long term monitoring. I</w:t>
      </w:r>
      <w:r w:rsidRPr="00C67FD0">
        <w:rPr>
          <w:lang w:val="en-GB"/>
        </w:rPr>
        <w:t xml:space="preserve">f </w:t>
      </w:r>
      <w:r>
        <w:rPr>
          <w:lang w:val="en-GB"/>
        </w:rPr>
        <w:t>you encounter a species that has not been previously collected</w:t>
      </w:r>
      <w:r w:rsidRPr="00C67FD0">
        <w:rPr>
          <w:lang w:val="en-GB"/>
        </w:rPr>
        <w:t xml:space="preserve">, </w:t>
      </w:r>
      <w:r>
        <w:rPr>
          <w:lang w:val="en-GB"/>
        </w:rPr>
        <w:t>ta</w:t>
      </w:r>
      <w:r w:rsidR="00747A4F">
        <w:rPr>
          <w:lang w:val="en-GB"/>
        </w:rPr>
        <w:t>ke a sample of the plant (see “Plant s</w:t>
      </w:r>
      <w:r>
        <w:rPr>
          <w:lang w:val="en-GB"/>
        </w:rPr>
        <w:t>ample preparation” below).</w:t>
      </w:r>
      <w:r w:rsidR="00F00F54" w:rsidRPr="00F00F54">
        <w:rPr>
          <w:lang w:val="en-GB"/>
        </w:rPr>
        <w:t xml:space="preserve"> </w:t>
      </w:r>
    </w:p>
    <w:p w:rsidR="00E80CB9" w:rsidRPr="00F00F54" w:rsidRDefault="00F00F54" w:rsidP="00F00F54">
      <w:pPr>
        <w:pStyle w:val="ListParagraph"/>
        <w:numPr>
          <w:ilvl w:val="0"/>
          <w:numId w:val="12"/>
        </w:numPr>
        <w:ind w:left="426"/>
        <w:contextualSpacing/>
        <w:jc w:val="both"/>
        <w:rPr>
          <w:lang w:val="en-GB"/>
        </w:rPr>
      </w:pPr>
      <w:r>
        <w:rPr>
          <w:lang w:val="en-GB"/>
        </w:rPr>
        <w:t xml:space="preserve">The cover of each plant encountered in the 1m band straddling </w:t>
      </w:r>
      <w:proofErr w:type="gramStart"/>
      <w:r>
        <w:rPr>
          <w:lang w:val="en-GB"/>
        </w:rPr>
        <w:t>the transect</w:t>
      </w:r>
      <w:proofErr w:type="gramEnd"/>
      <w:r>
        <w:rPr>
          <w:lang w:val="en-GB"/>
        </w:rPr>
        <w:t xml:space="preserve"> (i.e. 50 cm on each side of the transect) must be measured.</w:t>
      </w:r>
    </w:p>
    <w:p w:rsidR="00E80CB9" w:rsidRPr="00C67FD0" w:rsidRDefault="00E80CB9" w:rsidP="00E80CB9">
      <w:pPr>
        <w:pStyle w:val="ListParagraph"/>
        <w:numPr>
          <w:ilvl w:val="0"/>
          <w:numId w:val="12"/>
        </w:numPr>
        <w:ind w:left="426"/>
        <w:contextualSpacing/>
        <w:jc w:val="both"/>
        <w:rPr>
          <w:lang w:val="en-GB"/>
        </w:rPr>
      </w:pPr>
      <w:r w:rsidRPr="00C67FD0">
        <w:rPr>
          <w:lang w:val="en-GB"/>
        </w:rPr>
        <w:t xml:space="preserve">For </w:t>
      </w:r>
      <w:r>
        <w:rPr>
          <w:lang w:val="en-GB"/>
        </w:rPr>
        <w:t xml:space="preserve">bare ground and </w:t>
      </w:r>
      <w:r w:rsidRPr="00C67FD0">
        <w:rPr>
          <w:lang w:val="en-GB"/>
        </w:rPr>
        <w:t>each intersecting tree or shrub, record:</w:t>
      </w:r>
    </w:p>
    <w:p w:rsidR="00E80CB9" w:rsidRPr="00C67FD0" w:rsidRDefault="00E80CB9" w:rsidP="00E80CB9">
      <w:pPr>
        <w:pStyle w:val="ListParagraph"/>
        <w:numPr>
          <w:ilvl w:val="1"/>
          <w:numId w:val="12"/>
        </w:numPr>
        <w:ind w:left="709" w:hanging="283"/>
        <w:contextualSpacing/>
        <w:jc w:val="both"/>
        <w:rPr>
          <w:lang w:val="en-GB"/>
        </w:rPr>
      </w:pPr>
      <w:r>
        <w:rPr>
          <w:lang w:val="en-GB"/>
        </w:rPr>
        <w:t xml:space="preserve"> the species</w:t>
      </w:r>
      <w:r w:rsidRPr="00C67FD0">
        <w:rPr>
          <w:lang w:val="en-GB"/>
        </w:rPr>
        <w:t>;</w:t>
      </w:r>
    </w:p>
    <w:p w:rsidR="00E80CB9" w:rsidRDefault="00E80CB9" w:rsidP="00E80CB9">
      <w:pPr>
        <w:pStyle w:val="ListParagraph"/>
        <w:numPr>
          <w:ilvl w:val="1"/>
          <w:numId w:val="12"/>
        </w:numPr>
        <w:ind w:left="709" w:hanging="283"/>
        <w:contextualSpacing/>
        <w:jc w:val="both"/>
        <w:rPr>
          <w:lang w:val="en-GB"/>
        </w:rPr>
      </w:pPr>
      <w:r w:rsidRPr="00C67FD0">
        <w:rPr>
          <w:lang w:val="en-GB"/>
        </w:rPr>
        <w:t>the length of the</w:t>
      </w:r>
      <w:r>
        <w:rPr>
          <w:lang w:val="en-GB"/>
        </w:rPr>
        <w:t xml:space="preserve"> transect covered by the canopy o</w:t>
      </w:r>
      <w:r w:rsidRPr="00C67FD0">
        <w:rPr>
          <w:lang w:val="en-GB"/>
        </w:rPr>
        <w:t>f the plant</w:t>
      </w:r>
      <w:r>
        <w:rPr>
          <w:lang w:val="en-GB"/>
        </w:rPr>
        <w:t xml:space="preserve"> (start point, end point and length); and</w:t>
      </w:r>
    </w:p>
    <w:p w:rsidR="00E80CB9" w:rsidRPr="002642AF" w:rsidRDefault="00E80CB9" w:rsidP="00E80CB9">
      <w:pPr>
        <w:pStyle w:val="ListParagraph"/>
        <w:numPr>
          <w:ilvl w:val="1"/>
          <w:numId w:val="12"/>
        </w:numPr>
        <w:ind w:left="709" w:hanging="283"/>
        <w:contextualSpacing/>
        <w:jc w:val="both"/>
        <w:rPr>
          <w:lang w:val="en-GB"/>
        </w:rPr>
      </w:pPr>
      <w:proofErr w:type="gramStart"/>
      <w:r>
        <w:rPr>
          <w:lang w:val="en-GB"/>
        </w:rPr>
        <w:t>the</w:t>
      </w:r>
      <w:proofErr w:type="gramEnd"/>
      <w:r>
        <w:rPr>
          <w:lang w:val="en-GB"/>
        </w:rPr>
        <w:t xml:space="preserve"> maximum width of the plant, up to the edge of the transect.</w:t>
      </w:r>
    </w:p>
    <w:p w:rsidR="00E80CB9" w:rsidRDefault="00F00F54" w:rsidP="00E80CB9">
      <w:pPr>
        <w:pStyle w:val="ListParagraph"/>
        <w:numPr>
          <w:ilvl w:val="0"/>
          <w:numId w:val="12"/>
        </w:numPr>
        <w:ind w:left="426"/>
        <w:contextualSpacing/>
        <w:jc w:val="both"/>
        <w:rPr>
          <w:lang w:val="en-GB"/>
        </w:rPr>
      </w:pPr>
      <w:r>
        <w:rPr>
          <w:lang w:val="en-GB"/>
        </w:rPr>
        <w:t>Where two plants of the same species overlap, count their combined cover</w:t>
      </w:r>
      <w:r w:rsidR="00E80CB9">
        <w:rPr>
          <w:lang w:val="en-GB"/>
        </w:rPr>
        <w:t>. If different</w:t>
      </w:r>
      <w:r w:rsidR="00E80CB9" w:rsidRPr="00C67FD0">
        <w:rPr>
          <w:lang w:val="en-GB"/>
        </w:rPr>
        <w:t xml:space="preserve"> species overlap, count the entire cover for </w:t>
      </w:r>
      <w:r>
        <w:rPr>
          <w:lang w:val="en-GB"/>
        </w:rPr>
        <w:t>each plant</w:t>
      </w:r>
      <w:r w:rsidR="00E80CB9" w:rsidRPr="00C67FD0">
        <w:rPr>
          <w:lang w:val="en-GB"/>
        </w:rPr>
        <w:t>.</w:t>
      </w:r>
    </w:p>
    <w:p w:rsidR="00E80CB9" w:rsidRDefault="00E80CB9" w:rsidP="00E80CB9">
      <w:pPr>
        <w:pStyle w:val="ListParagraph"/>
        <w:numPr>
          <w:ilvl w:val="0"/>
          <w:numId w:val="12"/>
        </w:numPr>
        <w:ind w:left="426"/>
        <w:contextualSpacing/>
        <w:jc w:val="both"/>
        <w:rPr>
          <w:lang w:val="en-GB"/>
        </w:rPr>
      </w:pPr>
      <w:r>
        <w:rPr>
          <w:lang w:val="en-GB"/>
        </w:rPr>
        <w:t>Record bare ground as if it were a species: this will allow a calculation of the change in total cover of species as well as relative cover.</w:t>
      </w:r>
    </w:p>
    <w:p w:rsidR="00747A4F" w:rsidRDefault="00747A4F" w:rsidP="00E80CB9">
      <w:pPr>
        <w:pStyle w:val="ListParagraph"/>
        <w:numPr>
          <w:ilvl w:val="0"/>
          <w:numId w:val="12"/>
        </w:numPr>
        <w:ind w:left="426"/>
        <w:contextualSpacing/>
        <w:jc w:val="both"/>
        <w:rPr>
          <w:lang w:val="en-GB"/>
        </w:rPr>
      </w:pPr>
      <w:r>
        <w:rPr>
          <w:lang w:val="en-GB"/>
        </w:rPr>
        <w:t>Ignore the area of plants that falls outside the 1 m transect.</w:t>
      </w:r>
    </w:p>
    <w:p w:rsidR="00C227EF" w:rsidRDefault="00C227EF" w:rsidP="00E80CB9">
      <w:pPr>
        <w:pStyle w:val="ListParagraph"/>
        <w:numPr>
          <w:ilvl w:val="0"/>
          <w:numId w:val="12"/>
        </w:numPr>
        <w:ind w:left="426"/>
        <w:contextualSpacing/>
        <w:jc w:val="both"/>
        <w:rPr>
          <w:lang w:val="en-GB"/>
        </w:rPr>
      </w:pPr>
      <w:r>
        <w:rPr>
          <w:lang w:val="en-GB"/>
        </w:rPr>
        <w:t>Further details on the assessment of canopy and non-canopy cover are provided in Annex 2.</w:t>
      </w:r>
    </w:p>
    <w:p w:rsidR="00E80CB9" w:rsidRDefault="00F00F54" w:rsidP="00E80CB9">
      <w:pPr>
        <w:pStyle w:val="ListParagraph"/>
        <w:ind w:left="426"/>
        <w:jc w:val="both"/>
        <w:rPr>
          <w:lang w:val="en-GB"/>
        </w:rPr>
      </w:pPr>
      <w:r>
        <w:rPr>
          <w:noProof/>
          <w:lang w:val="en-GB" w:eastAsia="en-GB"/>
        </w:rPr>
        <w:lastRenderedPageBreak/>
        <w:drawing>
          <wp:inline distT="0" distB="0" distL="0" distR="0">
            <wp:extent cx="5943600" cy="3833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ect 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33495"/>
                    </a:xfrm>
                    <a:prstGeom prst="rect">
                      <a:avLst/>
                    </a:prstGeom>
                  </pic:spPr>
                </pic:pic>
              </a:graphicData>
            </a:graphic>
          </wp:inline>
        </w:drawing>
      </w:r>
    </w:p>
    <w:p w:rsidR="001458C1" w:rsidRDefault="001458C1" w:rsidP="001458C1">
      <w:pPr>
        <w:pStyle w:val="Caption"/>
      </w:pPr>
      <w:r>
        <w:t xml:space="preserve">Figure </w:t>
      </w:r>
      <w:fldSimple w:instr=" SEQ Figure \* ARABIC ">
        <w:r w:rsidR="007C0A53">
          <w:rPr>
            <w:noProof/>
          </w:rPr>
          <w:t>3</w:t>
        </w:r>
      </w:fldSimple>
      <w:r>
        <w:t xml:space="preserve">: Diagram of a belt transect, showing the simplified areas of the canopy for each plant. The calculations of the canopy cover are shown in </w:t>
      </w:r>
      <w:r w:rsidR="002A4BBF">
        <w:fldChar w:fldCharType="begin"/>
      </w:r>
      <w:r w:rsidR="00BB6B73">
        <w:instrText xml:space="preserve"> REF _Ref306195345 \h </w:instrText>
      </w:r>
      <w:r w:rsidR="002A4BBF">
        <w:fldChar w:fldCharType="separate"/>
      </w:r>
      <w:r w:rsidR="007C0A53">
        <w:rPr>
          <w:lang w:val="en-GB"/>
        </w:rPr>
        <w:t>Annex 2: Belt transect monitoring</w:t>
      </w:r>
      <w:r w:rsidR="002A4BBF">
        <w:fldChar w:fldCharType="end"/>
      </w:r>
      <w:r>
        <w:t>.</w:t>
      </w:r>
    </w:p>
    <w:p w:rsidR="001458C1" w:rsidRDefault="001458C1" w:rsidP="001458C1"/>
    <w:p w:rsidR="00E80CB9" w:rsidRPr="00C67FD0" w:rsidRDefault="00E80CB9" w:rsidP="00E80CB9">
      <w:pPr>
        <w:pStyle w:val="Heading3"/>
        <w:jc w:val="both"/>
      </w:pPr>
      <w:r>
        <w:t>Quadrats</w:t>
      </w:r>
    </w:p>
    <w:p w:rsidR="00E80CB9" w:rsidRPr="00C67FD0" w:rsidRDefault="00E80CB9" w:rsidP="00F00F54">
      <w:pPr>
        <w:pStyle w:val="ListParagraph"/>
        <w:numPr>
          <w:ilvl w:val="0"/>
          <w:numId w:val="28"/>
        </w:numPr>
        <w:ind w:left="426" w:hanging="426"/>
        <w:contextualSpacing/>
        <w:jc w:val="both"/>
        <w:rPr>
          <w:lang w:val="en-GB"/>
        </w:rPr>
      </w:pPr>
      <w:r w:rsidRPr="00C67FD0">
        <w:rPr>
          <w:lang w:val="en-GB"/>
        </w:rPr>
        <w:t>Grasses and forbs are measured using quadrats</w:t>
      </w:r>
      <w:r>
        <w:rPr>
          <w:lang w:val="en-GB"/>
        </w:rPr>
        <w:t xml:space="preserve"> placed in the centre of each quarter of the monitoring plot</w:t>
      </w:r>
      <w:r w:rsidR="00641D67">
        <w:rPr>
          <w:lang w:val="en-GB"/>
        </w:rPr>
        <w:t xml:space="preserve">. </w:t>
      </w:r>
    </w:p>
    <w:p w:rsidR="00F00F54" w:rsidRDefault="00E80CB9" w:rsidP="00F00F54">
      <w:pPr>
        <w:pStyle w:val="ListParagraph"/>
        <w:numPr>
          <w:ilvl w:val="0"/>
          <w:numId w:val="28"/>
        </w:numPr>
        <w:ind w:left="426" w:hanging="426"/>
        <w:contextualSpacing/>
        <w:jc w:val="both"/>
        <w:rPr>
          <w:lang w:val="en-GB"/>
        </w:rPr>
      </w:pPr>
      <w:r>
        <w:rPr>
          <w:lang w:val="en-GB"/>
        </w:rPr>
        <w:t>Each quadrat should measure</w:t>
      </w:r>
      <w:r w:rsidRPr="00C67FD0">
        <w:rPr>
          <w:lang w:val="en-GB"/>
        </w:rPr>
        <w:t xml:space="preserve"> 2</w:t>
      </w:r>
      <w:r>
        <w:rPr>
          <w:lang w:val="en-GB"/>
        </w:rPr>
        <w:t xml:space="preserve"> </w:t>
      </w:r>
      <w:r w:rsidRPr="00C67FD0">
        <w:rPr>
          <w:lang w:val="en-GB"/>
        </w:rPr>
        <w:t>m x 2</w:t>
      </w:r>
      <w:r>
        <w:rPr>
          <w:lang w:val="en-GB"/>
        </w:rPr>
        <w:t xml:space="preserve"> </w:t>
      </w:r>
      <w:r w:rsidRPr="00C67FD0">
        <w:rPr>
          <w:lang w:val="en-GB"/>
        </w:rPr>
        <w:t>m</w:t>
      </w:r>
      <w:r>
        <w:rPr>
          <w:lang w:val="en-GB"/>
        </w:rPr>
        <w:t>. Quadrat frames can be constructed out of many materials, but it is recommended that PVC piping is used because the easiness of field assembly will allow the frame to be placed more easily where there are many plants in the way.</w:t>
      </w:r>
      <w:r w:rsidR="00F00F54" w:rsidRPr="00F00F54">
        <w:rPr>
          <w:lang w:val="en-GB"/>
        </w:rPr>
        <w:t xml:space="preserve"> </w:t>
      </w:r>
    </w:p>
    <w:p w:rsidR="00E80CB9" w:rsidRPr="00F00F54" w:rsidRDefault="00F00F54" w:rsidP="00F00F54">
      <w:pPr>
        <w:pStyle w:val="ListParagraph"/>
        <w:numPr>
          <w:ilvl w:val="0"/>
          <w:numId w:val="28"/>
        </w:numPr>
        <w:ind w:left="426" w:hanging="426"/>
        <w:contextualSpacing/>
        <w:jc w:val="both"/>
        <w:rPr>
          <w:lang w:val="en-GB"/>
        </w:rPr>
      </w:pPr>
      <w:r>
        <w:rPr>
          <w:lang w:val="en-GB"/>
        </w:rPr>
        <w:t xml:space="preserve">The simplest method of placing the quadrats is to extend a line from the corner to the centre point of the plot, and ensure that opposite corners of the quadrat lie on this line. These quadrat corners should each be 2.12 m from the corner and the centre of the plot (see </w:t>
      </w:r>
      <w:r w:rsidR="002A4BBF">
        <w:rPr>
          <w:lang w:val="en-GB"/>
        </w:rPr>
        <w:fldChar w:fldCharType="begin"/>
      </w:r>
      <w:r>
        <w:rPr>
          <w:lang w:val="en-GB"/>
        </w:rPr>
        <w:instrText xml:space="preserve"> REF _Ref306186732 \h </w:instrText>
      </w:r>
      <w:r w:rsidR="002A4BBF">
        <w:rPr>
          <w:lang w:val="en-GB"/>
        </w:rPr>
      </w:r>
      <w:r w:rsidR="002A4BBF">
        <w:rPr>
          <w:lang w:val="en-GB"/>
        </w:rPr>
        <w:fldChar w:fldCharType="separate"/>
      </w:r>
      <w:r w:rsidR="007C0A53">
        <w:t xml:space="preserve">Figure </w:t>
      </w:r>
      <w:r w:rsidR="007C0A53">
        <w:rPr>
          <w:noProof/>
        </w:rPr>
        <w:t>1</w:t>
      </w:r>
      <w:r w:rsidR="002A4BBF">
        <w:rPr>
          <w:lang w:val="en-GB"/>
        </w:rPr>
        <w:fldChar w:fldCharType="end"/>
      </w:r>
      <w:r>
        <w:rPr>
          <w:lang w:val="en-GB"/>
        </w:rPr>
        <w:t>c).</w:t>
      </w:r>
    </w:p>
    <w:p w:rsidR="00E80CB9" w:rsidRPr="00C67FD0" w:rsidRDefault="00F00F54" w:rsidP="00E80CB9">
      <w:pPr>
        <w:pStyle w:val="ListParagraph"/>
        <w:numPr>
          <w:ilvl w:val="0"/>
          <w:numId w:val="28"/>
        </w:numPr>
        <w:ind w:left="426"/>
        <w:contextualSpacing/>
        <w:jc w:val="both"/>
        <w:rPr>
          <w:lang w:val="en-GB"/>
        </w:rPr>
      </w:pPr>
      <w:r>
        <w:rPr>
          <w:lang w:val="en-GB"/>
        </w:rPr>
        <w:t>All plant species within the each quadrat must be measured and recorded.</w:t>
      </w:r>
    </w:p>
    <w:p w:rsidR="00E80CB9" w:rsidRDefault="00E80CB9" w:rsidP="00E80CB9">
      <w:pPr>
        <w:pStyle w:val="ListParagraph"/>
        <w:numPr>
          <w:ilvl w:val="0"/>
          <w:numId w:val="28"/>
        </w:numPr>
        <w:ind w:left="426"/>
        <w:contextualSpacing/>
        <w:jc w:val="both"/>
        <w:rPr>
          <w:lang w:val="en-GB"/>
        </w:rPr>
      </w:pPr>
      <w:r w:rsidRPr="00C67FD0">
        <w:rPr>
          <w:lang w:val="en-GB"/>
        </w:rPr>
        <w:t xml:space="preserve">For each species, estimate of the cover of the species within the plot. </w:t>
      </w:r>
      <w:r>
        <w:rPr>
          <w:lang w:val="en-GB"/>
        </w:rPr>
        <w:t>Again, if you have not previously encountered the species, take a sample and assign the plant a temporary name.</w:t>
      </w:r>
    </w:p>
    <w:p w:rsidR="00E80CB9" w:rsidRDefault="00F00F54" w:rsidP="00E80CB9">
      <w:pPr>
        <w:pStyle w:val="ListParagraph"/>
        <w:numPr>
          <w:ilvl w:val="0"/>
          <w:numId w:val="28"/>
        </w:numPr>
        <w:ind w:left="426"/>
        <w:contextualSpacing/>
        <w:jc w:val="both"/>
        <w:rPr>
          <w:lang w:val="en-GB"/>
        </w:rPr>
      </w:pPr>
      <w:r>
        <w:rPr>
          <w:lang w:val="en-GB"/>
        </w:rPr>
        <w:t>Species cover</w:t>
      </w:r>
      <w:r w:rsidR="00E80CB9">
        <w:rPr>
          <w:lang w:val="en-GB"/>
        </w:rPr>
        <w:t xml:space="preserve"> can be estimated by eye, or by using negative space area markers. Try to be as accurate as possible with the estimates.</w:t>
      </w:r>
    </w:p>
    <w:p w:rsidR="00E80CB9" w:rsidRDefault="00E80CB9" w:rsidP="00E80CB9">
      <w:pPr>
        <w:pStyle w:val="ListParagraph"/>
        <w:numPr>
          <w:ilvl w:val="0"/>
          <w:numId w:val="28"/>
        </w:numPr>
        <w:ind w:left="426"/>
        <w:contextualSpacing/>
        <w:jc w:val="both"/>
        <w:rPr>
          <w:lang w:val="en-GB"/>
        </w:rPr>
      </w:pPr>
      <w:r>
        <w:rPr>
          <w:lang w:val="en-GB"/>
        </w:rPr>
        <w:t>Record the coverage of bare ground. NB: It is possible for the total cover to be larger than 100% if some species overlap others.</w:t>
      </w:r>
    </w:p>
    <w:p w:rsidR="00BA0209" w:rsidRDefault="00932E00" w:rsidP="00E80CB9">
      <w:pPr>
        <w:pStyle w:val="ListParagraph"/>
        <w:numPr>
          <w:ilvl w:val="0"/>
          <w:numId w:val="28"/>
        </w:numPr>
        <w:ind w:left="426"/>
        <w:contextualSpacing/>
        <w:jc w:val="both"/>
        <w:rPr>
          <w:lang w:val="en-GB"/>
        </w:rPr>
      </w:pPr>
      <w:r>
        <w:rPr>
          <w:lang w:val="en-GB"/>
        </w:rPr>
        <w:t>Keep a record of which quadrat species fall into – this may be important later when examining the variation in alpha diversity.</w:t>
      </w:r>
    </w:p>
    <w:p w:rsidR="00932E00" w:rsidRPr="00BA0209" w:rsidRDefault="00932E00" w:rsidP="00932E00">
      <w:pPr>
        <w:pStyle w:val="ListParagraph"/>
        <w:ind w:left="426"/>
        <w:contextualSpacing/>
        <w:jc w:val="both"/>
        <w:rPr>
          <w:lang w:val="en-GB"/>
        </w:rPr>
      </w:pPr>
    </w:p>
    <w:p w:rsidR="00E80CB9" w:rsidRDefault="00BB6B73" w:rsidP="00E80CB9">
      <w:pPr>
        <w:pStyle w:val="Heading3"/>
        <w:jc w:val="both"/>
        <w:rPr>
          <w:lang w:val="en-GB"/>
        </w:rPr>
      </w:pPr>
      <w:r>
        <w:rPr>
          <w:lang w:val="en-GB"/>
        </w:rPr>
        <w:t>Plant s</w:t>
      </w:r>
      <w:r w:rsidR="00E80CB9">
        <w:rPr>
          <w:lang w:val="en-GB"/>
        </w:rPr>
        <w:t>ample preparation</w:t>
      </w:r>
    </w:p>
    <w:p w:rsidR="00E80CB9" w:rsidRDefault="00E80CB9" w:rsidP="00E80CB9">
      <w:pPr>
        <w:pStyle w:val="ListParagraph"/>
        <w:numPr>
          <w:ilvl w:val="0"/>
          <w:numId w:val="25"/>
        </w:numPr>
        <w:ind w:left="426" w:hanging="426"/>
        <w:contextualSpacing/>
        <w:jc w:val="both"/>
        <w:rPr>
          <w:lang w:val="en-GB"/>
        </w:rPr>
      </w:pPr>
      <w:r>
        <w:rPr>
          <w:lang w:val="en-GB"/>
        </w:rPr>
        <w:t>Take a sample of the plant (a small branch with leaves, and a flower if available).</w:t>
      </w:r>
    </w:p>
    <w:p w:rsidR="00E80CB9" w:rsidRDefault="00E80CB9" w:rsidP="00E80CB9">
      <w:pPr>
        <w:pStyle w:val="ListParagraph"/>
        <w:numPr>
          <w:ilvl w:val="0"/>
          <w:numId w:val="25"/>
        </w:numPr>
        <w:ind w:left="426" w:hanging="426"/>
        <w:contextualSpacing/>
        <w:jc w:val="both"/>
        <w:rPr>
          <w:lang w:val="en-GB"/>
        </w:rPr>
      </w:pPr>
      <w:r>
        <w:rPr>
          <w:lang w:val="en-GB"/>
        </w:rPr>
        <w:t>Label the sample (see “</w:t>
      </w:r>
      <w:r w:rsidR="002A4BBF">
        <w:rPr>
          <w:lang w:val="en-GB"/>
        </w:rPr>
        <w:fldChar w:fldCharType="begin"/>
      </w:r>
      <w:r>
        <w:rPr>
          <w:lang w:val="en-GB"/>
        </w:rPr>
        <w:instrText xml:space="preserve"> REF _Ref304374905 \h </w:instrText>
      </w:r>
      <w:r w:rsidR="002A4BBF">
        <w:rPr>
          <w:lang w:val="en-GB"/>
        </w:rPr>
      </w:r>
      <w:r w:rsidR="002A4BBF">
        <w:rPr>
          <w:lang w:val="en-GB"/>
        </w:rPr>
        <w:fldChar w:fldCharType="separate"/>
      </w:r>
      <w:r w:rsidR="007C0A53">
        <w:t>Labels</w:t>
      </w:r>
      <w:r w:rsidR="002A4BBF">
        <w:rPr>
          <w:lang w:val="en-GB"/>
        </w:rPr>
        <w:fldChar w:fldCharType="end"/>
      </w:r>
      <w:r>
        <w:rPr>
          <w:lang w:val="en-GB"/>
        </w:rPr>
        <w:t>”).</w:t>
      </w:r>
    </w:p>
    <w:p w:rsidR="00E80CB9" w:rsidRDefault="00E80CB9" w:rsidP="00E80CB9">
      <w:pPr>
        <w:pStyle w:val="ListParagraph"/>
        <w:numPr>
          <w:ilvl w:val="0"/>
          <w:numId w:val="25"/>
        </w:numPr>
        <w:ind w:left="426" w:hanging="426"/>
        <w:jc w:val="both"/>
        <w:rPr>
          <w:lang w:val="en-GB"/>
        </w:rPr>
      </w:pPr>
      <w:r>
        <w:rPr>
          <w:lang w:val="en-GB"/>
        </w:rPr>
        <w:t>Stick the sample on to a piece of paper and label it with the temporary name that you have assigned it.</w:t>
      </w:r>
    </w:p>
    <w:p w:rsidR="00E80CB9" w:rsidRDefault="00E80CB9" w:rsidP="00E80CB9">
      <w:pPr>
        <w:pStyle w:val="ListParagraph"/>
        <w:numPr>
          <w:ilvl w:val="0"/>
          <w:numId w:val="25"/>
        </w:numPr>
        <w:ind w:left="426" w:hanging="426"/>
        <w:jc w:val="both"/>
        <w:rPr>
          <w:lang w:val="en-GB"/>
        </w:rPr>
      </w:pPr>
      <w:r>
        <w:rPr>
          <w:lang w:val="en-GB"/>
        </w:rPr>
        <w:t>Place the sample between two pieces of paper, and place these between cardboard.</w:t>
      </w:r>
    </w:p>
    <w:p w:rsidR="00E80CB9" w:rsidRDefault="00E80CB9" w:rsidP="00E80CB9">
      <w:pPr>
        <w:pStyle w:val="ListParagraph"/>
        <w:numPr>
          <w:ilvl w:val="0"/>
          <w:numId w:val="25"/>
        </w:numPr>
        <w:ind w:left="426" w:hanging="426"/>
        <w:jc w:val="both"/>
        <w:rPr>
          <w:lang w:val="en-GB"/>
        </w:rPr>
      </w:pPr>
      <w:r>
        <w:rPr>
          <w:lang w:val="en-GB"/>
        </w:rPr>
        <w:lastRenderedPageBreak/>
        <w:t>If you have a plant press, place the sample and cardboard into the plant press. Otherwise, store the samples under a plank on the ground, with a rock or some other weight on top to assist with the pressing process.</w:t>
      </w:r>
    </w:p>
    <w:p w:rsidR="00E80CB9" w:rsidRPr="009C62EC" w:rsidRDefault="00E80CB9" w:rsidP="00E80CB9">
      <w:pPr>
        <w:pStyle w:val="ListParagraph"/>
        <w:numPr>
          <w:ilvl w:val="0"/>
          <w:numId w:val="25"/>
        </w:numPr>
        <w:ind w:left="426" w:hanging="426"/>
        <w:jc w:val="both"/>
        <w:rPr>
          <w:lang w:val="en-GB"/>
        </w:rPr>
      </w:pPr>
      <w:r>
        <w:rPr>
          <w:lang w:val="en-GB"/>
        </w:rPr>
        <w:t>If possible, take a photo of the plant, ensuring that any distinguishing characteristics are clearly visible.</w:t>
      </w:r>
    </w:p>
    <w:p w:rsidR="00E80CB9" w:rsidRDefault="00E80CB9" w:rsidP="00E80CB9">
      <w:pPr>
        <w:jc w:val="both"/>
        <w:rPr>
          <w:u w:val="single"/>
          <w:lang w:val="en-GB"/>
        </w:rPr>
      </w:pPr>
    </w:p>
    <w:p w:rsidR="00E80CB9" w:rsidRPr="00C67FD0" w:rsidRDefault="00E80CB9" w:rsidP="00E80CB9">
      <w:pPr>
        <w:jc w:val="both"/>
        <w:rPr>
          <w:lang w:val="en-GB"/>
        </w:rPr>
      </w:pPr>
      <w:r w:rsidRPr="00C67FD0">
        <w:rPr>
          <w:u w:val="single"/>
          <w:lang w:val="en-GB"/>
        </w:rPr>
        <w:t xml:space="preserve">Variables to be recorded: </w:t>
      </w:r>
      <w:r w:rsidR="00932E00">
        <w:rPr>
          <w:u w:val="single"/>
          <w:lang w:val="en-GB"/>
        </w:rPr>
        <w:t>C</w:t>
      </w:r>
      <w:r w:rsidRPr="00C67FD0">
        <w:rPr>
          <w:lang w:val="en-GB"/>
        </w:rPr>
        <w:t xml:space="preserve">anopy cover of each species </w:t>
      </w:r>
      <w:r w:rsidR="00274DFF">
        <w:rPr>
          <w:lang w:val="en-GB"/>
        </w:rPr>
        <w:t xml:space="preserve">and bare ground </w:t>
      </w:r>
      <w:r w:rsidRPr="00C67FD0">
        <w:rPr>
          <w:lang w:val="en-GB"/>
        </w:rPr>
        <w:t xml:space="preserve">along the </w:t>
      </w:r>
      <w:r w:rsidR="00932E00">
        <w:rPr>
          <w:lang w:val="en-GB"/>
        </w:rPr>
        <w:t xml:space="preserve">belt </w:t>
      </w:r>
      <w:r w:rsidRPr="00C67FD0">
        <w:rPr>
          <w:lang w:val="en-GB"/>
        </w:rPr>
        <w:t>t</w:t>
      </w:r>
      <w:r>
        <w:rPr>
          <w:lang w:val="en-GB"/>
        </w:rPr>
        <w:t>ransect</w:t>
      </w:r>
      <w:r w:rsidR="00932E00">
        <w:rPr>
          <w:lang w:val="en-GB"/>
        </w:rPr>
        <w:t>s</w:t>
      </w:r>
      <w:r>
        <w:rPr>
          <w:lang w:val="en-GB"/>
        </w:rPr>
        <w:t xml:space="preserve"> and within each quadrat. Samples to be taken of each new species encountered.</w:t>
      </w:r>
    </w:p>
    <w:p w:rsidR="00E80CB9" w:rsidRDefault="00E80CB9" w:rsidP="009C62EC">
      <w:pPr>
        <w:jc w:val="both"/>
        <w:rPr>
          <w:lang w:val="en-GB"/>
        </w:rPr>
      </w:pPr>
    </w:p>
    <w:p w:rsidR="005A049E" w:rsidRPr="00C67FD0" w:rsidRDefault="005A049E" w:rsidP="009C62EC">
      <w:pPr>
        <w:pStyle w:val="Heading2"/>
        <w:jc w:val="both"/>
      </w:pPr>
      <w:r w:rsidRPr="00C67FD0">
        <w:t>Litter sampling</w:t>
      </w:r>
    </w:p>
    <w:p w:rsidR="005A049E" w:rsidRPr="008E1B2A" w:rsidRDefault="005A049E" w:rsidP="009C62EC">
      <w:pPr>
        <w:pStyle w:val="ListParagraph"/>
        <w:numPr>
          <w:ilvl w:val="0"/>
          <w:numId w:val="20"/>
        </w:numPr>
        <w:ind w:left="426" w:hanging="426"/>
        <w:contextualSpacing/>
        <w:jc w:val="both"/>
        <w:rPr>
          <w:lang w:val="en-GB"/>
        </w:rPr>
      </w:pPr>
      <w:r w:rsidRPr="008E1B2A">
        <w:rPr>
          <w:lang w:val="en-GB"/>
        </w:rPr>
        <w:t>Locate a point 1</w:t>
      </w:r>
      <w:r w:rsidR="009C62EC">
        <w:rPr>
          <w:lang w:val="en-GB"/>
        </w:rPr>
        <w:t xml:space="preserve"> </w:t>
      </w:r>
      <w:r w:rsidRPr="008E1B2A">
        <w:rPr>
          <w:lang w:val="en-GB"/>
        </w:rPr>
        <w:t>m from either edge of the plot, near the southwest corner</w:t>
      </w:r>
      <w:r w:rsidR="009C62EC">
        <w:rPr>
          <w:lang w:val="en-GB"/>
        </w:rPr>
        <w:t xml:space="preserve"> (Figure 1c)</w:t>
      </w:r>
      <w:r w:rsidRPr="008E1B2A">
        <w:rPr>
          <w:lang w:val="en-GB"/>
        </w:rPr>
        <w:t>.</w:t>
      </w:r>
    </w:p>
    <w:p w:rsidR="005A049E" w:rsidRPr="008E1B2A" w:rsidRDefault="005A049E" w:rsidP="009C62EC">
      <w:pPr>
        <w:pStyle w:val="ListParagraph"/>
        <w:numPr>
          <w:ilvl w:val="0"/>
          <w:numId w:val="20"/>
        </w:numPr>
        <w:ind w:left="426" w:hanging="426"/>
        <w:contextualSpacing/>
        <w:jc w:val="both"/>
        <w:rPr>
          <w:lang w:val="en-GB"/>
        </w:rPr>
      </w:pPr>
      <w:r w:rsidRPr="008E1B2A">
        <w:rPr>
          <w:lang w:val="en-GB"/>
        </w:rPr>
        <w:t xml:space="preserve">Place a </w:t>
      </w:r>
      <w:r w:rsidR="00CB6991">
        <w:rPr>
          <w:lang w:val="en-GB"/>
        </w:rPr>
        <w:t xml:space="preserve">50 cm x 50 cm </w:t>
      </w:r>
      <w:r w:rsidRPr="008E1B2A">
        <w:rPr>
          <w:lang w:val="en-GB"/>
        </w:rPr>
        <w:t xml:space="preserve">frame around this spot. </w:t>
      </w:r>
    </w:p>
    <w:p w:rsidR="00526C09" w:rsidRDefault="005A049E" w:rsidP="009C62EC">
      <w:pPr>
        <w:pStyle w:val="ListParagraph"/>
        <w:numPr>
          <w:ilvl w:val="0"/>
          <w:numId w:val="20"/>
        </w:numPr>
        <w:ind w:left="426" w:hanging="426"/>
        <w:contextualSpacing/>
        <w:jc w:val="both"/>
        <w:rPr>
          <w:lang w:val="en-GB"/>
        </w:rPr>
      </w:pPr>
      <w:r w:rsidRPr="008E1B2A">
        <w:rPr>
          <w:lang w:val="en-GB"/>
        </w:rPr>
        <w:t>Collect all the litter (leaves, fruits, small wood</w:t>
      </w:r>
      <w:r w:rsidR="00CB6991">
        <w:rPr>
          <w:lang w:val="en-GB"/>
        </w:rPr>
        <w:t xml:space="preserve"> </w:t>
      </w:r>
      <w:r w:rsidR="00CB6991">
        <w:rPr>
          <w:rFonts w:cs="Arial"/>
          <w:lang w:val="en-GB"/>
        </w:rPr>
        <w:t>≤</w:t>
      </w:r>
      <w:r w:rsidRPr="008E1B2A">
        <w:rPr>
          <w:lang w:val="en-GB"/>
        </w:rPr>
        <w:t>5 cm in diameter) falling inside the frame, and place it into a plastic bag. Do not remove growing vegetation.</w:t>
      </w:r>
      <w:r w:rsidR="00526C09">
        <w:rPr>
          <w:lang w:val="en-GB"/>
        </w:rPr>
        <w:t xml:space="preserve"> </w:t>
      </w:r>
    </w:p>
    <w:p w:rsidR="005A049E" w:rsidRPr="008E1B2A" w:rsidRDefault="00526C09" w:rsidP="009C62EC">
      <w:pPr>
        <w:pStyle w:val="ListParagraph"/>
        <w:numPr>
          <w:ilvl w:val="0"/>
          <w:numId w:val="20"/>
        </w:numPr>
        <w:ind w:left="426" w:hanging="426"/>
        <w:contextualSpacing/>
        <w:jc w:val="both"/>
        <w:rPr>
          <w:lang w:val="en-GB"/>
        </w:rPr>
      </w:pPr>
      <w:r>
        <w:rPr>
          <w:lang w:val="en-GB"/>
        </w:rPr>
        <w:t xml:space="preserve">Where the frame cuts across litter, include </w:t>
      </w:r>
      <w:r w:rsidR="00B2649E">
        <w:rPr>
          <w:lang w:val="en-GB"/>
        </w:rPr>
        <w:t>it in the litter measurement</w:t>
      </w:r>
      <w:r>
        <w:rPr>
          <w:lang w:val="en-GB"/>
        </w:rPr>
        <w:t xml:space="preserve">. </w:t>
      </w:r>
      <w:r w:rsidR="00B2649E">
        <w:rPr>
          <w:lang w:val="en-GB"/>
        </w:rPr>
        <w:t xml:space="preserve">This </w:t>
      </w:r>
      <w:r w:rsidR="003556DD">
        <w:rPr>
          <w:lang w:val="en-GB"/>
        </w:rPr>
        <w:t>avoids</w:t>
      </w:r>
      <w:r w:rsidR="00B2649E">
        <w:rPr>
          <w:lang w:val="en-GB"/>
        </w:rPr>
        <w:t xml:space="preserve"> the difficulty of attempting to measure fractions of litter components</w:t>
      </w:r>
      <w:r>
        <w:rPr>
          <w:lang w:val="en-GB"/>
        </w:rPr>
        <w:t>.</w:t>
      </w:r>
    </w:p>
    <w:p w:rsidR="005A049E" w:rsidRPr="008E1B2A" w:rsidRDefault="005A049E" w:rsidP="009C62EC">
      <w:pPr>
        <w:pStyle w:val="ListParagraph"/>
        <w:numPr>
          <w:ilvl w:val="0"/>
          <w:numId w:val="20"/>
        </w:numPr>
        <w:ind w:left="426" w:hanging="426"/>
        <w:contextualSpacing/>
        <w:jc w:val="both"/>
        <w:rPr>
          <w:lang w:val="en-GB"/>
        </w:rPr>
      </w:pPr>
      <w:r w:rsidRPr="008E1B2A">
        <w:rPr>
          <w:lang w:val="en-GB"/>
        </w:rPr>
        <w:t xml:space="preserve">Repeat for each of the four corners of </w:t>
      </w:r>
      <w:r w:rsidR="009C62EC">
        <w:rPr>
          <w:lang w:val="en-GB"/>
        </w:rPr>
        <w:t>the permanent plot</w:t>
      </w:r>
      <w:r w:rsidRPr="008E1B2A">
        <w:rPr>
          <w:lang w:val="en-GB"/>
        </w:rPr>
        <w:t xml:space="preserve">, combining the litter into a single sample. </w:t>
      </w:r>
    </w:p>
    <w:p w:rsidR="00E833EE" w:rsidRPr="00E833EE" w:rsidRDefault="00B84C55" w:rsidP="00E833EE">
      <w:pPr>
        <w:pStyle w:val="ListParagraph"/>
        <w:numPr>
          <w:ilvl w:val="0"/>
          <w:numId w:val="20"/>
        </w:numPr>
        <w:ind w:left="426" w:hanging="426"/>
        <w:contextualSpacing/>
        <w:jc w:val="both"/>
        <w:rPr>
          <w:lang w:val="en-GB"/>
        </w:rPr>
      </w:pPr>
      <w:r>
        <w:rPr>
          <w:lang w:val="en-GB"/>
        </w:rPr>
        <w:t>Label the plastic bag</w:t>
      </w:r>
      <w:r w:rsidR="005A049E" w:rsidRPr="008E1B2A">
        <w:rPr>
          <w:lang w:val="en-GB"/>
        </w:rPr>
        <w:t xml:space="preserve"> appropriately (see “</w:t>
      </w:r>
      <w:fldSimple w:instr=" REF _Ref304374905 \h  \* MERGEFORMAT ">
        <w:r w:rsidR="007C0A53">
          <w:t>Labels</w:t>
        </w:r>
      </w:fldSimple>
      <w:r w:rsidR="005A049E" w:rsidRPr="008E1B2A">
        <w:rPr>
          <w:lang w:val="en-GB"/>
        </w:rPr>
        <w:t>”)</w:t>
      </w:r>
      <w:r>
        <w:rPr>
          <w:lang w:val="en-GB"/>
        </w:rPr>
        <w:t>, and include a second label inside the bag</w:t>
      </w:r>
      <w:r w:rsidR="005A049E" w:rsidRPr="008E1B2A">
        <w:rPr>
          <w:lang w:val="en-GB"/>
        </w:rPr>
        <w:t>.</w:t>
      </w:r>
      <w:r w:rsidR="00E833EE">
        <w:rPr>
          <w:lang w:val="en-GB"/>
        </w:rPr>
        <w:t xml:space="preserve"> Seal the bag and retain it for weighing at the warehouse.</w:t>
      </w:r>
    </w:p>
    <w:p w:rsidR="00E833EE" w:rsidRPr="00C67FD0" w:rsidRDefault="00E833EE" w:rsidP="00E833EE">
      <w:pPr>
        <w:rPr>
          <w:lang w:val="en-GB"/>
        </w:rPr>
      </w:pPr>
    </w:p>
    <w:p w:rsidR="009C62EC" w:rsidRPr="00C67FD0" w:rsidRDefault="009C62EC" w:rsidP="009C62EC">
      <w:pPr>
        <w:pStyle w:val="Heading2"/>
        <w:jc w:val="both"/>
      </w:pPr>
      <w:r w:rsidRPr="009C62EC">
        <w:rPr>
          <w:i/>
        </w:rPr>
        <w:t>Portulacaria afra</w:t>
      </w:r>
      <w:r w:rsidRPr="00C67FD0">
        <w:t xml:space="preserve"> sampling</w:t>
      </w:r>
    </w:p>
    <w:p w:rsidR="009C62EC" w:rsidRPr="00C67FD0" w:rsidRDefault="009C62EC" w:rsidP="009C62EC">
      <w:pPr>
        <w:pStyle w:val="ListParagraph"/>
        <w:numPr>
          <w:ilvl w:val="0"/>
          <w:numId w:val="11"/>
        </w:numPr>
        <w:ind w:left="426" w:hanging="426"/>
        <w:contextualSpacing/>
        <w:jc w:val="both"/>
        <w:rPr>
          <w:lang w:val="en-GB"/>
        </w:rPr>
      </w:pPr>
      <w:r w:rsidRPr="00C67FD0">
        <w:rPr>
          <w:lang w:val="en-GB"/>
        </w:rPr>
        <w:t xml:space="preserve">The initial sample includes all </w:t>
      </w:r>
      <w:r w:rsidRPr="00C67FD0">
        <w:rPr>
          <w:i/>
          <w:lang w:val="en-GB"/>
        </w:rPr>
        <w:t>P. afra</w:t>
      </w:r>
      <w:r w:rsidRPr="00C67FD0">
        <w:rPr>
          <w:lang w:val="en-GB"/>
        </w:rPr>
        <w:t xml:space="preserve"> plants within the 10</w:t>
      </w:r>
      <w:r>
        <w:rPr>
          <w:lang w:val="en-GB"/>
        </w:rPr>
        <w:t xml:space="preserve"> </w:t>
      </w:r>
      <w:r w:rsidRPr="00C67FD0">
        <w:rPr>
          <w:lang w:val="en-GB"/>
        </w:rPr>
        <w:t>m x 10 m permanent monitoring plot.</w:t>
      </w:r>
    </w:p>
    <w:p w:rsidR="009C62EC" w:rsidRDefault="009C62EC" w:rsidP="009C62EC">
      <w:pPr>
        <w:pStyle w:val="ListParagraph"/>
        <w:numPr>
          <w:ilvl w:val="0"/>
          <w:numId w:val="11"/>
        </w:numPr>
        <w:ind w:left="426" w:hanging="426"/>
        <w:contextualSpacing/>
        <w:jc w:val="both"/>
        <w:rPr>
          <w:lang w:val="en-GB"/>
        </w:rPr>
      </w:pPr>
      <w:r>
        <w:rPr>
          <w:lang w:val="en-GB"/>
        </w:rPr>
        <w:t>Move from one side of the plot to the other, systematically measuring each plant in the plot.</w:t>
      </w:r>
    </w:p>
    <w:p w:rsidR="009C62EC" w:rsidRDefault="00C227EF" w:rsidP="009C62EC">
      <w:pPr>
        <w:pStyle w:val="ListParagraph"/>
        <w:numPr>
          <w:ilvl w:val="0"/>
          <w:numId w:val="11"/>
        </w:numPr>
        <w:ind w:left="426" w:hanging="426"/>
        <w:contextualSpacing/>
        <w:jc w:val="both"/>
        <w:rPr>
          <w:lang w:val="en-GB"/>
        </w:rPr>
      </w:pPr>
      <w:r>
        <w:rPr>
          <w:lang w:val="en-GB"/>
        </w:rPr>
        <w:t>Measure</w:t>
      </w:r>
      <w:r w:rsidR="009C62EC" w:rsidRPr="00C67FD0">
        <w:rPr>
          <w:lang w:val="en-GB"/>
        </w:rPr>
        <w:t xml:space="preserve"> the diameter of </w:t>
      </w:r>
      <w:r>
        <w:rPr>
          <w:lang w:val="en-GB"/>
        </w:rPr>
        <w:t>each</w:t>
      </w:r>
      <w:r w:rsidR="009C62EC" w:rsidRPr="00C67FD0">
        <w:rPr>
          <w:lang w:val="en-GB"/>
        </w:rPr>
        <w:t xml:space="preserve"> stem with digital cal</w:t>
      </w:r>
      <w:r w:rsidR="009C62EC">
        <w:rPr>
          <w:lang w:val="en-GB"/>
        </w:rPr>
        <w:t>l</w:t>
      </w:r>
      <w:r w:rsidR="009C62EC" w:rsidRPr="00C67FD0">
        <w:rPr>
          <w:lang w:val="en-GB"/>
        </w:rPr>
        <w:t>ipers at ground level.</w:t>
      </w:r>
      <w:r w:rsidR="00932E00">
        <w:rPr>
          <w:lang w:val="en-GB"/>
        </w:rPr>
        <w:t xml:space="preserve"> If it is not possible to measure the diameter at ground level, measure as close as possible to the ground.</w:t>
      </w:r>
    </w:p>
    <w:p w:rsidR="00932E00" w:rsidRDefault="00932E00" w:rsidP="00932E00">
      <w:pPr>
        <w:pStyle w:val="ListParagraph"/>
        <w:numPr>
          <w:ilvl w:val="0"/>
          <w:numId w:val="11"/>
        </w:numPr>
        <w:ind w:left="426" w:hanging="426"/>
        <w:contextualSpacing/>
        <w:jc w:val="both"/>
        <w:rPr>
          <w:lang w:val="en-GB"/>
        </w:rPr>
      </w:pPr>
      <w:r>
        <w:rPr>
          <w:lang w:val="en-GB"/>
        </w:rPr>
        <w:t xml:space="preserve">For stems with </w:t>
      </w:r>
      <w:r w:rsidR="00B2649E">
        <w:rPr>
          <w:lang w:val="en-GB"/>
        </w:rPr>
        <w:t>a non-circular</w:t>
      </w:r>
      <w:r>
        <w:rPr>
          <w:lang w:val="en-GB"/>
        </w:rPr>
        <w:t xml:space="preserve"> profile, measure the </w:t>
      </w:r>
      <w:r w:rsidR="00B2649E">
        <w:rPr>
          <w:b/>
          <w:lang w:val="en-GB"/>
        </w:rPr>
        <w:t>widest</w:t>
      </w:r>
      <w:r w:rsidR="00B2649E">
        <w:rPr>
          <w:lang w:val="en-GB"/>
        </w:rPr>
        <w:t xml:space="preserve"> </w:t>
      </w:r>
      <w:r>
        <w:rPr>
          <w:lang w:val="en-GB"/>
        </w:rPr>
        <w:t xml:space="preserve">diameter at the </w:t>
      </w:r>
      <w:r w:rsidR="00B2649E">
        <w:rPr>
          <w:lang w:val="en-GB"/>
        </w:rPr>
        <w:t>base of the stem</w:t>
      </w:r>
      <w:r>
        <w:rPr>
          <w:lang w:val="en-GB"/>
        </w:rPr>
        <w:t xml:space="preserve">. </w:t>
      </w:r>
    </w:p>
    <w:p w:rsidR="009C62EC" w:rsidRPr="00C67FD0" w:rsidRDefault="009C62EC" w:rsidP="009C62EC">
      <w:pPr>
        <w:pStyle w:val="ListParagraph"/>
        <w:numPr>
          <w:ilvl w:val="0"/>
          <w:numId w:val="11"/>
        </w:numPr>
        <w:ind w:left="426" w:hanging="426"/>
        <w:contextualSpacing/>
        <w:jc w:val="both"/>
        <w:rPr>
          <w:lang w:val="en-GB"/>
        </w:rPr>
      </w:pPr>
      <w:r>
        <w:rPr>
          <w:lang w:val="en-GB"/>
        </w:rPr>
        <w:t>Record the diameter of the stem on the datasheet and assign it a plant number (all stems from the same plant should have the same number).</w:t>
      </w:r>
    </w:p>
    <w:p w:rsidR="00932E00" w:rsidRPr="00932E00" w:rsidRDefault="009C62EC" w:rsidP="00932E00">
      <w:pPr>
        <w:pStyle w:val="ListParagraph"/>
        <w:numPr>
          <w:ilvl w:val="0"/>
          <w:numId w:val="11"/>
        </w:numPr>
        <w:ind w:left="426" w:hanging="426"/>
        <w:contextualSpacing/>
        <w:jc w:val="both"/>
        <w:rPr>
          <w:lang w:val="en-GB"/>
        </w:rPr>
      </w:pPr>
      <w:r w:rsidRPr="00932E00">
        <w:rPr>
          <w:lang w:val="en-GB"/>
        </w:rPr>
        <w:t>Once a stem has been measured, mark it with a non-damaging marker (piece of thread, spot of paint, felt-tip marker, etc) to prevent the double-counting of stems.</w:t>
      </w:r>
    </w:p>
    <w:p w:rsidR="00932E00" w:rsidRDefault="00932E00" w:rsidP="00932E00">
      <w:pPr>
        <w:pStyle w:val="ListParagraph"/>
        <w:numPr>
          <w:ilvl w:val="0"/>
          <w:numId w:val="11"/>
        </w:numPr>
        <w:ind w:left="426" w:hanging="426"/>
        <w:contextualSpacing/>
        <w:jc w:val="both"/>
        <w:rPr>
          <w:lang w:val="en-GB"/>
        </w:rPr>
      </w:pPr>
      <w:r>
        <w:rPr>
          <w:lang w:val="en-GB"/>
        </w:rPr>
        <w:t>Where the plant has a large fringe of stems growing from the ground, measure all the stems in the fringe, and then progress inwards. It is allowable to remove smaller stems in order to measure the larger stems, but try to avoid damaging the plant as much as possible.</w:t>
      </w:r>
    </w:p>
    <w:p w:rsidR="00932E00" w:rsidRPr="00C67FD0" w:rsidRDefault="00932E00" w:rsidP="00932E00">
      <w:pPr>
        <w:pStyle w:val="ListParagraph"/>
        <w:numPr>
          <w:ilvl w:val="0"/>
          <w:numId w:val="11"/>
        </w:numPr>
        <w:ind w:left="426" w:hanging="426"/>
        <w:contextualSpacing/>
        <w:jc w:val="both"/>
        <w:rPr>
          <w:lang w:val="en-GB"/>
        </w:rPr>
      </w:pPr>
      <w:r>
        <w:rPr>
          <w:lang w:val="en-GB"/>
        </w:rPr>
        <w:t>Where two plants have fringes that are growing together, extend a rope between them at a point that you estimate is closest to the intersection of the two fringes. Assign all stems on the left to one plant, and all stems to the right to the other plant.</w:t>
      </w:r>
    </w:p>
    <w:p w:rsidR="009C62EC" w:rsidRPr="00C67FD0" w:rsidRDefault="009C62EC" w:rsidP="009C62EC">
      <w:pPr>
        <w:jc w:val="both"/>
        <w:rPr>
          <w:lang w:val="en-GB"/>
        </w:rPr>
      </w:pPr>
    </w:p>
    <w:p w:rsidR="009C62EC" w:rsidRPr="00C67FD0" w:rsidRDefault="009C62EC" w:rsidP="009C62EC">
      <w:pPr>
        <w:jc w:val="both"/>
        <w:rPr>
          <w:lang w:val="en-GB"/>
        </w:rPr>
      </w:pPr>
      <w:r w:rsidRPr="00C67FD0">
        <w:rPr>
          <w:u w:val="single"/>
          <w:lang w:val="en-GB"/>
        </w:rPr>
        <w:t>Variables to be recorded:</w:t>
      </w:r>
      <w:r w:rsidRPr="00C67FD0">
        <w:rPr>
          <w:lang w:val="en-GB"/>
        </w:rPr>
        <w:t xml:space="preserve"> diameter of all </w:t>
      </w:r>
      <w:r w:rsidRPr="00C67FD0">
        <w:rPr>
          <w:i/>
          <w:lang w:val="en-GB"/>
        </w:rPr>
        <w:t>P. afra</w:t>
      </w:r>
      <w:r w:rsidRPr="00C67FD0">
        <w:rPr>
          <w:lang w:val="en-GB"/>
        </w:rPr>
        <w:t xml:space="preserve"> stems at ground level</w:t>
      </w:r>
      <w:r>
        <w:rPr>
          <w:lang w:val="en-GB"/>
        </w:rPr>
        <w:t>, plant number for each stem</w:t>
      </w:r>
      <w:r w:rsidRPr="00C67FD0">
        <w:rPr>
          <w:lang w:val="en-GB"/>
        </w:rPr>
        <w:t>.</w:t>
      </w:r>
    </w:p>
    <w:p w:rsidR="004617FD" w:rsidRPr="00C67FD0" w:rsidRDefault="004617FD" w:rsidP="009C62EC">
      <w:pPr>
        <w:jc w:val="both"/>
        <w:rPr>
          <w:b/>
          <w:lang w:val="en-GB"/>
        </w:rPr>
      </w:pPr>
    </w:p>
    <w:p w:rsidR="004617FD" w:rsidRPr="00C67FD0" w:rsidRDefault="004617FD" w:rsidP="009C62EC">
      <w:pPr>
        <w:pStyle w:val="Heading2"/>
        <w:jc w:val="both"/>
      </w:pPr>
      <w:r w:rsidRPr="009C62EC">
        <w:rPr>
          <w:i/>
        </w:rPr>
        <w:t xml:space="preserve">Euphorbia coerulescens </w:t>
      </w:r>
      <w:r w:rsidRPr="00C67FD0">
        <w:t>sampling</w:t>
      </w:r>
    </w:p>
    <w:p w:rsidR="004617FD" w:rsidRDefault="004617FD" w:rsidP="009C62EC">
      <w:pPr>
        <w:pStyle w:val="ListParagraph"/>
        <w:numPr>
          <w:ilvl w:val="0"/>
          <w:numId w:val="13"/>
        </w:numPr>
        <w:ind w:left="426" w:hanging="426"/>
        <w:contextualSpacing/>
        <w:jc w:val="both"/>
        <w:rPr>
          <w:lang w:val="en-GB"/>
        </w:rPr>
      </w:pPr>
      <w:r w:rsidRPr="00C67FD0">
        <w:rPr>
          <w:lang w:val="en-GB"/>
        </w:rPr>
        <w:t xml:space="preserve">The initial sample includes all </w:t>
      </w:r>
      <w:r w:rsidRPr="00C67FD0">
        <w:rPr>
          <w:i/>
          <w:lang w:val="en-GB"/>
        </w:rPr>
        <w:t>E.</w:t>
      </w:r>
      <w:r w:rsidR="006C4FDB">
        <w:rPr>
          <w:i/>
          <w:lang w:val="en-GB"/>
        </w:rPr>
        <w:t xml:space="preserve"> </w:t>
      </w:r>
      <w:r w:rsidRPr="00C67FD0">
        <w:rPr>
          <w:i/>
          <w:lang w:val="en-GB"/>
        </w:rPr>
        <w:t>coerulescens</w:t>
      </w:r>
      <w:r w:rsidRPr="00C67FD0">
        <w:rPr>
          <w:lang w:val="en-GB"/>
        </w:rPr>
        <w:t xml:space="preserve"> plants within the 10</w:t>
      </w:r>
      <w:r w:rsidR="006C4FDB">
        <w:rPr>
          <w:lang w:val="en-GB"/>
        </w:rPr>
        <w:t xml:space="preserve"> </w:t>
      </w:r>
      <w:r w:rsidRPr="00C67FD0">
        <w:rPr>
          <w:lang w:val="en-GB"/>
        </w:rPr>
        <w:t>m x 10 m permanent monitoring plot.</w:t>
      </w:r>
      <w:r w:rsidRPr="002B2F2C">
        <w:rPr>
          <w:lang w:val="en-GB"/>
        </w:rPr>
        <w:t xml:space="preserve"> </w:t>
      </w:r>
    </w:p>
    <w:p w:rsidR="004617FD" w:rsidRPr="00C67FD0" w:rsidRDefault="004617FD" w:rsidP="009C62EC">
      <w:pPr>
        <w:pStyle w:val="ListParagraph"/>
        <w:numPr>
          <w:ilvl w:val="0"/>
          <w:numId w:val="13"/>
        </w:numPr>
        <w:ind w:left="426" w:hanging="426"/>
        <w:contextualSpacing/>
        <w:jc w:val="both"/>
        <w:rPr>
          <w:lang w:val="en-GB"/>
        </w:rPr>
      </w:pPr>
      <w:r>
        <w:rPr>
          <w:lang w:val="en-GB"/>
        </w:rPr>
        <w:t xml:space="preserve">Move from one side of the plot to the other, systematically measuring each </w:t>
      </w:r>
      <w:r w:rsidRPr="00C67FD0">
        <w:rPr>
          <w:i/>
          <w:lang w:val="en-GB"/>
        </w:rPr>
        <w:t>E.</w:t>
      </w:r>
      <w:r w:rsidR="006C4FDB">
        <w:rPr>
          <w:i/>
          <w:lang w:val="en-GB"/>
        </w:rPr>
        <w:t xml:space="preserve"> </w:t>
      </w:r>
      <w:r w:rsidRPr="00C67FD0">
        <w:rPr>
          <w:i/>
          <w:lang w:val="en-GB"/>
        </w:rPr>
        <w:t>coerulescens</w:t>
      </w:r>
      <w:r w:rsidRPr="00C67FD0">
        <w:rPr>
          <w:lang w:val="en-GB"/>
        </w:rPr>
        <w:t xml:space="preserve"> </w:t>
      </w:r>
      <w:r>
        <w:rPr>
          <w:lang w:val="en-GB"/>
        </w:rPr>
        <w:t>stem in the plot.</w:t>
      </w:r>
    </w:p>
    <w:p w:rsidR="004617FD" w:rsidRPr="00C67FD0" w:rsidRDefault="00C227EF" w:rsidP="009C62EC">
      <w:pPr>
        <w:pStyle w:val="ListParagraph"/>
        <w:numPr>
          <w:ilvl w:val="0"/>
          <w:numId w:val="13"/>
        </w:numPr>
        <w:ind w:left="426" w:hanging="426"/>
        <w:contextualSpacing/>
        <w:jc w:val="both"/>
        <w:rPr>
          <w:lang w:val="en-GB"/>
        </w:rPr>
      </w:pPr>
      <w:r>
        <w:rPr>
          <w:lang w:val="en-GB"/>
        </w:rPr>
        <w:t>Measure</w:t>
      </w:r>
      <w:r w:rsidR="004617FD" w:rsidRPr="00C67FD0">
        <w:rPr>
          <w:lang w:val="en-GB"/>
        </w:rPr>
        <w:t xml:space="preserve"> the height of </w:t>
      </w:r>
      <w:r>
        <w:rPr>
          <w:lang w:val="en-GB"/>
        </w:rPr>
        <w:t>each</w:t>
      </w:r>
      <w:r w:rsidR="004617FD" w:rsidRPr="00C67FD0">
        <w:rPr>
          <w:lang w:val="en-GB"/>
        </w:rPr>
        <w:t xml:space="preserve"> stem</w:t>
      </w:r>
      <w:r w:rsidR="00BA0209">
        <w:rPr>
          <w:lang w:val="en-GB"/>
        </w:rPr>
        <w:t>. This can be done</w:t>
      </w:r>
      <w:r w:rsidR="004617FD" w:rsidRPr="00C67FD0">
        <w:rPr>
          <w:lang w:val="en-GB"/>
        </w:rPr>
        <w:t xml:space="preserve"> with </w:t>
      </w:r>
      <w:r w:rsidR="00BA0209">
        <w:rPr>
          <w:lang w:val="en-GB"/>
        </w:rPr>
        <w:t>a</w:t>
      </w:r>
      <w:r w:rsidR="004617FD" w:rsidRPr="00C67FD0">
        <w:rPr>
          <w:lang w:val="en-GB"/>
        </w:rPr>
        <w:t xml:space="preserve"> metre-ruler</w:t>
      </w:r>
      <w:r w:rsidR="00BA0209">
        <w:rPr>
          <w:lang w:val="en-GB"/>
        </w:rPr>
        <w:t xml:space="preserve"> or a pole with regular height markings inserted into the stand next to each stem.</w:t>
      </w:r>
    </w:p>
    <w:p w:rsidR="004617FD" w:rsidRDefault="004617FD" w:rsidP="009C62EC">
      <w:pPr>
        <w:pStyle w:val="ListParagraph"/>
        <w:numPr>
          <w:ilvl w:val="0"/>
          <w:numId w:val="13"/>
        </w:numPr>
        <w:ind w:left="426" w:hanging="426"/>
        <w:contextualSpacing/>
        <w:jc w:val="both"/>
        <w:rPr>
          <w:lang w:val="en-GB"/>
        </w:rPr>
      </w:pPr>
      <w:r w:rsidRPr="00C67FD0">
        <w:rPr>
          <w:lang w:val="en-GB"/>
        </w:rPr>
        <w:t>Once a stem has been measured, mark it with a non-damaging marker (piece of thread, spot of paint, felt-tip marker, etc.) to prevent the double-counting of stems.</w:t>
      </w:r>
    </w:p>
    <w:p w:rsidR="00BA0209" w:rsidRDefault="00BA0209" w:rsidP="00B16F57">
      <w:pPr>
        <w:pStyle w:val="ListParagraph"/>
        <w:numPr>
          <w:ilvl w:val="0"/>
          <w:numId w:val="13"/>
        </w:numPr>
        <w:ind w:left="426" w:hanging="426"/>
        <w:contextualSpacing/>
        <w:jc w:val="both"/>
        <w:rPr>
          <w:lang w:val="en-GB"/>
        </w:rPr>
      </w:pPr>
      <w:r>
        <w:rPr>
          <w:lang w:val="en-GB"/>
        </w:rPr>
        <w:lastRenderedPageBreak/>
        <w:t xml:space="preserve">An alternative method of tracking counted stems is to use a rope to demarcate the stems that have already been measured, and move it to </w:t>
      </w:r>
      <w:r w:rsidR="00932E00">
        <w:rPr>
          <w:lang w:val="en-GB"/>
        </w:rPr>
        <w:t xml:space="preserve">include </w:t>
      </w:r>
      <w:r>
        <w:rPr>
          <w:lang w:val="en-GB"/>
        </w:rPr>
        <w:t>each stem as it is counted.</w:t>
      </w:r>
    </w:p>
    <w:p w:rsidR="00BA0209" w:rsidRPr="005A049E" w:rsidRDefault="00BA0209" w:rsidP="009C62EC">
      <w:pPr>
        <w:pStyle w:val="ListParagraph"/>
        <w:numPr>
          <w:ilvl w:val="0"/>
          <w:numId w:val="13"/>
        </w:numPr>
        <w:ind w:left="426" w:hanging="426"/>
        <w:contextualSpacing/>
        <w:jc w:val="both"/>
        <w:rPr>
          <w:lang w:val="en-GB"/>
        </w:rPr>
      </w:pPr>
      <w:r>
        <w:rPr>
          <w:lang w:val="en-GB"/>
        </w:rPr>
        <w:t>NB: the white latex of these plants is caustic, and can irritate the skin and damage your eyes. You should avoid contact with it as much as possible, and be sure to wash your hands before eating or touching your face. It is r</w:t>
      </w:r>
      <w:r w:rsidR="00B16F57">
        <w:rPr>
          <w:lang w:val="en-GB"/>
        </w:rPr>
        <w:t>ecommended that you use heavy glov</w:t>
      </w:r>
      <w:r>
        <w:rPr>
          <w:lang w:val="en-GB"/>
        </w:rPr>
        <w:t>es when handling the plant.</w:t>
      </w:r>
    </w:p>
    <w:p w:rsidR="009C62EC" w:rsidRDefault="009C62EC" w:rsidP="009C62EC">
      <w:pPr>
        <w:jc w:val="both"/>
        <w:rPr>
          <w:u w:val="single"/>
          <w:lang w:val="en-GB"/>
        </w:rPr>
      </w:pPr>
    </w:p>
    <w:p w:rsidR="004617FD" w:rsidRPr="00C67FD0" w:rsidRDefault="004617FD" w:rsidP="009C62EC">
      <w:pPr>
        <w:jc w:val="both"/>
        <w:rPr>
          <w:lang w:val="en-GB"/>
        </w:rPr>
      </w:pPr>
      <w:r w:rsidRPr="00C67FD0">
        <w:rPr>
          <w:u w:val="single"/>
          <w:lang w:val="en-GB"/>
        </w:rPr>
        <w:t>Variables to be recorded:</w:t>
      </w:r>
      <w:r w:rsidRPr="00C67FD0">
        <w:rPr>
          <w:lang w:val="en-GB"/>
        </w:rPr>
        <w:t xml:space="preserve"> height of all </w:t>
      </w:r>
      <w:r w:rsidRPr="00C67FD0">
        <w:rPr>
          <w:i/>
          <w:lang w:val="en-GB"/>
        </w:rPr>
        <w:t>E.</w:t>
      </w:r>
      <w:r w:rsidR="006C4FDB">
        <w:rPr>
          <w:i/>
          <w:lang w:val="en-GB"/>
        </w:rPr>
        <w:t xml:space="preserve"> </w:t>
      </w:r>
      <w:r w:rsidRPr="00C67FD0">
        <w:rPr>
          <w:i/>
          <w:lang w:val="en-GB"/>
        </w:rPr>
        <w:t>coerulescens</w:t>
      </w:r>
      <w:r w:rsidRPr="00C67FD0">
        <w:rPr>
          <w:lang w:val="en-GB"/>
        </w:rPr>
        <w:t xml:space="preserve"> stems at ground level.</w:t>
      </w:r>
    </w:p>
    <w:p w:rsidR="005A049E" w:rsidRPr="00C67FD0" w:rsidRDefault="005A049E" w:rsidP="009C62EC">
      <w:pPr>
        <w:jc w:val="both"/>
      </w:pPr>
    </w:p>
    <w:p w:rsidR="00BB10D6" w:rsidRDefault="004617FD" w:rsidP="00BB10D6">
      <w:pPr>
        <w:pStyle w:val="Heading2"/>
        <w:jc w:val="both"/>
      </w:pPr>
      <w:r w:rsidRPr="004C0462">
        <w:t>Soil sampling</w:t>
      </w:r>
    </w:p>
    <w:p w:rsidR="00DB7220" w:rsidRPr="00DB7220" w:rsidRDefault="00DB7220" w:rsidP="00DB7220">
      <w:pPr>
        <w:tabs>
          <w:tab w:val="left" w:pos="426"/>
        </w:tabs>
        <w:contextualSpacing/>
        <w:jc w:val="both"/>
        <w:rPr>
          <w:lang w:val="en-GB"/>
        </w:rPr>
      </w:pPr>
      <w:r>
        <w:rPr>
          <w:lang w:val="en-GB"/>
        </w:rPr>
        <w:t xml:space="preserve">The soil sampling procedure is illustrated in </w:t>
      </w:r>
      <w:r w:rsidR="002A4BBF">
        <w:rPr>
          <w:lang w:val="en-GB"/>
        </w:rPr>
        <w:fldChar w:fldCharType="begin"/>
      </w:r>
      <w:r>
        <w:rPr>
          <w:lang w:val="en-GB"/>
        </w:rPr>
        <w:instrText xml:space="preserve"> REF _Ref306311595 \h </w:instrText>
      </w:r>
      <w:r w:rsidR="002A4BBF">
        <w:rPr>
          <w:lang w:val="en-GB"/>
        </w:rPr>
      </w:r>
      <w:r w:rsidR="002A4BBF">
        <w:rPr>
          <w:lang w:val="en-GB"/>
        </w:rPr>
        <w:fldChar w:fldCharType="separate"/>
      </w:r>
      <w:r w:rsidR="007C0A53">
        <w:t xml:space="preserve">Figure </w:t>
      </w:r>
      <w:r w:rsidR="007C0A53">
        <w:rPr>
          <w:noProof/>
        </w:rPr>
        <w:t>4</w:t>
      </w:r>
      <w:r w:rsidR="002A4BBF">
        <w:rPr>
          <w:lang w:val="en-GB"/>
        </w:rPr>
        <w:fldChar w:fldCharType="end"/>
      </w:r>
      <w:r>
        <w:rPr>
          <w:lang w:val="en-GB"/>
        </w:rPr>
        <w:t xml:space="preserve"> below. Additional details are providing in the succeeding paragraphs.</w:t>
      </w:r>
    </w:p>
    <w:p w:rsidR="00DB7220" w:rsidRDefault="007C0A53" w:rsidP="00DB7220">
      <w:pPr>
        <w:jc w:val="both"/>
        <w:rPr>
          <w:lang w:val="en-GB"/>
        </w:rPr>
      </w:pPr>
      <w:r>
        <w:rPr>
          <w:noProof/>
          <w:lang w:val="en-GB" w:eastAsia="en-GB"/>
        </w:rPr>
        <w:drawing>
          <wp:inline distT="0" distB="0" distL="0" distR="0">
            <wp:extent cx="5732145" cy="3940810"/>
            <wp:effectExtent l="0" t="0" r="190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il sampling.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2145" cy="3940810"/>
                    </a:xfrm>
                    <a:prstGeom prst="rect">
                      <a:avLst/>
                    </a:prstGeom>
                  </pic:spPr>
                </pic:pic>
              </a:graphicData>
            </a:graphic>
          </wp:inline>
        </w:drawing>
      </w:r>
    </w:p>
    <w:p w:rsidR="00DB7220" w:rsidRDefault="00DB7220" w:rsidP="00DB7220">
      <w:pPr>
        <w:pStyle w:val="Caption"/>
      </w:pPr>
      <w:bookmarkStart w:id="2" w:name="_Ref306311595"/>
      <w:r>
        <w:t xml:space="preserve">Figure </w:t>
      </w:r>
      <w:fldSimple w:instr=" SEQ Figure \* ARABIC ">
        <w:r w:rsidR="007C0A53">
          <w:rPr>
            <w:noProof/>
          </w:rPr>
          <w:t>4</w:t>
        </w:r>
      </w:fldSimple>
      <w:bookmarkEnd w:id="2"/>
      <w:r>
        <w:t xml:space="preserve">: Soil sampling procedure: a) clear the vegetation and litter from the sampling plot; b) remove the soil from a </w:t>
      </w:r>
      <w:r w:rsidR="007C0A53">
        <w:t xml:space="preserve">10 cm x 10 </w:t>
      </w:r>
      <w:r>
        <w:t>cm square to a depth of 15 cm and place in a plastic bag; c) fill the hole with sand to estimate the volume; d) clear the soil in a 30 cm x 30 cm area to a depth of 15 cm; e) remove a second profile from 15 cm to 30 cm in depth in a 1</w:t>
      </w:r>
      <w:r w:rsidR="00D347A4">
        <w:t xml:space="preserve">0 </w:t>
      </w:r>
      <w:r>
        <w:t>cm x 1</w:t>
      </w:r>
      <w:r w:rsidR="00D347A4">
        <w:t>0</w:t>
      </w:r>
      <w:r>
        <w:t xml:space="preserve"> cm area within the cleared area; and f) fill this hole with sand in order to estimate the volume.</w:t>
      </w:r>
    </w:p>
    <w:p w:rsidR="00DB7220" w:rsidRPr="00DB7220" w:rsidRDefault="00DB7220" w:rsidP="00DB7220"/>
    <w:p w:rsidR="004617FD" w:rsidRPr="00C67FD0" w:rsidRDefault="004617FD" w:rsidP="009C62EC">
      <w:pPr>
        <w:pStyle w:val="Heading3"/>
        <w:jc w:val="both"/>
      </w:pPr>
      <w:r>
        <w:t>Carbon analysis</w:t>
      </w:r>
    </w:p>
    <w:p w:rsidR="006E27FE" w:rsidRDefault="004617FD" w:rsidP="00AD01E0">
      <w:pPr>
        <w:pStyle w:val="ListParagraph"/>
        <w:numPr>
          <w:ilvl w:val="0"/>
          <w:numId w:val="21"/>
        </w:numPr>
        <w:tabs>
          <w:tab w:val="left" w:pos="426"/>
        </w:tabs>
        <w:ind w:left="426" w:hanging="426"/>
        <w:contextualSpacing/>
        <w:jc w:val="both"/>
        <w:rPr>
          <w:lang w:val="en-GB"/>
        </w:rPr>
      </w:pPr>
      <w:r w:rsidRPr="00C67FD0">
        <w:rPr>
          <w:lang w:val="en-GB"/>
        </w:rPr>
        <w:t>Five sample plots are to be used; four located within 2</w:t>
      </w:r>
      <w:r w:rsidR="006C4FDB">
        <w:rPr>
          <w:lang w:val="en-GB"/>
        </w:rPr>
        <w:t xml:space="preserve"> </w:t>
      </w:r>
      <w:r w:rsidRPr="00C67FD0">
        <w:rPr>
          <w:lang w:val="en-GB"/>
        </w:rPr>
        <w:t>m of each of the corners within the 10 m x 10 m permanent monitoring site, and one at the centre of the site</w:t>
      </w:r>
      <w:r w:rsidR="006C4FDB">
        <w:rPr>
          <w:lang w:val="en-GB"/>
        </w:rPr>
        <w:t xml:space="preserve"> (Figure 1b)</w:t>
      </w:r>
      <w:r w:rsidRPr="00C67FD0">
        <w:rPr>
          <w:lang w:val="en-GB"/>
        </w:rPr>
        <w:t>.</w:t>
      </w:r>
    </w:p>
    <w:p w:rsidR="00373579" w:rsidRDefault="006E27FE" w:rsidP="00AD01E0">
      <w:pPr>
        <w:pStyle w:val="ListParagraph"/>
        <w:numPr>
          <w:ilvl w:val="0"/>
          <w:numId w:val="21"/>
        </w:numPr>
        <w:tabs>
          <w:tab w:val="left" w:pos="426"/>
        </w:tabs>
        <w:ind w:left="426" w:hanging="426"/>
        <w:contextualSpacing/>
        <w:jc w:val="both"/>
        <w:rPr>
          <w:lang w:val="en-GB"/>
        </w:rPr>
      </w:pPr>
      <w:r w:rsidRPr="006E27FE">
        <w:rPr>
          <w:lang w:val="en-GB"/>
        </w:rPr>
        <w:t xml:space="preserve">The corner soil sampling points should be situated in the centre of </w:t>
      </w:r>
      <w:r w:rsidR="00373579">
        <w:rPr>
          <w:lang w:val="en-GB"/>
        </w:rPr>
        <w:t>the areas already cleared for litter sampling.</w:t>
      </w:r>
    </w:p>
    <w:p w:rsidR="004617FD" w:rsidRDefault="00373579" w:rsidP="00AD01E0">
      <w:pPr>
        <w:pStyle w:val="ListParagraph"/>
        <w:numPr>
          <w:ilvl w:val="0"/>
          <w:numId w:val="21"/>
        </w:numPr>
        <w:tabs>
          <w:tab w:val="left" w:pos="426"/>
        </w:tabs>
        <w:ind w:left="426" w:hanging="426"/>
        <w:contextualSpacing/>
        <w:jc w:val="both"/>
        <w:rPr>
          <w:lang w:val="en-GB"/>
        </w:rPr>
      </w:pPr>
      <w:r>
        <w:rPr>
          <w:lang w:val="en-GB"/>
        </w:rPr>
        <w:t xml:space="preserve">The centre soil carbon sampling site should be located just outside the belt transect to the northeast (see </w:t>
      </w:r>
      <w:r w:rsidR="002A4BBF">
        <w:rPr>
          <w:lang w:val="en-GB"/>
        </w:rPr>
        <w:fldChar w:fldCharType="begin"/>
      </w:r>
      <w:r w:rsidR="00CC399E">
        <w:rPr>
          <w:lang w:val="en-GB"/>
        </w:rPr>
        <w:instrText xml:space="preserve"> REF _Ref306186732 \h </w:instrText>
      </w:r>
      <w:r w:rsidR="002A4BBF">
        <w:rPr>
          <w:lang w:val="en-GB"/>
        </w:rPr>
      </w:r>
      <w:r w:rsidR="002A4BBF">
        <w:rPr>
          <w:lang w:val="en-GB"/>
        </w:rPr>
        <w:fldChar w:fldCharType="separate"/>
      </w:r>
      <w:r w:rsidR="007C0A53">
        <w:t xml:space="preserve">Figure </w:t>
      </w:r>
      <w:r w:rsidR="007C0A53">
        <w:rPr>
          <w:noProof/>
        </w:rPr>
        <w:t>1</w:t>
      </w:r>
      <w:r w:rsidR="002A4BBF">
        <w:rPr>
          <w:lang w:val="en-GB"/>
        </w:rPr>
        <w:fldChar w:fldCharType="end"/>
      </w:r>
      <w:r w:rsidR="00CC399E">
        <w:rPr>
          <w:lang w:val="en-GB"/>
        </w:rPr>
        <w:t>b</w:t>
      </w:r>
      <w:r>
        <w:rPr>
          <w:lang w:val="en-GB"/>
        </w:rPr>
        <w:t>).</w:t>
      </w:r>
    </w:p>
    <w:p w:rsidR="00373579" w:rsidRDefault="00373579" w:rsidP="00AD01E0">
      <w:pPr>
        <w:pStyle w:val="ListParagraph"/>
        <w:numPr>
          <w:ilvl w:val="0"/>
          <w:numId w:val="21"/>
        </w:numPr>
        <w:tabs>
          <w:tab w:val="left" w:pos="426"/>
        </w:tabs>
        <w:ind w:left="426" w:hanging="426"/>
        <w:contextualSpacing/>
        <w:jc w:val="both"/>
        <w:rPr>
          <w:lang w:val="en-GB"/>
        </w:rPr>
      </w:pPr>
      <w:r>
        <w:rPr>
          <w:lang w:val="en-GB"/>
        </w:rPr>
        <w:t xml:space="preserve">If any of these soil sampling sites </w:t>
      </w:r>
      <w:r w:rsidR="00AD01E0">
        <w:rPr>
          <w:lang w:val="en-GB"/>
        </w:rPr>
        <w:t>are likely to intersect with the roots of a large established tree, try to move the site slightly to prevent this intersection.</w:t>
      </w:r>
    </w:p>
    <w:p w:rsidR="00373579" w:rsidRPr="006E27FE" w:rsidRDefault="00373579" w:rsidP="00AD01E0">
      <w:pPr>
        <w:pStyle w:val="ListParagraph"/>
        <w:numPr>
          <w:ilvl w:val="0"/>
          <w:numId w:val="21"/>
        </w:numPr>
        <w:tabs>
          <w:tab w:val="left" w:pos="426"/>
        </w:tabs>
        <w:ind w:left="426" w:hanging="426"/>
        <w:contextualSpacing/>
        <w:jc w:val="both"/>
        <w:rPr>
          <w:lang w:val="en-GB"/>
        </w:rPr>
      </w:pPr>
      <w:r>
        <w:rPr>
          <w:lang w:val="en-GB"/>
        </w:rPr>
        <w:lastRenderedPageBreak/>
        <w:t xml:space="preserve">Clear all the litter within a 50 cm radius of the centre of the soil sampling plot. Remove </w:t>
      </w:r>
      <w:r w:rsidR="00AD01E0">
        <w:rPr>
          <w:lang w:val="en-GB"/>
        </w:rPr>
        <w:t xml:space="preserve">all the vegetation in this area by </w:t>
      </w:r>
      <w:r w:rsidR="003556DD">
        <w:rPr>
          <w:lang w:val="en-GB"/>
        </w:rPr>
        <w:t xml:space="preserve">carefully </w:t>
      </w:r>
      <w:r w:rsidR="00AD01E0">
        <w:rPr>
          <w:lang w:val="en-GB"/>
        </w:rPr>
        <w:t>clipping the plants at the soil surface</w:t>
      </w:r>
      <w:r w:rsidR="003556DD">
        <w:rPr>
          <w:lang w:val="en-GB"/>
        </w:rPr>
        <w:t xml:space="preserve"> with secateurs or scissors</w:t>
      </w:r>
      <w:r w:rsidR="00AD01E0">
        <w:rPr>
          <w:lang w:val="en-GB"/>
        </w:rPr>
        <w:t>.</w:t>
      </w:r>
    </w:p>
    <w:p w:rsidR="004617FD" w:rsidRDefault="004617FD" w:rsidP="00AD01E0">
      <w:pPr>
        <w:pStyle w:val="ListParagraph"/>
        <w:numPr>
          <w:ilvl w:val="0"/>
          <w:numId w:val="21"/>
        </w:numPr>
        <w:tabs>
          <w:tab w:val="left" w:pos="426"/>
        </w:tabs>
        <w:ind w:left="426" w:hanging="426"/>
        <w:contextualSpacing/>
        <w:jc w:val="both"/>
        <w:rPr>
          <w:lang w:val="en-GB"/>
        </w:rPr>
      </w:pPr>
      <w:r>
        <w:rPr>
          <w:lang w:val="en-GB"/>
        </w:rPr>
        <w:t xml:space="preserve">In the middle of the </w:t>
      </w:r>
      <w:r w:rsidR="00AD01E0">
        <w:rPr>
          <w:lang w:val="en-GB"/>
        </w:rPr>
        <w:t>cleared</w:t>
      </w:r>
      <w:r w:rsidR="006E27FE">
        <w:rPr>
          <w:lang w:val="en-GB"/>
        </w:rPr>
        <w:t xml:space="preserve"> area, measure out an area 1</w:t>
      </w:r>
      <w:r w:rsidR="007C0A53">
        <w:rPr>
          <w:lang w:val="en-GB"/>
        </w:rPr>
        <w:t>0</w:t>
      </w:r>
      <w:r w:rsidR="006C4FDB">
        <w:rPr>
          <w:lang w:val="en-GB"/>
        </w:rPr>
        <w:t xml:space="preserve"> cm x</w:t>
      </w:r>
      <w:r w:rsidR="006E27FE">
        <w:rPr>
          <w:lang w:val="en-GB"/>
        </w:rPr>
        <w:t xml:space="preserve"> 1</w:t>
      </w:r>
      <w:r w:rsidR="007C0A53">
        <w:rPr>
          <w:lang w:val="en-GB"/>
        </w:rPr>
        <w:t>0</w:t>
      </w:r>
      <w:r>
        <w:rPr>
          <w:lang w:val="en-GB"/>
        </w:rPr>
        <w:t xml:space="preserve"> cm</w:t>
      </w:r>
      <w:r w:rsidRPr="00C67FD0">
        <w:rPr>
          <w:lang w:val="en-GB"/>
        </w:rPr>
        <w:t>.</w:t>
      </w:r>
    </w:p>
    <w:p w:rsidR="004617FD" w:rsidRDefault="00AD01E0" w:rsidP="00AD01E0">
      <w:pPr>
        <w:pStyle w:val="ListParagraph"/>
        <w:numPr>
          <w:ilvl w:val="0"/>
          <w:numId w:val="21"/>
        </w:numPr>
        <w:tabs>
          <w:tab w:val="left" w:pos="426"/>
        </w:tabs>
        <w:ind w:left="426" w:hanging="426"/>
        <w:contextualSpacing/>
        <w:jc w:val="both"/>
        <w:rPr>
          <w:lang w:val="en-GB"/>
        </w:rPr>
      </w:pPr>
      <w:r>
        <w:rPr>
          <w:lang w:val="en-GB"/>
        </w:rPr>
        <w:t>Carefully r</w:t>
      </w:r>
      <w:r w:rsidR="004617FD">
        <w:rPr>
          <w:lang w:val="en-GB"/>
        </w:rPr>
        <w:t xml:space="preserve">emove all the soil from this area (and ONLY this area) to a depth of </w:t>
      </w:r>
      <w:r w:rsidR="00B16F57">
        <w:rPr>
          <w:lang w:val="en-GB"/>
        </w:rPr>
        <w:t>15</w:t>
      </w:r>
      <w:r w:rsidR="004617FD">
        <w:rPr>
          <w:lang w:val="en-GB"/>
        </w:rPr>
        <w:t xml:space="preserve"> cm, using a </w:t>
      </w:r>
      <w:r>
        <w:rPr>
          <w:lang w:val="en-GB"/>
        </w:rPr>
        <w:t xml:space="preserve">small spade or </w:t>
      </w:r>
      <w:r w:rsidR="004617FD">
        <w:rPr>
          <w:lang w:val="en-GB"/>
        </w:rPr>
        <w:t>long-handled spoon. Ensure that the walls of the hole are as straight as possible</w:t>
      </w:r>
      <w:r>
        <w:rPr>
          <w:lang w:val="en-GB"/>
        </w:rPr>
        <w:t xml:space="preserve"> – it may be useful to use a chisel to ensure this</w:t>
      </w:r>
      <w:r w:rsidR="004617FD">
        <w:rPr>
          <w:lang w:val="en-GB"/>
        </w:rPr>
        <w:t>.</w:t>
      </w:r>
      <w:r w:rsidR="0035348C">
        <w:rPr>
          <w:lang w:val="en-GB"/>
        </w:rPr>
        <w:t xml:space="preserve"> It is extremely important that you make all surfaces as straight and flat as possible.</w:t>
      </w:r>
    </w:p>
    <w:p w:rsidR="004617FD" w:rsidRDefault="004617FD" w:rsidP="00AD01E0">
      <w:pPr>
        <w:pStyle w:val="ListParagraph"/>
        <w:numPr>
          <w:ilvl w:val="0"/>
          <w:numId w:val="21"/>
        </w:numPr>
        <w:tabs>
          <w:tab w:val="left" w:pos="426"/>
        </w:tabs>
        <w:ind w:left="426" w:hanging="426"/>
        <w:contextualSpacing/>
        <w:jc w:val="both"/>
        <w:rPr>
          <w:lang w:val="en-GB"/>
        </w:rPr>
      </w:pPr>
      <w:r>
        <w:rPr>
          <w:lang w:val="en-GB"/>
        </w:rPr>
        <w:t xml:space="preserve">Place </w:t>
      </w:r>
      <w:r w:rsidR="00AD01E0">
        <w:rPr>
          <w:lang w:val="en-GB"/>
        </w:rPr>
        <w:t xml:space="preserve">all </w:t>
      </w:r>
      <w:r>
        <w:rPr>
          <w:lang w:val="en-GB"/>
        </w:rPr>
        <w:t xml:space="preserve">the </w:t>
      </w:r>
      <w:r w:rsidR="00AD01E0">
        <w:rPr>
          <w:lang w:val="en-GB"/>
        </w:rPr>
        <w:t xml:space="preserve">removed </w:t>
      </w:r>
      <w:r>
        <w:rPr>
          <w:lang w:val="en-GB"/>
        </w:rPr>
        <w:t>soil into a plastic bag.</w:t>
      </w:r>
    </w:p>
    <w:p w:rsidR="0035348C" w:rsidRDefault="0035348C" w:rsidP="00AD01E0">
      <w:pPr>
        <w:pStyle w:val="ListParagraph"/>
        <w:numPr>
          <w:ilvl w:val="0"/>
          <w:numId w:val="21"/>
        </w:numPr>
        <w:tabs>
          <w:tab w:val="left" w:pos="426"/>
        </w:tabs>
        <w:ind w:left="426" w:hanging="426"/>
        <w:contextualSpacing/>
        <w:jc w:val="both"/>
        <w:rPr>
          <w:lang w:val="en-GB"/>
        </w:rPr>
      </w:pPr>
      <w:r>
        <w:rPr>
          <w:lang w:val="en-GB"/>
        </w:rPr>
        <w:t xml:space="preserve">Re-measure the length of each of the upper edges of the hole, and record this in the </w:t>
      </w:r>
      <w:r w:rsidR="00274DFF">
        <w:rPr>
          <w:lang w:val="en-GB"/>
        </w:rPr>
        <w:t>Site Record data sheet</w:t>
      </w:r>
      <w:r>
        <w:rPr>
          <w:lang w:val="en-GB"/>
        </w:rPr>
        <w:t xml:space="preserve">. </w:t>
      </w:r>
    </w:p>
    <w:p w:rsidR="00C424FA" w:rsidRDefault="00C424FA" w:rsidP="00AD01E0">
      <w:pPr>
        <w:pStyle w:val="ListParagraph"/>
        <w:numPr>
          <w:ilvl w:val="0"/>
          <w:numId w:val="21"/>
        </w:numPr>
        <w:tabs>
          <w:tab w:val="left" w:pos="426"/>
        </w:tabs>
        <w:ind w:left="426" w:hanging="426"/>
        <w:contextualSpacing/>
        <w:jc w:val="both"/>
        <w:rPr>
          <w:lang w:val="en-GB"/>
        </w:rPr>
      </w:pPr>
      <w:r>
        <w:rPr>
          <w:lang w:val="en-GB"/>
        </w:rPr>
        <w:t>Measure the diagonal distances across the hole, and record this in the Sand &amp; Litter Record Sheet.</w:t>
      </w:r>
    </w:p>
    <w:p w:rsidR="00D347A4" w:rsidRDefault="00D347A4" w:rsidP="00AD01E0">
      <w:pPr>
        <w:pStyle w:val="ListParagraph"/>
        <w:numPr>
          <w:ilvl w:val="0"/>
          <w:numId w:val="21"/>
        </w:numPr>
        <w:tabs>
          <w:tab w:val="left" w:pos="426"/>
        </w:tabs>
        <w:ind w:left="426" w:hanging="426"/>
        <w:contextualSpacing/>
        <w:jc w:val="both"/>
        <w:rPr>
          <w:lang w:val="en-GB"/>
        </w:rPr>
      </w:pPr>
      <w:r>
        <w:rPr>
          <w:lang w:val="en-GB"/>
        </w:rPr>
        <w:t xml:space="preserve">Take a sand bag containing </w:t>
      </w:r>
      <w:r w:rsidR="00B2649E" w:rsidRPr="00D347A4">
        <w:rPr>
          <w:lang w:val="en-GB"/>
        </w:rPr>
        <w:t xml:space="preserve">a </w:t>
      </w:r>
      <w:r w:rsidR="00B2649E" w:rsidRPr="00D347A4">
        <w:rPr>
          <w:i/>
          <w:lang w:val="en-GB"/>
        </w:rPr>
        <w:t xml:space="preserve">known volume </w:t>
      </w:r>
      <w:r w:rsidR="00B2649E" w:rsidRPr="00D347A4">
        <w:rPr>
          <w:lang w:val="en-GB"/>
        </w:rPr>
        <w:t xml:space="preserve">of sand </w:t>
      </w:r>
      <w:r w:rsidR="00BE7BED" w:rsidRPr="00D347A4">
        <w:rPr>
          <w:lang w:val="en-GB"/>
        </w:rPr>
        <w:t>(see “</w:t>
      </w:r>
      <w:r w:rsidR="002A4BBF">
        <w:rPr>
          <w:lang w:val="en-GB"/>
        </w:rPr>
        <w:fldChar w:fldCharType="begin"/>
      </w:r>
      <w:r>
        <w:rPr>
          <w:lang w:val="en-GB"/>
        </w:rPr>
        <w:instrText xml:space="preserve"> REF _Ref306362431 \h </w:instrText>
      </w:r>
      <w:r w:rsidR="002A4BBF">
        <w:rPr>
          <w:lang w:val="en-GB"/>
        </w:rPr>
      </w:r>
      <w:r w:rsidR="002A4BBF">
        <w:rPr>
          <w:lang w:val="en-GB"/>
        </w:rPr>
        <w:fldChar w:fldCharType="separate"/>
      </w:r>
      <w:r>
        <w:t>Preparing s</w:t>
      </w:r>
      <w:r w:rsidRPr="004C0462">
        <w:t>and for volumetric analysis</w:t>
      </w:r>
      <w:r w:rsidR="002A4BBF">
        <w:rPr>
          <w:lang w:val="en-GB"/>
        </w:rPr>
        <w:fldChar w:fldCharType="end"/>
      </w:r>
      <w:r w:rsidR="00BE7BED" w:rsidRPr="00D347A4">
        <w:rPr>
          <w:lang w:val="en-GB"/>
        </w:rPr>
        <w:t>”)</w:t>
      </w:r>
      <w:r>
        <w:rPr>
          <w:lang w:val="en-GB"/>
        </w:rPr>
        <w:t xml:space="preserve"> and prepare a label for it with the plot number (see “Labels”).</w:t>
      </w:r>
      <w:r w:rsidR="00B2649E" w:rsidRPr="00D347A4">
        <w:rPr>
          <w:lang w:val="en-GB"/>
        </w:rPr>
        <w:t xml:space="preserve"> </w:t>
      </w:r>
    </w:p>
    <w:p w:rsidR="00B2649E" w:rsidRPr="00D347A4" w:rsidRDefault="00D347A4" w:rsidP="00AD01E0">
      <w:pPr>
        <w:pStyle w:val="ListParagraph"/>
        <w:numPr>
          <w:ilvl w:val="0"/>
          <w:numId w:val="21"/>
        </w:numPr>
        <w:tabs>
          <w:tab w:val="left" w:pos="426"/>
        </w:tabs>
        <w:ind w:left="426" w:hanging="426"/>
        <w:contextualSpacing/>
        <w:jc w:val="both"/>
        <w:rPr>
          <w:lang w:val="en-GB"/>
        </w:rPr>
      </w:pPr>
      <w:r>
        <w:rPr>
          <w:lang w:val="en-GB"/>
        </w:rPr>
        <w:t>Carefully pour the sand into the hole, ensuring that none is spilled. Fill the hole to exactly the level of the ground surface, and try not to compress it.</w:t>
      </w:r>
    </w:p>
    <w:p w:rsidR="00B2649E" w:rsidRDefault="0035562F" w:rsidP="00AD01E0">
      <w:pPr>
        <w:pStyle w:val="ListParagraph"/>
        <w:numPr>
          <w:ilvl w:val="0"/>
          <w:numId w:val="21"/>
        </w:numPr>
        <w:tabs>
          <w:tab w:val="left" w:pos="426"/>
        </w:tabs>
        <w:ind w:left="426" w:hanging="426"/>
        <w:contextualSpacing/>
        <w:jc w:val="both"/>
        <w:rPr>
          <w:lang w:val="en-GB"/>
        </w:rPr>
      </w:pPr>
      <w:r>
        <w:rPr>
          <w:lang w:val="en-GB"/>
        </w:rPr>
        <w:t>Seal</w:t>
      </w:r>
      <w:r w:rsidR="00B2649E">
        <w:rPr>
          <w:lang w:val="en-GB"/>
        </w:rPr>
        <w:t xml:space="preserve"> the sand bag</w:t>
      </w:r>
      <w:r w:rsidR="00D347A4">
        <w:rPr>
          <w:lang w:val="en-GB"/>
        </w:rPr>
        <w:t>, so that no sand spills</w:t>
      </w:r>
      <w:r>
        <w:rPr>
          <w:lang w:val="en-GB"/>
        </w:rPr>
        <w:t>, and label it</w:t>
      </w:r>
      <w:r w:rsidR="00B2649E">
        <w:rPr>
          <w:lang w:val="en-GB"/>
        </w:rPr>
        <w:t>.</w:t>
      </w:r>
    </w:p>
    <w:p w:rsidR="00B2649E" w:rsidRDefault="00925D4F" w:rsidP="00AD01E0">
      <w:pPr>
        <w:pStyle w:val="ListParagraph"/>
        <w:numPr>
          <w:ilvl w:val="0"/>
          <w:numId w:val="21"/>
        </w:numPr>
        <w:tabs>
          <w:tab w:val="left" w:pos="426"/>
        </w:tabs>
        <w:ind w:left="426" w:hanging="426"/>
        <w:contextualSpacing/>
        <w:jc w:val="both"/>
        <w:rPr>
          <w:lang w:val="en-GB"/>
        </w:rPr>
      </w:pPr>
      <w:r>
        <w:rPr>
          <w:lang w:val="en-GB"/>
        </w:rPr>
        <w:t>Widen the hole to approximately 30 cm x 30 cm, clearing all the way down to the 15 cm horizon. This soil does not need to be retained – the purpose of clea</w:t>
      </w:r>
      <w:r w:rsidR="00BB10D6">
        <w:rPr>
          <w:lang w:val="en-GB"/>
        </w:rPr>
        <w:t>ring is to allow a second profile to be taken with relative ease.</w:t>
      </w:r>
    </w:p>
    <w:p w:rsidR="00BB10D6" w:rsidRDefault="00BB10D6" w:rsidP="00AD01E0">
      <w:pPr>
        <w:pStyle w:val="ListParagraph"/>
        <w:numPr>
          <w:ilvl w:val="0"/>
          <w:numId w:val="21"/>
        </w:numPr>
        <w:tabs>
          <w:tab w:val="left" w:pos="426"/>
        </w:tabs>
        <w:ind w:left="426" w:hanging="426"/>
        <w:contextualSpacing/>
        <w:jc w:val="both"/>
        <w:rPr>
          <w:lang w:val="en-GB"/>
        </w:rPr>
      </w:pPr>
      <w:r>
        <w:rPr>
          <w:lang w:val="en-GB"/>
        </w:rPr>
        <w:t>Measure out an area 10 cm x 10 cm at the bottom of th</w:t>
      </w:r>
      <w:r w:rsidR="00BC41BC">
        <w:rPr>
          <w:lang w:val="en-GB"/>
        </w:rPr>
        <w:t>e cleared hole (on the 15 cm horizon).</w:t>
      </w:r>
    </w:p>
    <w:p w:rsidR="00BB10D6" w:rsidRDefault="00BB10D6" w:rsidP="00AD01E0">
      <w:pPr>
        <w:pStyle w:val="ListParagraph"/>
        <w:numPr>
          <w:ilvl w:val="0"/>
          <w:numId w:val="21"/>
        </w:numPr>
        <w:tabs>
          <w:tab w:val="left" w:pos="426"/>
        </w:tabs>
        <w:ind w:left="426" w:hanging="426"/>
        <w:contextualSpacing/>
        <w:jc w:val="both"/>
        <w:rPr>
          <w:lang w:val="en-GB"/>
        </w:rPr>
      </w:pPr>
      <w:r>
        <w:rPr>
          <w:lang w:val="en-GB"/>
        </w:rPr>
        <w:t>Remove the soil from the 15</w:t>
      </w:r>
      <w:r w:rsidR="00BC41BC">
        <w:rPr>
          <w:lang w:val="en-GB"/>
        </w:rPr>
        <w:t xml:space="preserve"> </w:t>
      </w:r>
      <w:r>
        <w:rPr>
          <w:lang w:val="en-GB"/>
        </w:rPr>
        <w:t xml:space="preserve">cm </w:t>
      </w:r>
      <w:r w:rsidR="00BC41BC">
        <w:rPr>
          <w:lang w:val="en-GB"/>
        </w:rPr>
        <w:t>horizon to the</w:t>
      </w:r>
      <w:r>
        <w:rPr>
          <w:lang w:val="en-GB"/>
        </w:rPr>
        <w:t xml:space="preserve"> 30 cm horizon within this area (dig a further 15 cm down) and store it in the same soil sample bag as the previous horizon.</w:t>
      </w:r>
      <w:r w:rsidR="00BC41BC">
        <w:rPr>
          <w:lang w:val="en-GB"/>
        </w:rPr>
        <w:t xml:space="preserve"> Again, ensure that the edges are as straight as possible, using fine tools.</w:t>
      </w:r>
    </w:p>
    <w:p w:rsidR="00F20C04" w:rsidRDefault="00F20C04" w:rsidP="00AD01E0">
      <w:pPr>
        <w:pStyle w:val="ListParagraph"/>
        <w:numPr>
          <w:ilvl w:val="0"/>
          <w:numId w:val="21"/>
        </w:numPr>
        <w:tabs>
          <w:tab w:val="left" w:pos="426"/>
        </w:tabs>
        <w:ind w:left="426" w:hanging="426"/>
        <w:contextualSpacing/>
        <w:jc w:val="both"/>
        <w:rPr>
          <w:lang w:val="en-GB"/>
        </w:rPr>
      </w:pPr>
      <w:r>
        <w:rPr>
          <w:lang w:val="en-GB"/>
        </w:rPr>
        <w:t xml:space="preserve">Record the lengths of each edge and the diagonals as before in the </w:t>
      </w:r>
      <w:r w:rsidR="00274DFF">
        <w:rPr>
          <w:lang w:val="en-GB"/>
        </w:rPr>
        <w:t>Site Record data sheet</w:t>
      </w:r>
      <w:r>
        <w:rPr>
          <w:lang w:val="en-GB"/>
        </w:rPr>
        <w:t>.</w:t>
      </w:r>
    </w:p>
    <w:p w:rsidR="00BB10D6" w:rsidRDefault="00BB10D6" w:rsidP="00AD01E0">
      <w:pPr>
        <w:pStyle w:val="ListParagraph"/>
        <w:numPr>
          <w:ilvl w:val="0"/>
          <w:numId w:val="21"/>
        </w:numPr>
        <w:tabs>
          <w:tab w:val="left" w:pos="426"/>
        </w:tabs>
        <w:ind w:left="426" w:hanging="426"/>
        <w:contextualSpacing/>
        <w:jc w:val="both"/>
        <w:rPr>
          <w:lang w:val="en-GB"/>
        </w:rPr>
      </w:pPr>
      <w:r>
        <w:rPr>
          <w:lang w:val="en-GB"/>
        </w:rPr>
        <w:t>Carefully fill th</w:t>
      </w:r>
      <w:r w:rsidR="00BC41BC">
        <w:rPr>
          <w:lang w:val="en-GB"/>
        </w:rPr>
        <w:t>e second</w:t>
      </w:r>
      <w:r>
        <w:rPr>
          <w:lang w:val="en-GB"/>
        </w:rPr>
        <w:t xml:space="preserve"> hole with sand up to</w:t>
      </w:r>
      <w:r w:rsidR="00DB7220">
        <w:rPr>
          <w:lang w:val="en-GB"/>
        </w:rPr>
        <w:t xml:space="preserve"> the</w:t>
      </w:r>
      <w:r w:rsidR="00BC41BC">
        <w:rPr>
          <w:lang w:val="en-GB"/>
        </w:rPr>
        <w:t xml:space="preserve"> top</w:t>
      </w:r>
      <w:r w:rsidR="00DB7220">
        <w:rPr>
          <w:lang w:val="en-GB"/>
        </w:rPr>
        <w:t xml:space="preserve"> </w:t>
      </w:r>
      <w:r>
        <w:rPr>
          <w:lang w:val="en-GB"/>
        </w:rPr>
        <w:t>in order to estimate the volume of the second sample</w:t>
      </w:r>
      <w:r w:rsidR="00D347A4">
        <w:rPr>
          <w:lang w:val="en-GB"/>
        </w:rPr>
        <w:t xml:space="preserve">, as detailed in steps 11 and 12. </w:t>
      </w:r>
      <w:r w:rsidR="0035562F">
        <w:rPr>
          <w:lang w:val="en-GB"/>
        </w:rPr>
        <w:t>S</w:t>
      </w:r>
      <w:r w:rsidR="00D347A4">
        <w:rPr>
          <w:lang w:val="en-GB"/>
        </w:rPr>
        <w:t xml:space="preserve">eal and label </w:t>
      </w:r>
      <w:r w:rsidR="0035562F">
        <w:rPr>
          <w:lang w:val="en-GB"/>
        </w:rPr>
        <w:t>the sand bag</w:t>
      </w:r>
      <w:r w:rsidR="00D347A4">
        <w:rPr>
          <w:lang w:val="en-GB"/>
        </w:rPr>
        <w:t xml:space="preserve"> once you are finished</w:t>
      </w:r>
      <w:r>
        <w:rPr>
          <w:lang w:val="en-GB"/>
        </w:rPr>
        <w:t>.</w:t>
      </w:r>
    </w:p>
    <w:p w:rsidR="004617FD" w:rsidRDefault="004617FD" w:rsidP="00AD01E0">
      <w:pPr>
        <w:pStyle w:val="ListParagraph"/>
        <w:numPr>
          <w:ilvl w:val="0"/>
          <w:numId w:val="21"/>
        </w:numPr>
        <w:tabs>
          <w:tab w:val="left" w:pos="426"/>
        </w:tabs>
        <w:ind w:left="426" w:hanging="426"/>
        <w:contextualSpacing/>
        <w:jc w:val="both"/>
        <w:rPr>
          <w:lang w:val="en-GB"/>
        </w:rPr>
      </w:pPr>
      <w:r>
        <w:rPr>
          <w:lang w:val="en-GB"/>
        </w:rPr>
        <w:t>Place labels both inside and outside the bag</w:t>
      </w:r>
      <w:r w:rsidR="00BC41BC">
        <w:rPr>
          <w:lang w:val="en-GB"/>
        </w:rPr>
        <w:t>s</w:t>
      </w:r>
      <w:r>
        <w:rPr>
          <w:lang w:val="en-GB"/>
        </w:rPr>
        <w:t xml:space="preserve"> (see “Labels”).</w:t>
      </w:r>
      <w:r w:rsidR="00AD01E0">
        <w:rPr>
          <w:lang w:val="en-GB"/>
        </w:rPr>
        <w:t xml:space="preserve"> It is suggested that internal labels be made from a durable material such as ice-lolly sticks or tongue depressors.</w:t>
      </w:r>
    </w:p>
    <w:p w:rsidR="004617FD" w:rsidRDefault="004617FD" w:rsidP="00AD01E0">
      <w:pPr>
        <w:pStyle w:val="ListParagraph"/>
        <w:numPr>
          <w:ilvl w:val="0"/>
          <w:numId w:val="21"/>
        </w:numPr>
        <w:tabs>
          <w:tab w:val="left" w:pos="426"/>
        </w:tabs>
        <w:ind w:left="426" w:hanging="426"/>
        <w:contextualSpacing/>
        <w:jc w:val="both"/>
        <w:rPr>
          <w:lang w:val="en-GB"/>
        </w:rPr>
      </w:pPr>
      <w:r>
        <w:rPr>
          <w:lang w:val="en-GB"/>
        </w:rPr>
        <w:t xml:space="preserve">Seal </w:t>
      </w:r>
      <w:r w:rsidR="00BB10D6">
        <w:rPr>
          <w:lang w:val="en-GB"/>
        </w:rPr>
        <w:t>all the bags (soil samples and sand bags) and retain them for measurement at the warehouse.</w:t>
      </w:r>
    </w:p>
    <w:p w:rsidR="00B2649E" w:rsidRDefault="00B2649E" w:rsidP="00AD01E0">
      <w:pPr>
        <w:pStyle w:val="ListParagraph"/>
        <w:numPr>
          <w:ilvl w:val="0"/>
          <w:numId w:val="21"/>
        </w:numPr>
        <w:tabs>
          <w:tab w:val="left" w:pos="426"/>
        </w:tabs>
        <w:ind w:left="426" w:hanging="426"/>
        <w:contextualSpacing/>
        <w:jc w:val="both"/>
        <w:rPr>
          <w:lang w:val="en-GB"/>
        </w:rPr>
      </w:pPr>
      <w:r>
        <w:rPr>
          <w:lang w:val="en-GB"/>
        </w:rPr>
        <w:t xml:space="preserve">If you reach </w:t>
      </w:r>
      <w:r w:rsidR="001D1DAA">
        <w:rPr>
          <w:lang w:val="en-GB"/>
        </w:rPr>
        <w:t>rock before the required depth</w:t>
      </w:r>
      <w:r>
        <w:rPr>
          <w:lang w:val="en-GB"/>
        </w:rPr>
        <w:t xml:space="preserve">, </w:t>
      </w:r>
      <w:r w:rsidR="001D1DAA">
        <w:rPr>
          <w:lang w:val="en-GB"/>
        </w:rPr>
        <w:t>dig as far as you can</w:t>
      </w:r>
      <w:r w:rsidR="00925D4F">
        <w:rPr>
          <w:lang w:val="en-GB"/>
        </w:rPr>
        <w:t xml:space="preserve">. Estimate the volume of the hole using sand as </w:t>
      </w:r>
      <w:r w:rsidR="00D347A4">
        <w:rPr>
          <w:lang w:val="en-GB"/>
        </w:rPr>
        <w:t>detailed in steps 11 and 12 above</w:t>
      </w:r>
      <w:r w:rsidR="00925D4F">
        <w:rPr>
          <w:lang w:val="en-GB"/>
        </w:rPr>
        <w:t>.</w:t>
      </w:r>
    </w:p>
    <w:p w:rsidR="00DB7220" w:rsidRPr="00BB10D6" w:rsidRDefault="00DB7220" w:rsidP="00DB7220"/>
    <w:p w:rsidR="00DB7220" w:rsidRDefault="00DB7220" w:rsidP="00DB7220">
      <w:pPr>
        <w:pStyle w:val="Heading3"/>
        <w:jc w:val="both"/>
      </w:pPr>
      <w:bookmarkStart w:id="3" w:name="_Ref304821573"/>
      <w:r>
        <w:t>Bulk density analysis</w:t>
      </w:r>
      <w:bookmarkEnd w:id="3"/>
    </w:p>
    <w:p w:rsidR="00DB7220" w:rsidRDefault="00DB7220" w:rsidP="00DB7220">
      <w:pPr>
        <w:pStyle w:val="ListParagraph"/>
        <w:numPr>
          <w:ilvl w:val="0"/>
          <w:numId w:val="34"/>
        </w:numPr>
        <w:ind w:left="426" w:hanging="426"/>
        <w:contextualSpacing/>
        <w:jc w:val="both"/>
        <w:rPr>
          <w:lang w:val="en-GB"/>
        </w:rPr>
      </w:pPr>
      <w:r w:rsidRPr="00737C8F">
        <w:rPr>
          <w:lang w:val="en-GB"/>
        </w:rPr>
        <w:t xml:space="preserve">Bulk density is measured </w:t>
      </w:r>
      <w:r>
        <w:rPr>
          <w:lang w:val="en-GB"/>
        </w:rPr>
        <w:t>from</w:t>
      </w:r>
      <w:r w:rsidRPr="00737C8F">
        <w:rPr>
          <w:lang w:val="en-GB"/>
        </w:rPr>
        <w:t xml:space="preserve"> a separate </w:t>
      </w:r>
      <w:r>
        <w:rPr>
          <w:lang w:val="en-GB"/>
        </w:rPr>
        <w:t>hole from</w:t>
      </w:r>
      <w:r w:rsidRPr="00737C8F">
        <w:rPr>
          <w:lang w:val="en-GB"/>
        </w:rPr>
        <w:t xml:space="preserve"> the carbon analysis cores.</w:t>
      </w:r>
      <w:r>
        <w:rPr>
          <w:lang w:val="en-GB"/>
        </w:rPr>
        <w:t xml:space="preserve"> This should be located within 1 m of the central </w:t>
      </w:r>
      <w:proofErr w:type="gramStart"/>
      <w:r>
        <w:rPr>
          <w:lang w:val="en-GB"/>
        </w:rPr>
        <w:t>hole</w:t>
      </w:r>
      <w:proofErr w:type="gramEnd"/>
      <w:r>
        <w:rPr>
          <w:lang w:val="en-GB"/>
        </w:rPr>
        <w:t xml:space="preserve"> (see </w:t>
      </w:r>
      <w:r w:rsidR="002A4BBF">
        <w:rPr>
          <w:lang w:val="en-GB"/>
        </w:rPr>
        <w:fldChar w:fldCharType="begin"/>
      </w:r>
      <w:r>
        <w:rPr>
          <w:lang w:val="en-GB"/>
        </w:rPr>
        <w:instrText xml:space="preserve"> REF _Ref306186732 \h </w:instrText>
      </w:r>
      <w:r w:rsidR="002A4BBF">
        <w:rPr>
          <w:lang w:val="en-GB"/>
        </w:rPr>
      </w:r>
      <w:r w:rsidR="002A4BBF">
        <w:rPr>
          <w:lang w:val="en-GB"/>
        </w:rPr>
        <w:fldChar w:fldCharType="separate"/>
      </w:r>
      <w:r w:rsidR="007C0A53">
        <w:t xml:space="preserve">Figure </w:t>
      </w:r>
      <w:r w:rsidR="007C0A53">
        <w:rPr>
          <w:noProof/>
        </w:rPr>
        <w:t>1</w:t>
      </w:r>
      <w:r w:rsidR="002A4BBF">
        <w:rPr>
          <w:lang w:val="en-GB"/>
        </w:rPr>
        <w:fldChar w:fldCharType="end"/>
      </w:r>
      <w:r>
        <w:rPr>
          <w:lang w:val="en-GB"/>
        </w:rPr>
        <w:t>b).</w:t>
      </w:r>
    </w:p>
    <w:p w:rsidR="00DB7220" w:rsidRPr="005A049E" w:rsidRDefault="00DB7220" w:rsidP="00DB7220">
      <w:pPr>
        <w:pStyle w:val="ListParagraph"/>
        <w:numPr>
          <w:ilvl w:val="0"/>
          <w:numId w:val="34"/>
        </w:numPr>
        <w:ind w:left="426" w:hanging="426"/>
        <w:contextualSpacing/>
        <w:jc w:val="both"/>
        <w:rPr>
          <w:lang w:val="en-GB"/>
        </w:rPr>
      </w:pPr>
      <w:r>
        <w:rPr>
          <w:lang w:val="en-GB"/>
        </w:rPr>
        <w:t>The procedure for obtaining samples of</w:t>
      </w:r>
      <w:r w:rsidR="00592B47">
        <w:rPr>
          <w:lang w:val="en-GB"/>
        </w:rPr>
        <w:t xml:space="preserve"> soil</w:t>
      </w:r>
      <w:r>
        <w:rPr>
          <w:lang w:val="en-GB"/>
        </w:rPr>
        <w:t xml:space="preserve"> for bulk density analysis is exactly the same as for the carbon analysis samples.</w:t>
      </w:r>
    </w:p>
    <w:p w:rsidR="000E4425" w:rsidRDefault="000E4425" w:rsidP="009C62EC">
      <w:pPr>
        <w:jc w:val="both"/>
        <w:rPr>
          <w:lang w:val="en-GB"/>
        </w:rPr>
      </w:pPr>
    </w:p>
    <w:p w:rsidR="00DB7220" w:rsidRDefault="00DB7220" w:rsidP="009C62EC">
      <w:pPr>
        <w:jc w:val="both"/>
        <w:rPr>
          <w:lang w:val="en-GB"/>
        </w:rPr>
      </w:pPr>
    </w:p>
    <w:p w:rsidR="005A049E" w:rsidRDefault="000E4425" w:rsidP="009C62EC">
      <w:pPr>
        <w:pStyle w:val="Heading1"/>
        <w:jc w:val="both"/>
      </w:pPr>
      <w:r>
        <w:t>Warehouse and laboratory</w:t>
      </w:r>
      <w:r w:rsidR="004617FD">
        <w:t xml:space="preserve"> component</w:t>
      </w:r>
      <w:bookmarkStart w:id="4" w:name="_Ref304371932"/>
    </w:p>
    <w:p w:rsidR="000E4425" w:rsidRDefault="000E4425" w:rsidP="009C62EC">
      <w:pPr>
        <w:jc w:val="both"/>
      </w:pPr>
    </w:p>
    <w:p w:rsidR="004617FD" w:rsidRPr="004C0462" w:rsidRDefault="004617FD" w:rsidP="009C62EC">
      <w:pPr>
        <w:pStyle w:val="Heading2"/>
        <w:jc w:val="both"/>
      </w:pPr>
      <w:bookmarkStart w:id="5" w:name="_Ref306362431"/>
      <w:r>
        <w:t>Preparing s</w:t>
      </w:r>
      <w:r w:rsidRPr="004C0462">
        <w:t>and for volumetric analysis</w:t>
      </w:r>
      <w:bookmarkEnd w:id="4"/>
      <w:bookmarkEnd w:id="5"/>
    </w:p>
    <w:p w:rsidR="004617FD" w:rsidRDefault="004617FD" w:rsidP="009C62EC">
      <w:pPr>
        <w:jc w:val="both"/>
        <w:rPr>
          <w:lang w:val="en-GB"/>
        </w:rPr>
      </w:pPr>
      <w:r>
        <w:rPr>
          <w:lang w:val="en-GB"/>
        </w:rPr>
        <w:t xml:space="preserve">Sand </w:t>
      </w:r>
      <w:r w:rsidR="00DB7220">
        <w:rPr>
          <w:lang w:val="en-GB"/>
        </w:rPr>
        <w:t xml:space="preserve">bags </w:t>
      </w:r>
      <w:r>
        <w:rPr>
          <w:lang w:val="en-GB"/>
        </w:rPr>
        <w:t xml:space="preserve">must be prepared in order to estimate the volume of the field samples. </w:t>
      </w:r>
    </w:p>
    <w:p w:rsidR="00BE7BED" w:rsidRDefault="00DB7220" w:rsidP="009C62EC">
      <w:pPr>
        <w:pStyle w:val="ListParagraph"/>
        <w:numPr>
          <w:ilvl w:val="0"/>
          <w:numId w:val="14"/>
        </w:numPr>
        <w:ind w:left="426" w:hanging="426"/>
        <w:contextualSpacing/>
        <w:jc w:val="both"/>
        <w:rPr>
          <w:lang w:val="en-GB"/>
        </w:rPr>
      </w:pPr>
      <w:r>
        <w:rPr>
          <w:lang w:val="en-GB"/>
        </w:rPr>
        <w:t>Obtain builder’s sand with as consistent a grain size as possible. Finer-grained sands are preferable, but the sand size need not be too rigorously controlled.</w:t>
      </w:r>
    </w:p>
    <w:p w:rsidR="00616777" w:rsidRDefault="00BE7BED" w:rsidP="00240030">
      <w:pPr>
        <w:pStyle w:val="ListParagraph"/>
        <w:numPr>
          <w:ilvl w:val="0"/>
          <w:numId w:val="14"/>
        </w:numPr>
        <w:ind w:left="426" w:hanging="426"/>
        <w:contextualSpacing/>
        <w:jc w:val="both"/>
        <w:rPr>
          <w:lang w:val="en-GB"/>
        </w:rPr>
      </w:pPr>
      <w:r>
        <w:rPr>
          <w:lang w:val="en-GB"/>
        </w:rPr>
        <w:t>Ensure the sa</w:t>
      </w:r>
      <w:r w:rsidR="00616777">
        <w:rPr>
          <w:lang w:val="en-GB"/>
        </w:rPr>
        <w:t xml:space="preserve">nd is dry enough to flow freely (i.e., it does not clump or stick together). If it is not, dry it in </w:t>
      </w:r>
      <w:r w:rsidR="00D347A4">
        <w:rPr>
          <w:lang w:val="en-GB"/>
        </w:rPr>
        <w:t xml:space="preserve">the sun or in a warm dry place. </w:t>
      </w:r>
      <w:r w:rsidR="00DB7220">
        <w:rPr>
          <w:lang w:val="en-GB"/>
        </w:rPr>
        <w:t xml:space="preserve">It does not need to be dried to a </w:t>
      </w:r>
      <w:r w:rsidR="00DB7220">
        <w:rPr>
          <w:lang w:val="en-GB"/>
        </w:rPr>
        <w:lastRenderedPageBreak/>
        <w:t>constant mass.</w:t>
      </w:r>
      <w:r w:rsidR="00D347A4">
        <w:rPr>
          <w:lang w:val="en-GB"/>
        </w:rPr>
        <w:t xml:space="preserve"> If the weather is cold and wet, you may need to use an oven to dry the sand, but it should not generally be necessary.</w:t>
      </w:r>
    </w:p>
    <w:p w:rsidR="00B12AC1" w:rsidRDefault="00F20C04" w:rsidP="00240030">
      <w:pPr>
        <w:pStyle w:val="ListParagraph"/>
        <w:numPr>
          <w:ilvl w:val="0"/>
          <w:numId w:val="14"/>
        </w:numPr>
        <w:ind w:left="426" w:hanging="426"/>
        <w:contextualSpacing/>
        <w:jc w:val="both"/>
        <w:rPr>
          <w:lang w:val="en-GB"/>
        </w:rPr>
      </w:pPr>
      <w:r>
        <w:rPr>
          <w:lang w:val="en-GB"/>
        </w:rPr>
        <w:t>Pour the sand into a measuring cylinder, and shake it lightly in order to help it settle.</w:t>
      </w:r>
    </w:p>
    <w:p w:rsidR="00DB7220" w:rsidRDefault="00F20C04" w:rsidP="00F20C04">
      <w:pPr>
        <w:pStyle w:val="ListParagraph"/>
        <w:numPr>
          <w:ilvl w:val="0"/>
          <w:numId w:val="14"/>
        </w:numPr>
        <w:ind w:left="426" w:hanging="426"/>
        <w:contextualSpacing/>
        <w:jc w:val="both"/>
        <w:rPr>
          <w:lang w:val="en-GB"/>
        </w:rPr>
      </w:pPr>
      <w:r>
        <w:rPr>
          <w:lang w:val="en-GB"/>
        </w:rPr>
        <w:t xml:space="preserve">Measure </w:t>
      </w:r>
      <w:r w:rsidR="00B72811">
        <w:rPr>
          <w:lang w:val="en-GB"/>
        </w:rPr>
        <w:t>approximately</w:t>
      </w:r>
      <w:r>
        <w:rPr>
          <w:lang w:val="en-GB"/>
        </w:rPr>
        <w:t xml:space="preserve"> </w:t>
      </w:r>
      <w:r w:rsidR="00B72811">
        <w:rPr>
          <w:lang w:val="en-GB"/>
        </w:rPr>
        <w:t>2</w:t>
      </w:r>
      <w:r>
        <w:rPr>
          <w:lang w:val="en-GB"/>
        </w:rPr>
        <w:t xml:space="preserve"> </w:t>
      </w:r>
      <w:r w:rsidR="0046392F">
        <w:rPr>
          <w:lang w:val="en-GB"/>
        </w:rPr>
        <w:t>dm</w:t>
      </w:r>
      <w:r w:rsidR="0046392F" w:rsidRPr="0046392F">
        <w:rPr>
          <w:vertAlign w:val="superscript"/>
          <w:lang w:val="en-GB"/>
        </w:rPr>
        <w:t>3</w:t>
      </w:r>
      <w:r w:rsidR="00EB6221">
        <w:rPr>
          <w:lang w:val="en-GB"/>
        </w:rPr>
        <w:t xml:space="preserve"> (l</w:t>
      </w:r>
      <w:r w:rsidR="0046392F">
        <w:rPr>
          <w:lang w:val="en-GB"/>
        </w:rPr>
        <w:t>itres)</w:t>
      </w:r>
      <w:r>
        <w:rPr>
          <w:lang w:val="en-GB"/>
        </w:rPr>
        <w:t xml:space="preserve"> of sand and place it into a sturdy plastic bag.</w:t>
      </w:r>
    </w:p>
    <w:p w:rsidR="00B12AC1" w:rsidRDefault="00B12AC1" w:rsidP="00240030">
      <w:pPr>
        <w:pStyle w:val="ListParagraph"/>
        <w:numPr>
          <w:ilvl w:val="0"/>
          <w:numId w:val="14"/>
        </w:numPr>
        <w:ind w:left="426" w:hanging="426"/>
        <w:contextualSpacing/>
        <w:jc w:val="both"/>
        <w:rPr>
          <w:lang w:val="en-GB"/>
        </w:rPr>
      </w:pPr>
      <w:r>
        <w:rPr>
          <w:lang w:val="en-GB"/>
        </w:rPr>
        <w:t xml:space="preserve">Each 15 cm deep soil sampling hole should be approximately </w:t>
      </w:r>
      <w:r w:rsidR="00EB6221">
        <w:rPr>
          <w:lang w:val="en-GB"/>
        </w:rPr>
        <w:t>1.5</w:t>
      </w:r>
      <w:r w:rsidR="00F20C04">
        <w:rPr>
          <w:lang w:val="en-GB"/>
        </w:rPr>
        <w:t xml:space="preserve"> </w:t>
      </w:r>
      <w:r w:rsidR="0046392F">
        <w:rPr>
          <w:lang w:val="en-GB"/>
        </w:rPr>
        <w:t>dm</w:t>
      </w:r>
      <w:r w:rsidR="0046392F" w:rsidRPr="0046392F">
        <w:rPr>
          <w:vertAlign w:val="superscript"/>
          <w:lang w:val="en-GB"/>
        </w:rPr>
        <w:t>3</w:t>
      </w:r>
      <w:r>
        <w:rPr>
          <w:lang w:val="en-GB"/>
        </w:rPr>
        <w:t xml:space="preserve"> in volume, so a single bag containing </w:t>
      </w:r>
      <w:r w:rsidR="00B72811">
        <w:rPr>
          <w:lang w:val="en-GB"/>
        </w:rPr>
        <w:t xml:space="preserve">2 </w:t>
      </w:r>
      <w:r w:rsidR="0046392F">
        <w:rPr>
          <w:lang w:val="en-GB"/>
        </w:rPr>
        <w:t>dm</w:t>
      </w:r>
      <w:r w:rsidR="0046392F" w:rsidRPr="0046392F">
        <w:rPr>
          <w:vertAlign w:val="superscript"/>
          <w:lang w:val="en-GB"/>
        </w:rPr>
        <w:t>3</w:t>
      </w:r>
      <w:r>
        <w:rPr>
          <w:lang w:val="en-GB"/>
        </w:rPr>
        <w:t xml:space="preserve"> should be sufficient to estimate the volume of a </w:t>
      </w:r>
      <w:r w:rsidR="00B72811">
        <w:rPr>
          <w:lang w:val="en-GB"/>
        </w:rPr>
        <w:t>single</w:t>
      </w:r>
      <w:r>
        <w:rPr>
          <w:lang w:val="en-GB"/>
        </w:rPr>
        <w:t>.</w:t>
      </w:r>
    </w:p>
    <w:p w:rsidR="00B12AC1" w:rsidRPr="00240030" w:rsidRDefault="00B12AC1" w:rsidP="00240030">
      <w:pPr>
        <w:pStyle w:val="ListParagraph"/>
        <w:numPr>
          <w:ilvl w:val="0"/>
          <w:numId w:val="14"/>
        </w:numPr>
        <w:ind w:left="426" w:hanging="426"/>
        <w:contextualSpacing/>
        <w:jc w:val="both"/>
        <w:rPr>
          <w:lang w:val="en-GB"/>
        </w:rPr>
      </w:pPr>
      <w:r>
        <w:rPr>
          <w:lang w:val="en-GB"/>
        </w:rPr>
        <w:t>Seal and label the bag</w:t>
      </w:r>
      <w:r w:rsidR="00DB7220">
        <w:rPr>
          <w:lang w:val="en-GB"/>
        </w:rPr>
        <w:t xml:space="preserve"> (see “Labels”).</w:t>
      </w:r>
    </w:p>
    <w:p w:rsidR="004617FD" w:rsidRDefault="004617FD" w:rsidP="009C62EC">
      <w:pPr>
        <w:jc w:val="both"/>
        <w:rPr>
          <w:lang w:val="en-GB"/>
        </w:rPr>
      </w:pPr>
    </w:p>
    <w:p w:rsidR="004617FD" w:rsidRDefault="004617FD" w:rsidP="009C62EC">
      <w:pPr>
        <w:pStyle w:val="Heading2"/>
        <w:jc w:val="both"/>
      </w:pPr>
      <w:r>
        <w:t>Soil analysis</w:t>
      </w:r>
    </w:p>
    <w:p w:rsidR="004617FD" w:rsidRDefault="004617FD" w:rsidP="009C62EC">
      <w:pPr>
        <w:pStyle w:val="Heading3"/>
        <w:jc w:val="both"/>
      </w:pPr>
      <w:r>
        <w:t>Bulk density analysis</w:t>
      </w:r>
    </w:p>
    <w:p w:rsidR="008007FA" w:rsidRDefault="008007FA" w:rsidP="00BB4D83">
      <w:pPr>
        <w:pStyle w:val="ListParagraph"/>
        <w:numPr>
          <w:ilvl w:val="0"/>
          <w:numId w:val="17"/>
        </w:numPr>
        <w:ind w:left="426" w:hanging="426"/>
        <w:contextualSpacing/>
        <w:jc w:val="both"/>
        <w:rPr>
          <w:lang w:val="en-GB"/>
        </w:rPr>
      </w:pPr>
      <w:r>
        <w:rPr>
          <w:lang w:val="en-GB"/>
        </w:rPr>
        <w:t>All components of this sample need to be weighed and assessed for volume, so be extremely careful not to lose any of it.</w:t>
      </w:r>
    </w:p>
    <w:p w:rsidR="00BB4D83" w:rsidRPr="004B2A0B" w:rsidRDefault="00BB4D83" w:rsidP="00BB4D83">
      <w:pPr>
        <w:pStyle w:val="ListParagraph"/>
        <w:numPr>
          <w:ilvl w:val="0"/>
          <w:numId w:val="17"/>
        </w:numPr>
        <w:ind w:left="426" w:hanging="426"/>
        <w:contextualSpacing/>
        <w:jc w:val="both"/>
        <w:rPr>
          <w:lang w:val="en-GB"/>
        </w:rPr>
      </w:pPr>
      <w:r>
        <w:rPr>
          <w:lang w:val="en-GB"/>
        </w:rPr>
        <w:t>Dry sieve the sample through a 2 mm sieve</w:t>
      </w:r>
      <w:r w:rsidR="008007FA">
        <w:rPr>
          <w:lang w:val="en-GB"/>
        </w:rPr>
        <w:t xml:space="preserve">, making sure not to lose any of the </w:t>
      </w:r>
      <w:proofErr w:type="gramStart"/>
      <w:r w:rsidR="008007FA">
        <w:rPr>
          <w:lang w:val="en-GB"/>
        </w:rPr>
        <w:t>sample</w:t>
      </w:r>
      <w:proofErr w:type="gramEnd"/>
      <w:r>
        <w:rPr>
          <w:lang w:val="en-GB"/>
        </w:rPr>
        <w:t xml:space="preserve">. </w:t>
      </w:r>
    </w:p>
    <w:p w:rsidR="00BB4D83" w:rsidRPr="00BB4D83" w:rsidRDefault="00BB4D83" w:rsidP="00BB4D83">
      <w:pPr>
        <w:pStyle w:val="ListParagraph"/>
        <w:numPr>
          <w:ilvl w:val="0"/>
          <w:numId w:val="17"/>
        </w:numPr>
        <w:ind w:left="426" w:hanging="426"/>
        <w:contextualSpacing/>
        <w:jc w:val="both"/>
        <w:rPr>
          <w:lang w:val="en-GB"/>
        </w:rPr>
      </w:pPr>
      <w:r w:rsidRPr="00F20C04">
        <w:rPr>
          <w:lang w:val="en-GB"/>
        </w:rPr>
        <w:t xml:space="preserve">Put the soil component </w:t>
      </w:r>
      <w:r w:rsidR="008007FA">
        <w:rPr>
          <w:lang w:val="en-GB"/>
        </w:rPr>
        <w:t xml:space="preserve">(that passes through the sieve) </w:t>
      </w:r>
      <w:r w:rsidRPr="00F20C04">
        <w:rPr>
          <w:lang w:val="en-GB"/>
        </w:rPr>
        <w:t>into the original bag, seal it</w:t>
      </w:r>
      <w:r>
        <w:rPr>
          <w:lang w:val="en-GB"/>
        </w:rPr>
        <w:t xml:space="preserve">, </w:t>
      </w:r>
      <w:r w:rsidR="008007FA">
        <w:rPr>
          <w:lang w:val="en-GB"/>
        </w:rPr>
        <w:t>and set it aside</w:t>
      </w:r>
      <w:r w:rsidRPr="00F20C04">
        <w:rPr>
          <w:lang w:val="en-GB"/>
        </w:rPr>
        <w:t>.</w:t>
      </w:r>
    </w:p>
    <w:p w:rsidR="00BB4D83" w:rsidRDefault="008007FA" w:rsidP="00BB4D83">
      <w:pPr>
        <w:pStyle w:val="ListParagraph"/>
        <w:numPr>
          <w:ilvl w:val="0"/>
          <w:numId w:val="17"/>
        </w:numPr>
        <w:ind w:left="426" w:hanging="426"/>
        <w:contextualSpacing/>
        <w:jc w:val="both"/>
        <w:rPr>
          <w:lang w:val="en-GB"/>
        </w:rPr>
      </w:pPr>
      <w:r>
        <w:rPr>
          <w:lang w:val="en-GB"/>
        </w:rPr>
        <w:t xml:space="preserve">The </w:t>
      </w:r>
      <w:r w:rsidR="00386780">
        <w:rPr>
          <w:lang w:val="en-GB"/>
        </w:rPr>
        <w:t>fraction retained</w:t>
      </w:r>
      <w:r>
        <w:rPr>
          <w:lang w:val="en-GB"/>
        </w:rPr>
        <w:t xml:space="preserve"> in the sieve is the root and gravel components. These need to be separated by hand into two separate components.</w:t>
      </w:r>
    </w:p>
    <w:p w:rsidR="008007FA" w:rsidRDefault="008007FA" w:rsidP="00BB4D83">
      <w:pPr>
        <w:pStyle w:val="ListParagraph"/>
        <w:numPr>
          <w:ilvl w:val="0"/>
          <w:numId w:val="17"/>
        </w:numPr>
        <w:ind w:left="426" w:hanging="426"/>
        <w:contextualSpacing/>
        <w:jc w:val="both"/>
        <w:rPr>
          <w:lang w:val="en-GB"/>
        </w:rPr>
      </w:pPr>
      <w:r>
        <w:rPr>
          <w:lang w:val="en-GB"/>
        </w:rPr>
        <w:t>Prepare labels for each of the components, so that they do not get mixed up with other samples.</w:t>
      </w:r>
    </w:p>
    <w:p w:rsidR="00BB7A10" w:rsidRDefault="00BB7A10" w:rsidP="00BB4D83">
      <w:pPr>
        <w:pStyle w:val="ListParagraph"/>
        <w:numPr>
          <w:ilvl w:val="0"/>
          <w:numId w:val="17"/>
        </w:numPr>
        <w:ind w:left="426" w:hanging="426"/>
        <w:contextualSpacing/>
        <w:jc w:val="both"/>
        <w:rPr>
          <w:lang w:val="en-GB"/>
        </w:rPr>
      </w:pPr>
      <w:r>
        <w:rPr>
          <w:lang w:val="en-GB"/>
        </w:rPr>
        <w:t>Prepare a measuring cylinder three-quarters filled with sand, and read the volume.</w:t>
      </w:r>
    </w:p>
    <w:p w:rsidR="00BB7A10" w:rsidRDefault="00BB7A10" w:rsidP="00BB4D83">
      <w:pPr>
        <w:pStyle w:val="ListParagraph"/>
        <w:numPr>
          <w:ilvl w:val="0"/>
          <w:numId w:val="17"/>
        </w:numPr>
        <w:ind w:left="426" w:hanging="426"/>
        <w:contextualSpacing/>
        <w:jc w:val="both"/>
        <w:rPr>
          <w:lang w:val="en-GB"/>
        </w:rPr>
      </w:pPr>
      <w:r>
        <w:rPr>
          <w:lang w:val="en-GB"/>
        </w:rPr>
        <w:t>Push any roots with a diameter of more than 5 mm into the sand, and read the new volume.</w:t>
      </w:r>
    </w:p>
    <w:p w:rsidR="00BB7A10" w:rsidRDefault="00BB7A10" w:rsidP="00BB4D83">
      <w:pPr>
        <w:pStyle w:val="ListParagraph"/>
        <w:numPr>
          <w:ilvl w:val="0"/>
          <w:numId w:val="17"/>
        </w:numPr>
        <w:ind w:left="426" w:hanging="426"/>
        <w:contextualSpacing/>
        <w:jc w:val="both"/>
        <w:rPr>
          <w:lang w:val="en-GB"/>
        </w:rPr>
      </w:pPr>
      <w:r>
        <w:rPr>
          <w:lang w:val="en-GB"/>
        </w:rPr>
        <w:t>Deduct the first volume from the second to estimate the root volume in the soil sample.</w:t>
      </w:r>
      <w:r w:rsidR="008007FA">
        <w:rPr>
          <w:lang w:val="en-GB"/>
        </w:rPr>
        <w:t xml:space="preserve"> Record this value in the Site Record data sheet.</w:t>
      </w:r>
    </w:p>
    <w:p w:rsidR="00B12AC1" w:rsidRPr="00B12AC1" w:rsidRDefault="00BB7A10" w:rsidP="00BB7A10">
      <w:pPr>
        <w:pStyle w:val="ListParagraph"/>
        <w:numPr>
          <w:ilvl w:val="0"/>
          <w:numId w:val="17"/>
        </w:numPr>
        <w:ind w:left="426" w:hanging="426"/>
        <w:contextualSpacing/>
        <w:jc w:val="both"/>
        <w:rPr>
          <w:lang w:val="en-GB"/>
        </w:rPr>
      </w:pPr>
      <w:r>
        <w:rPr>
          <w:lang w:val="en-GB"/>
        </w:rPr>
        <w:t>Dry each component (soil, roots and gravel) separately in the oven until they reach constant mass</w:t>
      </w:r>
      <w:r w:rsidR="003556DD">
        <w:t xml:space="preserve"> (constant mass is achieved when two consecutive weights </w:t>
      </w:r>
      <w:r w:rsidR="005819D8">
        <w:t xml:space="preserve">taken at least four hours apart </w:t>
      </w:r>
      <w:r w:rsidR="003556DD">
        <w:t>are within 0.1% of each other)</w:t>
      </w:r>
      <w:r w:rsidR="00B12AC1">
        <w:t>.</w:t>
      </w:r>
    </w:p>
    <w:p w:rsidR="004617FD" w:rsidRDefault="00AA6990" w:rsidP="00BB7A10">
      <w:pPr>
        <w:pStyle w:val="ListParagraph"/>
        <w:numPr>
          <w:ilvl w:val="0"/>
          <w:numId w:val="17"/>
        </w:numPr>
        <w:ind w:left="426" w:hanging="426"/>
        <w:contextualSpacing/>
        <w:jc w:val="both"/>
        <w:rPr>
          <w:lang w:val="en-GB"/>
        </w:rPr>
      </w:pPr>
      <w:r>
        <w:rPr>
          <w:lang w:val="en-GB"/>
        </w:rPr>
        <w:t>Weigh</w:t>
      </w:r>
      <w:r w:rsidR="004617FD" w:rsidRPr="004B2A0B">
        <w:rPr>
          <w:lang w:val="en-GB"/>
        </w:rPr>
        <w:t xml:space="preserve"> </w:t>
      </w:r>
      <w:r w:rsidR="00BB7A10">
        <w:rPr>
          <w:lang w:val="en-GB"/>
        </w:rPr>
        <w:t xml:space="preserve">each component separately </w:t>
      </w:r>
      <w:r w:rsidR="004617FD" w:rsidRPr="004B2A0B">
        <w:rPr>
          <w:lang w:val="en-GB"/>
        </w:rPr>
        <w:t>and record</w:t>
      </w:r>
      <w:r w:rsidR="005A049E">
        <w:rPr>
          <w:lang w:val="en-GB"/>
        </w:rPr>
        <w:t xml:space="preserve"> this </w:t>
      </w:r>
      <w:r w:rsidR="00F20C04">
        <w:rPr>
          <w:lang w:val="en-GB"/>
        </w:rPr>
        <w:t xml:space="preserve">mass </w:t>
      </w:r>
      <w:r w:rsidR="005A049E">
        <w:rPr>
          <w:lang w:val="en-GB"/>
        </w:rPr>
        <w:t>i</w:t>
      </w:r>
      <w:r w:rsidR="004617FD" w:rsidRPr="004B2A0B">
        <w:rPr>
          <w:lang w:val="en-GB"/>
        </w:rPr>
        <w:t xml:space="preserve">n the </w:t>
      </w:r>
      <w:r w:rsidR="00AC41D1">
        <w:rPr>
          <w:lang w:val="en-GB"/>
        </w:rPr>
        <w:t>Site Record data sheet</w:t>
      </w:r>
      <w:r w:rsidR="004617FD" w:rsidRPr="004B2A0B">
        <w:rPr>
          <w:lang w:val="en-GB"/>
        </w:rPr>
        <w:t>.</w:t>
      </w:r>
    </w:p>
    <w:p w:rsidR="00BB7A10" w:rsidRPr="004B2A0B" w:rsidRDefault="00BB7A10" w:rsidP="00BB7A10">
      <w:pPr>
        <w:pStyle w:val="ListParagraph"/>
        <w:numPr>
          <w:ilvl w:val="0"/>
          <w:numId w:val="17"/>
        </w:numPr>
        <w:ind w:left="426" w:hanging="426"/>
        <w:contextualSpacing/>
        <w:jc w:val="both"/>
        <w:rPr>
          <w:lang w:val="en-GB"/>
        </w:rPr>
      </w:pPr>
      <w:r>
        <w:rPr>
          <w:lang w:val="en-GB"/>
        </w:rPr>
        <w:t>Place the roots and the gravel into separate labelled bags (see “Labels”) and set them aside for storage.</w:t>
      </w:r>
    </w:p>
    <w:p w:rsidR="004617FD" w:rsidRPr="004B2A0B" w:rsidRDefault="004617FD" w:rsidP="009C62EC">
      <w:pPr>
        <w:pStyle w:val="ListParagraph"/>
        <w:numPr>
          <w:ilvl w:val="0"/>
          <w:numId w:val="17"/>
        </w:numPr>
        <w:ind w:left="426" w:hanging="426"/>
        <w:contextualSpacing/>
        <w:jc w:val="both"/>
        <w:rPr>
          <w:lang w:val="en-GB"/>
        </w:rPr>
      </w:pPr>
      <w:r w:rsidRPr="004B2A0B">
        <w:rPr>
          <w:lang w:val="en-GB"/>
        </w:rPr>
        <w:t xml:space="preserve">If the </w:t>
      </w:r>
      <w:r w:rsidR="00DB7E1F">
        <w:rPr>
          <w:lang w:val="en-GB"/>
        </w:rPr>
        <w:t xml:space="preserve">gravel </w:t>
      </w:r>
      <w:r w:rsidR="00BB7A10">
        <w:rPr>
          <w:lang w:val="en-GB"/>
        </w:rPr>
        <w:t>is</w:t>
      </w:r>
      <w:r w:rsidRPr="004B2A0B">
        <w:rPr>
          <w:lang w:val="en-GB"/>
        </w:rPr>
        <w:t xml:space="preserve"> mostly big, fill the rock volume bucket with water until the tap on the side st</w:t>
      </w:r>
      <w:r w:rsidR="006C4FDB">
        <w:rPr>
          <w:lang w:val="en-GB"/>
        </w:rPr>
        <w:t>arts</w:t>
      </w:r>
      <w:r w:rsidRPr="004B2A0B">
        <w:rPr>
          <w:lang w:val="en-GB"/>
        </w:rPr>
        <w:t xml:space="preserve"> dripping. Put </w:t>
      </w:r>
      <w:r w:rsidR="00C275DE">
        <w:rPr>
          <w:lang w:val="en-GB"/>
        </w:rPr>
        <w:t xml:space="preserve">the </w:t>
      </w:r>
      <w:r w:rsidR="00DB7E1F">
        <w:rPr>
          <w:lang w:val="en-GB"/>
        </w:rPr>
        <w:t>gravel</w:t>
      </w:r>
      <w:r w:rsidRPr="004B2A0B">
        <w:rPr>
          <w:lang w:val="en-GB"/>
        </w:rPr>
        <w:t xml:space="preserve"> in</w:t>
      </w:r>
      <w:r w:rsidR="00BB7A10">
        <w:rPr>
          <w:lang w:val="en-GB"/>
        </w:rPr>
        <w:t>to</w:t>
      </w:r>
      <w:r w:rsidRPr="004B2A0B">
        <w:rPr>
          <w:lang w:val="en-GB"/>
        </w:rPr>
        <w:t xml:space="preserve"> the bucket. Open the tap and let all the water above the tap flow into a measuring cylinder. Measure the </w:t>
      </w:r>
      <w:r w:rsidR="00EB6221">
        <w:rPr>
          <w:lang w:val="en-GB"/>
        </w:rPr>
        <w:t xml:space="preserve">volume of the </w:t>
      </w:r>
      <w:r w:rsidRPr="004B2A0B">
        <w:rPr>
          <w:lang w:val="en-GB"/>
        </w:rPr>
        <w:t xml:space="preserve">water in the cylinder and record this </w:t>
      </w:r>
      <w:r w:rsidR="005A049E">
        <w:rPr>
          <w:lang w:val="en-GB"/>
        </w:rPr>
        <w:t>i</w:t>
      </w:r>
      <w:r w:rsidR="005A049E" w:rsidRPr="004B2A0B">
        <w:rPr>
          <w:lang w:val="en-GB"/>
        </w:rPr>
        <w:t xml:space="preserve">n the </w:t>
      </w:r>
      <w:r w:rsidR="00AC41D1">
        <w:rPr>
          <w:lang w:val="en-GB"/>
        </w:rPr>
        <w:t>Site Record data sheet</w:t>
      </w:r>
      <w:r w:rsidRPr="004B2A0B">
        <w:rPr>
          <w:lang w:val="en-GB"/>
        </w:rPr>
        <w:t>.</w:t>
      </w:r>
    </w:p>
    <w:p w:rsidR="004617FD" w:rsidRPr="004B2A0B" w:rsidRDefault="004617FD" w:rsidP="009C62EC">
      <w:pPr>
        <w:pStyle w:val="ListParagraph"/>
        <w:numPr>
          <w:ilvl w:val="0"/>
          <w:numId w:val="17"/>
        </w:numPr>
        <w:ind w:left="426" w:hanging="426"/>
        <w:contextualSpacing/>
        <w:jc w:val="both"/>
        <w:rPr>
          <w:lang w:val="en-GB"/>
        </w:rPr>
      </w:pPr>
      <w:r w:rsidRPr="004B2A0B">
        <w:rPr>
          <w:lang w:val="en-GB"/>
        </w:rPr>
        <w:t xml:space="preserve">If the </w:t>
      </w:r>
      <w:r w:rsidR="00DB7E1F">
        <w:rPr>
          <w:lang w:val="en-GB"/>
        </w:rPr>
        <w:t xml:space="preserve">gravel </w:t>
      </w:r>
      <w:r w:rsidR="00BB7A10">
        <w:rPr>
          <w:lang w:val="en-GB"/>
        </w:rPr>
        <w:t>is</w:t>
      </w:r>
      <w:r w:rsidRPr="004B2A0B">
        <w:rPr>
          <w:lang w:val="en-GB"/>
        </w:rPr>
        <w:t xml:space="preserve"> small, fill the measuring cylinder with 250ml water. Put the </w:t>
      </w:r>
      <w:r w:rsidR="00DB7E1F">
        <w:rPr>
          <w:lang w:val="en-GB"/>
        </w:rPr>
        <w:t xml:space="preserve">gravel </w:t>
      </w:r>
      <w:r w:rsidRPr="004B2A0B">
        <w:rPr>
          <w:lang w:val="en-GB"/>
        </w:rPr>
        <w:t>and measure the n</w:t>
      </w:r>
      <w:r w:rsidR="005A049E">
        <w:rPr>
          <w:lang w:val="en-GB"/>
        </w:rPr>
        <w:t>ew volume. Write it down i</w:t>
      </w:r>
      <w:r w:rsidR="005A049E" w:rsidRPr="004B2A0B">
        <w:rPr>
          <w:lang w:val="en-GB"/>
        </w:rPr>
        <w:t xml:space="preserve">n the </w:t>
      </w:r>
      <w:r w:rsidR="00AC41D1">
        <w:rPr>
          <w:lang w:val="en-GB"/>
        </w:rPr>
        <w:t>Site Record data sheet</w:t>
      </w:r>
      <w:r w:rsidR="005A049E">
        <w:rPr>
          <w:lang w:val="en-GB"/>
        </w:rPr>
        <w:t>.</w:t>
      </w:r>
    </w:p>
    <w:p w:rsidR="004617FD" w:rsidRDefault="005A049E" w:rsidP="009C62EC">
      <w:pPr>
        <w:pStyle w:val="ListParagraph"/>
        <w:numPr>
          <w:ilvl w:val="0"/>
          <w:numId w:val="17"/>
        </w:numPr>
        <w:ind w:left="426" w:hanging="426"/>
        <w:contextualSpacing/>
        <w:jc w:val="both"/>
        <w:rPr>
          <w:lang w:val="en-GB"/>
        </w:rPr>
      </w:pPr>
      <w:r>
        <w:rPr>
          <w:lang w:val="en-GB"/>
        </w:rPr>
        <w:t>Take the bag</w:t>
      </w:r>
      <w:r w:rsidR="00B72811">
        <w:rPr>
          <w:lang w:val="en-GB"/>
        </w:rPr>
        <w:t xml:space="preserve">(s) </w:t>
      </w:r>
      <w:r>
        <w:rPr>
          <w:lang w:val="en-GB"/>
        </w:rPr>
        <w:t>of sand that w</w:t>
      </w:r>
      <w:r w:rsidR="00B72811">
        <w:rPr>
          <w:lang w:val="en-GB"/>
        </w:rPr>
        <w:t xml:space="preserve">ere </w:t>
      </w:r>
      <w:r>
        <w:rPr>
          <w:lang w:val="en-GB"/>
        </w:rPr>
        <w:t>used to fill the bulk density sample hole</w:t>
      </w:r>
      <w:r w:rsidR="00B72811">
        <w:rPr>
          <w:lang w:val="en-GB"/>
        </w:rPr>
        <w:t xml:space="preserve"> for Horizon A (0 -15 cm)</w:t>
      </w:r>
      <w:r>
        <w:rPr>
          <w:lang w:val="en-GB"/>
        </w:rPr>
        <w:t xml:space="preserve">, and </w:t>
      </w:r>
      <w:r w:rsidR="00B12AC1">
        <w:rPr>
          <w:lang w:val="en-GB"/>
        </w:rPr>
        <w:t xml:space="preserve">pour the contents into a </w:t>
      </w:r>
      <w:r w:rsidR="00EB6221">
        <w:rPr>
          <w:lang w:val="en-GB"/>
        </w:rPr>
        <w:t>measuring</w:t>
      </w:r>
      <w:r w:rsidR="00B12AC1">
        <w:rPr>
          <w:lang w:val="en-GB"/>
        </w:rPr>
        <w:t xml:space="preserve"> cylinder</w:t>
      </w:r>
      <w:r>
        <w:rPr>
          <w:lang w:val="en-GB"/>
        </w:rPr>
        <w:t xml:space="preserve">. Record the </w:t>
      </w:r>
      <w:r w:rsidR="00B12AC1">
        <w:rPr>
          <w:lang w:val="en-GB"/>
        </w:rPr>
        <w:t>original volume of sand, the remaining volume and the am</w:t>
      </w:r>
      <w:r w:rsidR="00B72811">
        <w:rPr>
          <w:lang w:val="en-GB"/>
        </w:rPr>
        <w:t>ount used to fill the soil hole</w:t>
      </w:r>
      <w:r w:rsidR="00B12AC1">
        <w:rPr>
          <w:lang w:val="en-GB"/>
        </w:rPr>
        <w:t xml:space="preserve"> in the </w:t>
      </w:r>
      <w:r w:rsidR="00AC41D1">
        <w:rPr>
          <w:lang w:val="en-GB"/>
        </w:rPr>
        <w:t>Site Record data sheet</w:t>
      </w:r>
      <w:r>
        <w:rPr>
          <w:lang w:val="en-GB"/>
        </w:rPr>
        <w:t>.</w:t>
      </w:r>
    </w:p>
    <w:p w:rsidR="00B72811" w:rsidRDefault="00B72811" w:rsidP="009C62EC">
      <w:pPr>
        <w:pStyle w:val="ListParagraph"/>
        <w:numPr>
          <w:ilvl w:val="0"/>
          <w:numId w:val="17"/>
        </w:numPr>
        <w:ind w:left="426" w:hanging="426"/>
        <w:contextualSpacing/>
        <w:jc w:val="both"/>
        <w:rPr>
          <w:lang w:val="en-GB"/>
        </w:rPr>
      </w:pPr>
      <w:r>
        <w:rPr>
          <w:lang w:val="en-GB"/>
        </w:rPr>
        <w:t>Repeat step 14 for the bag(s) that were used to fill the Horizon B (15 – 30 cm) hole.</w:t>
      </w:r>
    </w:p>
    <w:p w:rsidR="00C275DE" w:rsidRDefault="00C275DE" w:rsidP="00C275DE">
      <w:pPr>
        <w:pStyle w:val="ListParagraph"/>
        <w:ind w:left="426"/>
        <w:contextualSpacing/>
        <w:jc w:val="both"/>
        <w:rPr>
          <w:lang w:val="en-GB"/>
        </w:rPr>
      </w:pPr>
    </w:p>
    <w:p w:rsidR="005A049E" w:rsidRPr="005A049E" w:rsidRDefault="005A049E" w:rsidP="009C62EC">
      <w:pPr>
        <w:contextualSpacing/>
        <w:jc w:val="both"/>
        <w:rPr>
          <w:lang w:val="en-GB"/>
        </w:rPr>
      </w:pPr>
      <w:r w:rsidRPr="005A049E">
        <w:rPr>
          <w:u w:val="single"/>
          <w:lang w:val="en-GB"/>
        </w:rPr>
        <w:t xml:space="preserve">Variables to </w:t>
      </w:r>
      <w:r w:rsidR="00C275DE">
        <w:rPr>
          <w:u w:val="single"/>
          <w:lang w:val="en-GB"/>
        </w:rPr>
        <w:t xml:space="preserve">be </w:t>
      </w:r>
      <w:r w:rsidRPr="005A049E">
        <w:rPr>
          <w:u w:val="single"/>
          <w:lang w:val="en-GB"/>
        </w:rPr>
        <w:t>record</w:t>
      </w:r>
      <w:r w:rsidR="00C275DE">
        <w:rPr>
          <w:u w:val="single"/>
          <w:lang w:val="en-GB"/>
        </w:rPr>
        <w:t>ed</w:t>
      </w:r>
      <w:r>
        <w:rPr>
          <w:lang w:val="en-GB"/>
        </w:rPr>
        <w:t xml:space="preserve">: Drying weight for </w:t>
      </w:r>
      <w:r w:rsidR="00DB7E1F">
        <w:rPr>
          <w:lang w:val="en-GB"/>
        </w:rPr>
        <w:t>confirmation</w:t>
      </w:r>
      <w:r>
        <w:rPr>
          <w:lang w:val="en-GB"/>
        </w:rPr>
        <w:t xml:space="preserve"> of drying</w:t>
      </w:r>
      <w:r w:rsidR="00DB7E1F">
        <w:rPr>
          <w:lang w:val="en-GB"/>
        </w:rPr>
        <w:t xml:space="preserve"> </w:t>
      </w:r>
      <w:r>
        <w:rPr>
          <w:lang w:val="en-GB"/>
        </w:rPr>
        <w:t>(g), oven dry weight of sample (g), oven dry weight of stones (g), volume of stones (cm</w:t>
      </w:r>
      <w:r w:rsidRPr="005A049E">
        <w:rPr>
          <w:vertAlign w:val="superscript"/>
          <w:lang w:val="en-GB"/>
        </w:rPr>
        <w:t>3</w:t>
      </w:r>
      <w:r>
        <w:rPr>
          <w:lang w:val="en-GB"/>
        </w:rPr>
        <w:t xml:space="preserve">), </w:t>
      </w:r>
      <w:r w:rsidR="00C275DE">
        <w:rPr>
          <w:lang w:val="en-GB"/>
        </w:rPr>
        <w:t>original volume of sand in sand bag (cm</w:t>
      </w:r>
      <w:r w:rsidR="00C275DE" w:rsidRPr="00DB7E1F">
        <w:rPr>
          <w:vertAlign w:val="superscript"/>
          <w:lang w:val="en-GB"/>
        </w:rPr>
        <w:t>3</w:t>
      </w:r>
      <w:r w:rsidR="00C275DE">
        <w:rPr>
          <w:lang w:val="en-GB"/>
        </w:rPr>
        <w:t>), remaining sand in sand bag (cm</w:t>
      </w:r>
      <w:r w:rsidR="00C275DE" w:rsidRPr="00DB7E1F">
        <w:rPr>
          <w:vertAlign w:val="superscript"/>
          <w:lang w:val="en-GB"/>
        </w:rPr>
        <w:t>3</w:t>
      </w:r>
      <w:r w:rsidR="00C275DE">
        <w:rPr>
          <w:lang w:val="en-GB"/>
        </w:rPr>
        <w:t xml:space="preserve">) and </w:t>
      </w:r>
      <w:r w:rsidR="00DB7E1F">
        <w:rPr>
          <w:lang w:val="en-GB"/>
        </w:rPr>
        <w:t xml:space="preserve">sand placed in </w:t>
      </w:r>
      <w:proofErr w:type="gramStart"/>
      <w:r w:rsidR="00DB7E1F">
        <w:rPr>
          <w:lang w:val="en-GB"/>
        </w:rPr>
        <w:t>hole</w:t>
      </w:r>
      <w:proofErr w:type="gramEnd"/>
      <w:r w:rsidR="00DB7E1F">
        <w:rPr>
          <w:lang w:val="en-GB"/>
        </w:rPr>
        <w:t xml:space="preserve"> (cm</w:t>
      </w:r>
      <w:r w:rsidR="00DB7E1F" w:rsidRPr="00DB7E1F">
        <w:rPr>
          <w:vertAlign w:val="superscript"/>
          <w:lang w:val="en-GB"/>
        </w:rPr>
        <w:t>3</w:t>
      </w:r>
      <w:r w:rsidR="00DB7E1F">
        <w:rPr>
          <w:lang w:val="en-GB"/>
        </w:rPr>
        <w:t>)</w:t>
      </w:r>
    </w:p>
    <w:p w:rsidR="004617FD" w:rsidRPr="00457A87" w:rsidRDefault="004617FD" w:rsidP="009C62EC">
      <w:pPr>
        <w:jc w:val="both"/>
        <w:rPr>
          <w:lang w:val="en-GB"/>
        </w:rPr>
      </w:pPr>
    </w:p>
    <w:p w:rsidR="004617FD" w:rsidRDefault="004617FD" w:rsidP="009C62EC">
      <w:pPr>
        <w:pStyle w:val="Heading3"/>
        <w:jc w:val="both"/>
      </w:pPr>
      <w:r>
        <w:t>Carbon analysis</w:t>
      </w:r>
    </w:p>
    <w:p w:rsidR="004617FD" w:rsidRPr="00C67FD0" w:rsidRDefault="001D1DAA" w:rsidP="009C62EC">
      <w:pPr>
        <w:pStyle w:val="ListParagraph"/>
        <w:numPr>
          <w:ilvl w:val="0"/>
          <w:numId w:val="22"/>
        </w:numPr>
        <w:ind w:left="426" w:hanging="426"/>
        <w:contextualSpacing/>
        <w:jc w:val="both"/>
        <w:rPr>
          <w:lang w:val="en-GB"/>
        </w:rPr>
      </w:pPr>
      <w:r>
        <w:rPr>
          <w:lang w:val="en-GB"/>
        </w:rPr>
        <w:t>Carbon analysis is conduct</w:t>
      </w:r>
      <w:r w:rsidR="00E4218C">
        <w:rPr>
          <w:lang w:val="en-GB"/>
        </w:rPr>
        <w:t>ed on the soil samples from holes H1 to H5 in each permanent plot.</w:t>
      </w:r>
    </w:p>
    <w:p w:rsidR="00E4218C" w:rsidRDefault="00373579" w:rsidP="00E4218C">
      <w:pPr>
        <w:pStyle w:val="ListParagraph"/>
        <w:numPr>
          <w:ilvl w:val="0"/>
          <w:numId w:val="22"/>
        </w:numPr>
        <w:ind w:left="426" w:hanging="426"/>
        <w:contextualSpacing/>
        <w:jc w:val="both"/>
        <w:rPr>
          <w:lang w:val="en-GB"/>
        </w:rPr>
      </w:pPr>
      <w:r>
        <w:rPr>
          <w:lang w:val="en-GB"/>
        </w:rPr>
        <w:t>Dry</w:t>
      </w:r>
      <w:r w:rsidR="00084C4D">
        <w:rPr>
          <w:lang w:val="en-GB"/>
        </w:rPr>
        <w:t xml:space="preserve"> </w:t>
      </w:r>
      <w:proofErr w:type="gramStart"/>
      <w:r w:rsidR="004617FD" w:rsidRPr="00C67FD0">
        <w:rPr>
          <w:lang w:val="en-GB"/>
        </w:rPr>
        <w:t xml:space="preserve">sieve </w:t>
      </w:r>
      <w:r w:rsidR="00E4218C">
        <w:rPr>
          <w:lang w:val="en-GB"/>
        </w:rPr>
        <w:t>the sample</w:t>
      </w:r>
      <w:r w:rsidR="004617FD" w:rsidRPr="00C67FD0">
        <w:rPr>
          <w:lang w:val="en-GB"/>
        </w:rPr>
        <w:t xml:space="preserve"> through a 2mm sieve</w:t>
      </w:r>
      <w:proofErr w:type="gramEnd"/>
      <w:r w:rsidR="004617FD" w:rsidRPr="00C67FD0">
        <w:rPr>
          <w:lang w:val="en-GB"/>
        </w:rPr>
        <w:t>,</w:t>
      </w:r>
      <w:r w:rsidR="004617FD">
        <w:rPr>
          <w:lang w:val="en-GB"/>
        </w:rPr>
        <w:t xml:space="preserve"> and discard the gravel component (the sand</w:t>
      </w:r>
      <w:r>
        <w:rPr>
          <w:lang w:val="en-GB"/>
        </w:rPr>
        <w:t>, rocks and roots</w:t>
      </w:r>
      <w:r w:rsidR="004617FD">
        <w:rPr>
          <w:lang w:val="en-GB"/>
        </w:rPr>
        <w:t xml:space="preserve"> remaining on the top of the sieve).</w:t>
      </w:r>
      <w:r w:rsidR="00E4218C">
        <w:rPr>
          <w:lang w:val="en-GB"/>
        </w:rPr>
        <w:t xml:space="preserve"> </w:t>
      </w:r>
    </w:p>
    <w:p w:rsidR="00373579" w:rsidRDefault="00373579" w:rsidP="009C62EC">
      <w:pPr>
        <w:pStyle w:val="ListParagraph"/>
        <w:numPr>
          <w:ilvl w:val="0"/>
          <w:numId w:val="22"/>
        </w:numPr>
        <w:ind w:left="426" w:hanging="426"/>
        <w:contextualSpacing/>
        <w:jc w:val="both"/>
        <w:rPr>
          <w:lang w:val="en-GB"/>
        </w:rPr>
      </w:pPr>
      <w:r>
        <w:rPr>
          <w:lang w:val="en-GB"/>
        </w:rPr>
        <w:t xml:space="preserve">Thoroughly mix the </w:t>
      </w:r>
      <w:r w:rsidR="00E4218C">
        <w:rPr>
          <w:lang w:val="en-GB"/>
        </w:rPr>
        <w:t>soil</w:t>
      </w:r>
      <w:r>
        <w:rPr>
          <w:lang w:val="en-GB"/>
        </w:rPr>
        <w:t xml:space="preserve"> </w:t>
      </w:r>
      <w:r w:rsidR="00942BEC">
        <w:rPr>
          <w:lang w:val="en-GB"/>
        </w:rPr>
        <w:t xml:space="preserve">component (that passed through the sieve) </w:t>
      </w:r>
      <w:r>
        <w:rPr>
          <w:lang w:val="en-GB"/>
        </w:rPr>
        <w:t>to ensure it is completely homogenous.</w:t>
      </w:r>
      <w:r w:rsidR="00E4218C">
        <w:rPr>
          <w:lang w:val="en-GB"/>
        </w:rPr>
        <w:t xml:space="preserve"> This can be done by placing it back in the plastic bag and shaking it thoroughly for a minute.</w:t>
      </w:r>
    </w:p>
    <w:p w:rsidR="004617FD" w:rsidRDefault="00E4218C" w:rsidP="00942BEC">
      <w:pPr>
        <w:pStyle w:val="ListParagraph"/>
        <w:numPr>
          <w:ilvl w:val="0"/>
          <w:numId w:val="22"/>
        </w:numPr>
        <w:ind w:left="426" w:hanging="426"/>
        <w:contextualSpacing/>
        <w:jc w:val="both"/>
        <w:rPr>
          <w:lang w:val="en-GB"/>
        </w:rPr>
      </w:pPr>
      <w:r>
        <w:rPr>
          <w:lang w:val="en-GB"/>
        </w:rPr>
        <w:lastRenderedPageBreak/>
        <w:t xml:space="preserve">Use a scoop to take out a sample of the </w:t>
      </w:r>
      <w:r w:rsidR="00942BEC">
        <w:rPr>
          <w:lang w:val="en-GB"/>
        </w:rPr>
        <w:t>soil component from the middle of the bag. The sample should</w:t>
      </w:r>
      <w:r w:rsidR="00373579">
        <w:rPr>
          <w:lang w:val="en-GB"/>
        </w:rPr>
        <w:t xml:space="preserve"> weigh </w:t>
      </w:r>
      <w:r w:rsidR="00942BEC">
        <w:rPr>
          <w:lang w:val="en-GB"/>
        </w:rPr>
        <w:t>~</w:t>
      </w:r>
      <w:r w:rsidR="00D347A4">
        <w:rPr>
          <w:lang w:val="en-GB"/>
        </w:rPr>
        <w:t>50</w:t>
      </w:r>
      <w:r w:rsidR="005819D8">
        <w:rPr>
          <w:lang w:val="en-GB"/>
        </w:rPr>
        <w:t xml:space="preserve"> g.</w:t>
      </w:r>
    </w:p>
    <w:p w:rsidR="005819D8" w:rsidRPr="00C67FD0" w:rsidRDefault="005819D8" w:rsidP="00942BEC">
      <w:pPr>
        <w:pStyle w:val="ListParagraph"/>
        <w:numPr>
          <w:ilvl w:val="0"/>
          <w:numId w:val="22"/>
        </w:numPr>
        <w:ind w:left="426" w:hanging="426"/>
        <w:contextualSpacing/>
        <w:jc w:val="both"/>
        <w:rPr>
          <w:lang w:val="en-GB"/>
        </w:rPr>
      </w:pPr>
      <w:r>
        <w:rPr>
          <w:lang w:val="en-GB"/>
        </w:rPr>
        <w:t>Carefully dry this sample to a constant mass in an oven at 60</w:t>
      </w:r>
      <w:r w:rsidRPr="005819D8">
        <w:rPr>
          <w:rStyle w:val="apple-style-span"/>
          <w:rFonts w:eastAsiaTheme="majorEastAsia" w:cs="Arial"/>
          <w:lang w:val="en-GB"/>
        </w:rPr>
        <w:t>°</w:t>
      </w:r>
      <w:proofErr w:type="gramStart"/>
      <w:r w:rsidRPr="005819D8">
        <w:rPr>
          <w:rStyle w:val="apple-style-span"/>
          <w:rFonts w:eastAsiaTheme="majorEastAsia" w:cs="Arial"/>
          <w:lang w:val="en-GB"/>
        </w:rPr>
        <w:t>C</w:t>
      </w:r>
      <w:r>
        <w:rPr>
          <w:lang w:val="en-GB"/>
        </w:rPr>
        <w:t xml:space="preserve"> .</w:t>
      </w:r>
      <w:proofErr w:type="gramEnd"/>
    </w:p>
    <w:p w:rsidR="00942BEC" w:rsidRDefault="00EB6221" w:rsidP="00942BEC">
      <w:pPr>
        <w:pStyle w:val="ListParagraph"/>
        <w:numPr>
          <w:ilvl w:val="0"/>
          <w:numId w:val="22"/>
        </w:numPr>
        <w:ind w:left="426" w:hanging="426"/>
        <w:contextualSpacing/>
        <w:jc w:val="both"/>
        <w:rPr>
          <w:lang w:val="en-GB"/>
        </w:rPr>
      </w:pPr>
      <w:r>
        <w:rPr>
          <w:lang w:val="en-GB"/>
        </w:rPr>
        <w:t>Place the sample</w:t>
      </w:r>
      <w:r w:rsidR="004617FD">
        <w:rPr>
          <w:lang w:val="en-GB"/>
        </w:rPr>
        <w:t xml:space="preserve"> in a labelle</w:t>
      </w:r>
      <w:r w:rsidR="00904851">
        <w:rPr>
          <w:lang w:val="en-GB"/>
        </w:rPr>
        <w:t xml:space="preserve">d plastic bag to be sent to </w:t>
      </w:r>
      <w:proofErr w:type="spellStart"/>
      <w:r w:rsidR="00904851">
        <w:rPr>
          <w:lang w:val="en-GB"/>
        </w:rPr>
        <w:t>Bemlab</w:t>
      </w:r>
      <w:proofErr w:type="spellEnd"/>
      <w:r w:rsidR="00904851">
        <w:rPr>
          <w:lang w:val="en-GB"/>
        </w:rPr>
        <w:t xml:space="preserve"> for carbon analysis.</w:t>
      </w:r>
    </w:p>
    <w:p w:rsidR="00904851" w:rsidRDefault="00D347A4" w:rsidP="009C62EC">
      <w:pPr>
        <w:pStyle w:val="ListParagraph"/>
        <w:numPr>
          <w:ilvl w:val="0"/>
          <w:numId w:val="22"/>
        </w:numPr>
        <w:ind w:left="426" w:hanging="426"/>
        <w:contextualSpacing/>
        <w:jc w:val="both"/>
        <w:rPr>
          <w:lang w:val="en-GB"/>
        </w:rPr>
      </w:pPr>
      <w:r>
        <w:rPr>
          <w:lang w:val="en-GB"/>
        </w:rPr>
        <w:t>Every third plot, r</w:t>
      </w:r>
      <w:r w:rsidR="00904851" w:rsidRPr="00904851">
        <w:rPr>
          <w:lang w:val="en-GB"/>
        </w:rPr>
        <w:t xml:space="preserve">andomly </w:t>
      </w:r>
      <w:proofErr w:type="gramStart"/>
      <w:r w:rsidR="00904851" w:rsidRPr="00904851">
        <w:rPr>
          <w:lang w:val="en-GB"/>
        </w:rPr>
        <w:t>select</w:t>
      </w:r>
      <w:proofErr w:type="gramEnd"/>
      <w:r w:rsidR="00904851" w:rsidRPr="00904851">
        <w:rPr>
          <w:lang w:val="en-GB"/>
        </w:rPr>
        <w:t xml:space="preserve"> one of the five carbon samples </w:t>
      </w:r>
      <w:r w:rsidR="00EB6221">
        <w:rPr>
          <w:lang w:val="en-GB"/>
        </w:rPr>
        <w:t>in</w:t>
      </w:r>
      <w:r w:rsidR="00904851" w:rsidRPr="00904851">
        <w:rPr>
          <w:lang w:val="en-GB"/>
        </w:rPr>
        <w:t xml:space="preserve"> the plot, and prepare a second ~</w:t>
      </w:r>
      <w:r w:rsidR="005819D8">
        <w:rPr>
          <w:lang w:val="en-GB"/>
        </w:rPr>
        <w:t>5</w:t>
      </w:r>
      <w:r w:rsidR="00904851" w:rsidRPr="00904851">
        <w:rPr>
          <w:lang w:val="en-GB"/>
        </w:rPr>
        <w:t xml:space="preserve">0 g carbon sample. </w:t>
      </w:r>
      <w:r w:rsidR="00EB6221">
        <w:rPr>
          <w:lang w:val="en-GB"/>
        </w:rPr>
        <w:t>Record this on</w:t>
      </w:r>
      <w:r w:rsidR="00904851">
        <w:rPr>
          <w:lang w:val="en-GB"/>
        </w:rPr>
        <w:t xml:space="preserve"> the Soil &amp; Litter Sampling Data Sheet.</w:t>
      </w:r>
      <w:r>
        <w:rPr>
          <w:lang w:val="en-GB"/>
        </w:rPr>
        <w:t xml:space="preserve"> This is a replicate, which is used to assess the accuracy of the results from </w:t>
      </w:r>
      <w:proofErr w:type="spellStart"/>
      <w:r>
        <w:rPr>
          <w:lang w:val="en-GB"/>
        </w:rPr>
        <w:t>Bemlab</w:t>
      </w:r>
      <w:proofErr w:type="spellEnd"/>
      <w:r>
        <w:rPr>
          <w:lang w:val="en-GB"/>
        </w:rPr>
        <w:t>.</w:t>
      </w:r>
    </w:p>
    <w:p w:rsidR="004617FD" w:rsidRPr="00904851" w:rsidRDefault="00904851" w:rsidP="009C62EC">
      <w:pPr>
        <w:pStyle w:val="ListParagraph"/>
        <w:numPr>
          <w:ilvl w:val="0"/>
          <w:numId w:val="22"/>
        </w:numPr>
        <w:ind w:left="426" w:hanging="426"/>
        <w:contextualSpacing/>
        <w:jc w:val="both"/>
        <w:rPr>
          <w:lang w:val="en-GB"/>
        </w:rPr>
      </w:pPr>
      <w:r w:rsidRPr="00904851">
        <w:rPr>
          <w:lang w:val="en-GB"/>
        </w:rPr>
        <w:t>See the “Labels” section for more details on labelling samples and replicates.</w:t>
      </w:r>
    </w:p>
    <w:p w:rsidR="004617FD" w:rsidRDefault="004617FD" w:rsidP="00904851">
      <w:pPr>
        <w:pStyle w:val="ListParagraph"/>
        <w:numPr>
          <w:ilvl w:val="0"/>
          <w:numId w:val="22"/>
        </w:numPr>
        <w:ind w:left="426" w:hanging="426"/>
        <w:contextualSpacing/>
        <w:jc w:val="both"/>
        <w:rPr>
          <w:lang w:val="en-GB"/>
        </w:rPr>
      </w:pPr>
      <w:r w:rsidRPr="00C67FD0">
        <w:rPr>
          <w:lang w:val="en-GB"/>
        </w:rPr>
        <w:t xml:space="preserve">Send the samples to </w:t>
      </w:r>
      <w:proofErr w:type="spellStart"/>
      <w:r w:rsidRPr="00C67FD0">
        <w:rPr>
          <w:lang w:val="en-GB"/>
        </w:rPr>
        <w:t>Bemlab</w:t>
      </w:r>
      <w:proofErr w:type="spellEnd"/>
      <w:r w:rsidRPr="00C67FD0">
        <w:rPr>
          <w:lang w:val="en-GB"/>
        </w:rPr>
        <w:t xml:space="preserve"> for analysis for organic carbon</w:t>
      </w:r>
      <w:r w:rsidR="005819D8">
        <w:rPr>
          <w:lang w:val="en-GB"/>
        </w:rPr>
        <w:t xml:space="preserve"> using the combustion method</w:t>
      </w:r>
      <w:r w:rsidR="0046226F">
        <w:rPr>
          <w:lang w:val="en-GB"/>
        </w:rPr>
        <w:t xml:space="preserve"> (C </w:t>
      </w:r>
      <w:proofErr w:type="spellStart"/>
      <w:r w:rsidR="0046226F">
        <w:rPr>
          <w:lang w:val="en-GB"/>
        </w:rPr>
        <w:t>Leco</w:t>
      </w:r>
      <w:proofErr w:type="spellEnd"/>
      <w:r w:rsidR="0046226F">
        <w:rPr>
          <w:lang w:val="en-GB"/>
        </w:rPr>
        <w:t>)</w:t>
      </w:r>
      <w:r>
        <w:rPr>
          <w:lang w:val="en-GB"/>
        </w:rPr>
        <w:t>. Complete the submission form</w:t>
      </w:r>
      <w:r w:rsidR="005819D8">
        <w:rPr>
          <w:rStyle w:val="FootnoteReference"/>
          <w:lang w:val="en-GB"/>
        </w:rPr>
        <w:footnoteReference w:id="3"/>
      </w:r>
      <w:r>
        <w:rPr>
          <w:lang w:val="en-GB"/>
        </w:rPr>
        <w:t xml:space="preserve"> (test code EG00</w:t>
      </w:r>
      <w:r w:rsidR="0046226F">
        <w:rPr>
          <w:lang w:val="en-GB"/>
        </w:rPr>
        <w:t>8</w:t>
      </w:r>
      <w:r>
        <w:rPr>
          <w:lang w:val="en-GB"/>
        </w:rPr>
        <w:t>).</w:t>
      </w:r>
      <w:r w:rsidRPr="00C67FD0">
        <w:rPr>
          <w:lang w:val="en-GB"/>
        </w:rPr>
        <w:t xml:space="preserve"> </w:t>
      </w:r>
    </w:p>
    <w:p w:rsidR="00B72811" w:rsidRPr="004B2A0B" w:rsidRDefault="004617FD" w:rsidP="00B72811">
      <w:pPr>
        <w:pStyle w:val="ListParagraph"/>
        <w:numPr>
          <w:ilvl w:val="0"/>
          <w:numId w:val="17"/>
        </w:numPr>
        <w:ind w:left="426" w:hanging="426"/>
        <w:contextualSpacing/>
        <w:jc w:val="both"/>
        <w:rPr>
          <w:lang w:val="en-GB"/>
        </w:rPr>
      </w:pPr>
      <w:proofErr w:type="spellStart"/>
      <w:r>
        <w:rPr>
          <w:lang w:val="en-GB"/>
        </w:rPr>
        <w:t>Bemlab</w:t>
      </w:r>
      <w:proofErr w:type="spellEnd"/>
      <w:r>
        <w:rPr>
          <w:lang w:val="en-GB"/>
        </w:rPr>
        <w:t xml:space="preserve"> will give the carbon concentration </w:t>
      </w:r>
      <w:r w:rsidR="005819D8">
        <w:rPr>
          <w:lang w:val="en-GB"/>
        </w:rPr>
        <w:t>in g/kg</w:t>
      </w:r>
      <w:r>
        <w:rPr>
          <w:lang w:val="en-GB"/>
        </w:rPr>
        <w:t xml:space="preserve">. Enter this into the </w:t>
      </w:r>
      <w:r w:rsidR="00AC41D1">
        <w:rPr>
          <w:lang w:val="en-GB"/>
        </w:rPr>
        <w:t>Site Record data sheet</w:t>
      </w:r>
      <w:r w:rsidR="00084C4D">
        <w:rPr>
          <w:lang w:val="en-GB"/>
        </w:rPr>
        <w:t xml:space="preserve"> </w:t>
      </w:r>
      <w:r>
        <w:rPr>
          <w:lang w:val="en-GB"/>
        </w:rPr>
        <w:t>in the relevant column.</w:t>
      </w:r>
      <w:r w:rsidR="00904851" w:rsidRPr="00904851">
        <w:rPr>
          <w:lang w:val="en-GB"/>
        </w:rPr>
        <w:t xml:space="preserve"> </w:t>
      </w:r>
    </w:p>
    <w:p w:rsidR="00B72811" w:rsidRDefault="00B72811" w:rsidP="00B72811">
      <w:pPr>
        <w:pStyle w:val="ListParagraph"/>
        <w:numPr>
          <w:ilvl w:val="0"/>
          <w:numId w:val="17"/>
        </w:numPr>
        <w:ind w:left="426" w:hanging="426"/>
        <w:contextualSpacing/>
        <w:jc w:val="both"/>
        <w:rPr>
          <w:lang w:val="en-GB"/>
        </w:rPr>
      </w:pPr>
      <w:r>
        <w:rPr>
          <w:lang w:val="en-GB"/>
        </w:rPr>
        <w:t>Take the bag(s) of sand that were used to fill each carbon sample hole for Horizon A (0 -15 cm), and pour the contents into a measuring cylinder. Record the original volume of sand, the remaining volume and the amount used to fill the soil holes in the Site Record data sheet.</w:t>
      </w:r>
    </w:p>
    <w:p w:rsidR="00B72811" w:rsidRDefault="00B72811" w:rsidP="00B72811">
      <w:pPr>
        <w:pStyle w:val="ListParagraph"/>
        <w:numPr>
          <w:ilvl w:val="0"/>
          <w:numId w:val="17"/>
        </w:numPr>
        <w:ind w:left="426" w:hanging="426"/>
        <w:contextualSpacing/>
        <w:jc w:val="both"/>
        <w:rPr>
          <w:lang w:val="en-GB"/>
        </w:rPr>
      </w:pPr>
      <w:r>
        <w:rPr>
          <w:lang w:val="en-GB"/>
        </w:rPr>
        <w:t>Repeat step 14 for the bag(s) that were used to fill the Horizon B (15 – 30 cm) hole.</w:t>
      </w:r>
    </w:p>
    <w:p w:rsidR="006C4FDB" w:rsidRPr="005A049E" w:rsidRDefault="006C4FDB" w:rsidP="00B72811">
      <w:pPr>
        <w:pStyle w:val="ListParagraph"/>
        <w:ind w:left="426"/>
        <w:contextualSpacing/>
        <w:jc w:val="both"/>
        <w:rPr>
          <w:lang w:val="en-GB"/>
        </w:rPr>
      </w:pPr>
    </w:p>
    <w:p w:rsidR="004617FD" w:rsidRPr="006C4FDB" w:rsidRDefault="005A049E" w:rsidP="006C4FDB">
      <w:pPr>
        <w:contextualSpacing/>
        <w:jc w:val="both"/>
        <w:rPr>
          <w:lang w:val="en-GB"/>
        </w:rPr>
      </w:pPr>
      <w:r w:rsidRPr="005A049E">
        <w:rPr>
          <w:u w:val="single"/>
          <w:lang w:val="en-GB"/>
        </w:rPr>
        <w:t xml:space="preserve">Variables to </w:t>
      </w:r>
      <w:r w:rsidR="007E4990">
        <w:rPr>
          <w:u w:val="single"/>
          <w:lang w:val="en-GB"/>
        </w:rPr>
        <w:t xml:space="preserve">be </w:t>
      </w:r>
      <w:r w:rsidRPr="005A049E">
        <w:rPr>
          <w:u w:val="single"/>
          <w:lang w:val="en-GB"/>
        </w:rPr>
        <w:t>record</w:t>
      </w:r>
      <w:r w:rsidR="007E4990">
        <w:rPr>
          <w:u w:val="single"/>
          <w:lang w:val="en-GB"/>
        </w:rPr>
        <w:t>ed</w:t>
      </w:r>
      <w:r w:rsidRPr="005A049E">
        <w:rPr>
          <w:u w:val="single"/>
          <w:lang w:val="en-GB"/>
        </w:rPr>
        <w:t>:</w:t>
      </w:r>
      <w:r>
        <w:rPr>
          <w:lang w:val="en-GB"/>
        </w:rPr>
        <w:t xml:space="preserve"> soil carbon concentration (%), sampling weights to co</w:t>
      </w:r>
      <w:r w:rsidR="00DB7E1F">
        <w:rPr>
          <w:lang w:val="en-GB"/>
        </w:rPr>
        <w:t xml:space="preserve">nfirm </w:t>
      </w:r>
      <w:r>
        <w:rPr>
          <w:lang w:val="en-GB"/>
        </w:rPr>
        <w:t>drying</w:t>
      </w:r>
      <w:r w:rsidR="00DB7E1F">
        <w:rPr>
          <w:lang w:val="en-GB"/>
        </w:rPr>
        <w:t xml:space="preserve"> </w:t>
      </w:r>
      <w:r w:rsidR="00904851">
        <w:rPr>
          <w:lang w:val="en-GB"/>
        </w:rPr>
        <w:t>(g), original volume of sand in sand bag (cm</w:t>
      </w:r>
      <w:r w:rsidR="00904851" w:rsidRPr="00DB7E1F">
        <w:rPr>
          <w:vertAlign w:val="superscript"/>
          <w:lang w:val="en-GB"/>
        </w:rPr>
        <w:t>3</w:t>
      </w:r>
      <w:r w:rsidR="00904851">
        <w:rPr>
          <w:lang w:val="en-GB"/>
        </w:rPr>
        <w:t>), remaining sand in sand bag (cm</w:t>
      </w:r>
      <w:r w:rsidR="00904851" w:rsidRPr="00DB7E1F">
        <w:rPr>
          <w:vertAlign w:val="superscript"/>
          <w:lang w:val="en-GB"/>
        </w:rPr>
        <w:t>3</w:t>
      </w:r>
      <w:r w:rsidR="00904851">
        <w:rPr>
          <w:lang w:val="en-GB"/>
        </w:rPr>
        <w:t xml:space="preserve">) and sand placed in the </w:t>
      </w:r>
      <w:proofErr w:type="gramStart"/>
      <w:r w:rsidR="00904851">
        <w:rPr>
          <w:lang w:val="en-GB"/>
        </w:rPr>
        <w:t>hole</w:t>
      </w:r>
      <w:proofErr w:type="gramEnd"/>
      <w:r w:rsidR="00904851">
        <w:rPr>
          <w:lang w:val="en-GB"/>
        </w:rPr>
        <w:t xml:space="preserve"> (cm</w:t>
      </w:r>
      <w:r w:rsidR="00904851" w:rsidRPr="00DB7E1F">
        <w:rPr>
          <w:vertAlign w:val="superscript"/>
          <w:lang w:val="en-GB"/>
        </w:rPr>
        <w:t>3</w:t>
      </w:r>
      <w:r w:rsidR="00904851">
        <w:rPr>
          <w:lang w:val="en-GB"/>
        </w:rPr>
        <w:t>)</w:t>
      </w:r>
    </w:p>
    <w:p w:rsidR="004617FD" w:rsidRPr="00457A87" w:rsidRDefault="004617FD" w:rsidP="009C62EC">
      <w:pPr>
        <w:jc w:val="both"/>
        <w:rPr>
          <w:lang w:val="en-GB"/>
        </w:rPr>
      </w:pPr>
    </w:p>
    <w:p w:rsidR="004617FD" w:rsidRPr="002240F6" w:rsidRDefault="004617FD" w:rsidP="009C62EC">
      <w:pPr>
        <w:pStyle w:val="Heading2"/>
        <w:jc w:val="both"/>
      </w:pPr>
      <w:r>
        <w:t>Litter analysis</w:t>
      </w:r>
    </w:p>
    <w:p w:rsidR="00E833EE" w:rsidRDefault="00E833EE" w:rsidP="009C62EC">
      <w:pPr>
        <w:pStyle w:val="ListParagraph"/>
        <w:numPr>
          <w:ilvl w:val="0"/>
          <w:numId w:val="8"/>
        </w:numPr>
        <w:ind w:left="426" w:hanging="426"/>
        <w:contextualSpacing/>
        <w:jc w:val="both"/>
        <w:rPr>
          <w:lang w:val="en-GB"/>
        </w:rPr>
      </w:pPr>
      <w:r>
        <w:rPr>
          <w:lang w:val="en-GB"/>
        </w:rPr>
        <w:t xml:space="preserve">Record the weight of an oven tray in the </w:t>
      </w:r>
      <w:r w:rsidR="00AC41D1">
        <w:rPr>
          <w:lang w:val="en-GB"/>
        </w:rPr>
        <w:t>Site Record data sheet</w:t>
      </w:r>
      <w:r>
        <w:rPr>
          <w:lang w:val="en-GB"/>
        </w:rPr>
        <w:t>.</w:t>
      </w:r>
    </w:p>
    <w:p w:rsidR="00345C6F" w:rsidRDefault="00345C6F" w:rsidP="009C62EC">
      <w:pPr>
        <w:pStyle w:val="ListParagraph"/>
        <w:numPr>
          <w:ilvl w:val="0"/>
          <w:numId w:val="8"/>
        </w:numPr>
        <w:ind w:left="426" w:hanging="426"/>
        <w:contextualSpacing/>
        <w:jc w:val="both"/>
        <w:rPr>
          <w:lang w:val="en-GB"/>
        </w:rPr>
      </w:pPr>
      <w:r>
        <w:rPr>
          <w:lang w:val="en-GB"/>
        </w:rPr>
        <w:t xml:space="preserve">Place the litter from the plastic bag onto </w:t>
      </w:r>
      <w:r w:rsidR="00E833EE">
        <w:rPr>
          <w:lang w:val="en-GB"/>
        </w:rPr>
        <w:t xml:space="preserve">the </w:t>
      </w:r>
      <w:r>
        <w:rPr>
          <w:lang w:val="en-GB"/>
        </w:rPr>
        <w:t>oven tray.</w:t>
      </w:r>
    </w:p>
    <w:p w:rsidR="004617FD" w:rsidRPr="00C67FD0" w:rsidRDefault="004617FD" w:rsidP="009C62EC">
      <w:pPr>
        <w:pStyle w:val="ListParagraph"/>
        <w:numPr>
          <w:ilvl w:val="0"/>
          <w:numId w:val="8"/>
        </w:numPr>
        <w:ind w:left="426" w:hanging="426"/>
        <w:contextualSpacing/>
        <w:jc w:val="both"/>
        <w:rPr>
          <w:lang w:val="en-GB"/>
        </w:rPr>
      </w:pPr>
      <w:r w:rsidRPr="00C67FD0">
        <w:rPr>
          <w:lang w:val="en-GB"/>
        </w:rPr>
        <w:t>Record the weight of the litter</w:t>
      </w:r>
      <w:r w:rsidR="00345C6F">
        <w:rPr>
          <w:lang w:val="en-GB"/>
        </w:rPr>
        <w:t xml:space="preserve"> and tray </w:t>
      </w:r>
      <w:r w:rsidRPr="00C67FD0">
        <w:rPr>
          <w:lang w:val="en-GB"/>
        </w:rPr>
        <w:t>(in grams, to 1 decimal place)</w:t>
      </w:r>
      <w:r w:rsidR="00345C6F">
        <w:rPr>
          <w:lang w:val="en-GB"/>
        </w:rPr>
        <w:t xml:space="preserve"> </w:t>
      </w:r>
      <w:r w:rsidR="00E833EE">
        <w:rPr>
          <w:lang w:val="en-GB"/>
        </w:rPr>
        <w:t>in the</w:t>
      </w:r>
      <w:r w:rsidR="00345C6F">
        <w:rPr>
          <w:lang w:val="en-GB"/>
        </w:rPr>
        <w:t xml:space="preserve"> </w:t>
      </w:r>
      <w:r w:rsidR="00AC41D1">
        <w:rPr>
          <w:lang w:val="en-GB"/>
        </w:rPr>
        <w:t>Site Record data sheet</w:t>
      </w:r>
      <w:r w:rsidR="00345C6F">
        <w:rPr>
          <w:lang w:val="en-GB"/>
        </w:rPr>
        <w:t>.</w:t>
      </w:r>
    </w:p>
    <w:p w:rsidR="004617FD" w:rsidRDefault="004617FD" w:rsidP="009C62EC">
      <w:pPr>
        <w:pStyle w:val="ListParagraph"/>
        <w:numPr>
          <w:ilvl w:val="0"/>
          <w:numId w:val="8"/>
        </w:numPr>
        <w:ind w:left="426" w:hanging="426"/>
        <w:contextualSpacing/>
        <w:jc w:val="both"/>
        <w:rPr>
          <w:lang w:val="en-GB"/>
        </w:rPr>
      </w:pPr>
      <w:r w:rsidRPr="005A049E">
        <w:rPr>
          <w:lang w:val="en-GB"/>
        </w:rPr>
        <w:t>Oven dry the sample at 60</w:t>
      </w:r>
      <w:r w:rsidRPr="005A049E">
        <w:rPr>
          <w:vertAlign w:val="superscript"/>
          <w:lang w:val="en-GB"/>
        </w:rPr>
        <w:t>o</w:t>
      </w:r>
      <w:r w:rsidRPr="005A049E">
        <w:rPr>
          <w:lang w:val="en-GB"/>
        </w:rPr>
        <w:t xml:space="preserve">C until it reaches a constant mass </w:t>
      </w:r>
      <w:r w:rsidR="00345C6F">
        <w:rPr>
          <w:lang w:val="en-GB"/>
        </w:rPr>
        <w:t>(see steps 5 and 6 of the carbon analysis above).</w:t>
      </w:r>
      <w:r w:rsidR="006C4FDB">
        <w:rPr>
          <w:lang w:val="en-GB"/>
        </w:rPr>
        <w:t xml:space="preserve"> </w:t>
      </w:r>
      <w:r w:rsidRPr="005A049E">
        <w:rPr>
          <w:lang w:val="en-GB"/>
        </w:rPr>
        <w:t>Record the mass in grams, to one decimal place</w:t>
      </w:r>
      <w:r w:rsidR="00084C4D">
        <w:rPr>
          <w:lang w:val="en-GB"/>
        </w:rPr>
        <w:t xml:space="preserve"> in </w:t>
      </w:r>
      <w:r w:rsidR="00345C6F">
        <w:rPr>
          <w:lang w:val="en-GB"/>
        </w:rPr>
        <w:t xml:space="preserve">the </w:t>
      </w:r>
      <w:r w:rsidR="00AC41D1">
        <w:rPr>
          <w:lang w:val="en-GB"/>
        </w:rPr>
        <w:t>Site Record data sheet</w:t>
      </w:r>
      <w:r w:rsidR="00345C6F">
        <w:rPr>
          <w:lang w:val="en-GB"/>
        </w:rPr>
        <w:t>.</w:t>
      </w:r>
    </w:p>
    <w:p w:rsidR="006C4FDB" w:rsidRPr="005A049E" w:rsidRDefault="006C4FDB" w:rsidP="006C4FDB">
      <w:pPr>
        <w:pStyle w:val="ListParagraph"/>
        <w:ind w:left="426"/>
        <w:contextualSpacing/>
        <w:jc w:val="both"/>
        <w:rPr>
          <w:lang w:val="en-GB"/>
        </w:rPr>
      </w:pPr>
    </w:p>
    <w:p w:rsidR="004617FD" w:rsidRPr="00C67FD0" w:rsidRDefault="004617FD" w:rsidP="009C62EC">
      <w:pPr>
        <w:jc w:val="both"/>
        <w:rPr>
          <w:lang w:val="en-GB"/>
        </w:rPr>
      </w:pPr>
      <w:r w:rsidRPr="00C67FD0">
        <w:rPr>
          <w:u w:val="single"/>
          <w:lang w:val="en-GB"/>
        </w:rPr>
        <w:t xml:space="preserve">Variables to </w:t>
      </w:r>
      <w:r w:rsidR="007E4990">
        <w:rPr>
          <w:u w:val="single"/>
          <w:lang w:val="en-GB"/>
        </w:rPr>
        <w:t xml:space="preserve">be </w:t>
      </w:r>
      <w:r w:rsidR="002E26C9">
        <w:rPr>
          <w:u w:val="single"/>
          <w:lang w:val="en-GB"/>
        </w:rPr>
        <w:t>record</w:t>
      </w:r>
      <w:r w:rsidR="007E4990">
        <w:rPr>
          <w:u w:val="single"/>
          <w:lang w:val="en-GB"/>
        </w:rPr>
        <w:t>ed</w:t>
      </w:r>
      <w:r w:rsidRPr="00C67FD0">
        <w:rPr>
          <w:u w:val="single"/>
          <w:lang w:val="en-GB"/>
        </w:rPr>
        <w:t>:</w:t>
      </w:r>
      <w:r>
        <w:rPr>
          <w:lang w:val="en-GB"/>
        </w:rPr>
        <w:t xml:space="preserve"> Wet litter mass (g), dry litter mass (g).</w:t>
      </w:r>
    </w:p>
    <w:p w:rsidR="00E05985" w:rsidRPr="008A62AD" w:rsidRDefault="00E05985" w:rsidP="009C62EC">
      <w:pPr>
        <w:jc w:val="both"/>
        <w:rPr>
          <w:lang w:val="en-GB"/>
        </w:rPr>
      </w:pPr>
    </w:p>
    <w:p w:rsidR="00E05985" w:rsidRPr="00C67FD0" w:rsidRDefault="00E05985" w:rsidP="009C62EC">
      <w:pPr>
        <w:pStyle w:val="Heading2"/>
        <w:jc w:val="both"/>
      </w:pPr>
      <w:r w:rsidRPr="00C67FD0">
        <w:t>Biodiversity sampling</w:t>
      </w:r>
    </w:p>
    <w:p w:rsidR="002973F0" w:rsidRDefault="002973F0" w:rsidP="009C62EC">
      <w:pPr>
        <w:pStyle w:val="ListParagraph"/>
        <w:numPr>
          <w:ilvl w:val="0"/>
          <w:numId w:val="26"/>
        </w:numPr>
        <w:ind w:left="426" w:hanging="426"/>
        <w:contextualSpacing/>
        <w:jc w:val="both"/>
        <w:rPr>
          <w:lang w:val="en-GB"/>
        </w:rPr>
      </w:pPr>
      <w:r>
        <w:rPr>
          <w:lang w:val="en-GB"/>
        </w:rPr>
        <w:t>Identify all plants to at least a genus level using appropriate source books.</w:t>
      </w:r>
    </w:p>
    <w:p w:rsidR="002973F0" w:rsidRDefault="002973F0" w:rsidP="009C62EC">
      <w:pPr>
        <w:pStyle w:val="ListParagraph"/>
        <w:numPr>
          <w:ilvl w:val="0"/>
          <w:numId w:val="26"/>
        </w:numPr>
        <w:ind w:left="426" w:hanging="426"/>
        <w:contextualSpacing/>
        <w:jc w:val="both"/>
        <w:rPr>
          <w:lang w:val="en-GB"/>
        </w:rPr>
      </w:pPr>
      <w:r w:rsidRPr="002973F0">
        <w:rPr>
          <w:lang w:val="en-GB"/>
        </w:rPr>
        <w:t>If identification is not possible, send samples to an appropriate agency for identification (e.g. SANBI). If a good quality photograph has been obtained, this may be used for identification. Otherwise a mount</w:t>
      </w:r>
      <w:r w:rsidR="005A049E">
        <w:rPr>
          <w:lang w:val="en-GB"/>
        </w:rPr>
        <w:t>ed specimen must be sent</w:t>
      </w:r>
      <w:r w:rsidRPr="002973F0">
        <w:rPr>
          <w:lang w:val="en-GB"/>
        </w:rPr>
        <w:t>.</w:t>
      </w:r>
    </w:p>
    <w:p w:rsidR="002973F0" w:rsidRDefault="002973F0" w:rsidP="009C62EC">
      <w:pPr>
        <w:pStyle w:val="ListParagraph"/>
        <w:numPr>
          <w:ilvl w:val="0"/>
          <w:numId w:val="26"/>
        </w:numPr>
        <w:ind w:left="426" w:hanging="426"/>
        <w:contextualSpacing/>
        <w:jc w:val="both"/>
        <w:rPr>
          <w:lang w:val="en-GB"/>
        </w:rPr>
      </w:pPr>
      <w:r w:rsidRPr="002973F0">
        <w:rPr>
          <w:lang w:val="en-GB"/>
        </w:rPr>
        <w:t>Dry and mount plants on labelled paper in order to ensure that a permanent record of the species diver</w:t>
      </w:r>
      <w:r w:rsidR="006C4FDB">
        <w:rPr>
          <w:lang w:val="en-GB"/>
        </w:rPr>
        <w:t xml:space="preserve">sity in the site is maintained. </w:t>
      </w:r>
      <w:r w:rsidR="00C50D30" w:rsidRPr="002973F0">
        <w:rPr>
          <w:lang w:val="en-GB"/>
        </w:rPr>
        <w:t xml:space="preserve">Full details on mounting and storing specimens can be found on the </w:t>
      </w:r>
      <w:r>
        <w:rPr>
          <w:lang w:val="en-GB"/>
        </w:rPr>
        <w:t>SABONET</w:t>
      </w:r>
      <w:r w:rsidR="00C50D30" w:rsidRPr="002973F0">
        <w:rPr>
          <w:lang w:val="en-GB"/>
        </w:rPr>
        <w:t xml:space="preserve"> website:</w:t>
      </w:r>
    </w:p>
    <w:p w:rsidR="006107D6" w:rsidRPr="005A049E" w:rsidRDefault="002973F0" w:rsidP="009C62EC">
      <w:pPr>
        <w:pStyle w:val="ListParagraph"/>
        <w:ind w:left="426"/>
        <w:contextualSpacing/>
        <w:jc w:val="both"/>
        <w:rPr>
          <w:lang w:val="en-GB"/>
        </w:rPr>
      </w:pPr>
      <w:r w:rsidRPr="002973F0">
        <w:rPr>
          <w:lang w:val="en-GB"/>
        </w:rPr>
        <w:t>http://www.sabonet.org.za/re</w:t>
      </w:r>
      <w:r w:rsidR="005A049E">
        <w:rPr>
          <w:lang w:val="en-GB"/>
        </w:rPr>
        <w:t>ports/p</w:t>
      </w:r>
      <w:bookmarkStart w:id="6" w:name="_GoBack"/>
      <w:bookmarkEnd w:id="6"/>
      <w:r w:rsidR="005A049E">
        <w:rPr>
          <w:lang w:val="en-GB"/>
        </w:rPr>
        <w:t>ublications_report25.htm</w:t>
      </w:r>
    </w:p>
    <w:p w:rsidR="005A049E" w:rsidRDefault="005A049E" w:rsidP="009C62EC">
      <w:pPr>
        <w:jc w:val="both"/>
      </w:pPr>
    </w:p>
    <w:p w:rsidR="005A049E" w:rsidRDefault="005A049E" w:rsidP="009C62EC">
      <w:pPr>
        <w:pStyle w:val="Heading1"/>
        <w:jc w:val="both"/>
      </w:pPr>
      <w:bookmarkStart w:id="7" w:name="_Ref304374905"/>
      <w:r>
        <w:t>Labels</w:t>
      </w:r>
      <w:bookmarkEnd w:id="7"/>
    </w:p>
    <w:p w:rsidR="005A049E" w:rsidRDefault="005A049E" w:rsidP="009C62EC">
      <w:pPr>
        <w:jc w:val="both"/>
        <w:rPr>
          <w:lang w:val="en-GB"/>
        </w:rPr>
      </w:pPr>
    </w:p>
    <w:p w:rsidR="00453CFF" w:rsidRDefault="00453CFF" w:rsidP="00453CFF">
      <w:pPr>
        <w:pStyle w:val="ListParagraph"/>
        <w:numPr>
          <w:ilvl w:val="0"/>
          <w:numId w:val="15"/>
        </w:numPr>
        <w:ind w:left="426" w:hanging="426"/>
        <w:contextualSpacing/>
        <w:jc w:val="both"/>
        <w:rPr>
          <w:lang w:val="en-GB"/>
        </w:rPr>
      </w:pPr>
      <w:r>
        <w:rPr>
          <w:lang w:val="en-GB"/>
        </w:rPr>
        <w:t>Every bag should be labelled twice, with one label attached to the outside of the bag, and a loose label on the inside of the bag. Both labels for a bag must be the same.</w:t>
      </w:r>
    </w:p>
    <w:p w:rsidR="00453CFF" w:rsidRDefault="00453CFF" w:rsidP="00453CFF">
      <w:pPr>
        <w:pStyle w:val="ListParagraph"/>
        <w:numPr>
          <w:ilvl w:val="0"/>
          <w:numId w:val="15"/>
        </w:numPr>
        <w:ind w:left="426" w:hanging="426"/>
        <w:contextualSpacing/>
        <w:jc w:val="both"/>
        <w:rPr>
          <w:lang w:val="en-GB"/>
        </w:rPr>
      </w:pPr>
      <w:r>
        <w:rPr>
          <w:lang w:val="en-GB"/>
        </w:rPr>
        <w:t>The internal labels need to be durable. Ice-lolly sticks or tongue depressors would be ideal, since they can be easily marked using a felt-tip pen, and can also be placed in the oven when samples are being dried to ensure that the samples are tracked.</w:t>
      </w:r>
    </w:p>
    <w:p w:rsidR="00D347A4" w:rsidRDefault="00D347A4" w:rsidP="00453CFF">
      <w:pPr>
        <w:pStyle w:val="ListParagraph"/>
        <w:numPr>
          <w:ilvl w:val="0"/>
          <w:numId w:val="15"/>
        </w:numPr>
        <w:ind w:left="426" w:hanging="426"/>
        <w:contextualSpacing/>
        <w:jc w:val="both"/>
        <w:rPr>
          <w:lang w:val="en-GB"/>
        </w:rPr>
      </w:pPr>
      <w:r>
        <w:rPr>
          <w:lang w:val="en-GB"/>
        </w:rPr>
        <w:t>NB: REMOVE DURABLE LABELS WHENEVER MEASURING MASS OR VOLUME, AS THEY WILL SKEW THE RESULTS.</w:t>
      </w:r>
    </w:p>
    <w:p w:rsidR="00453CFF" w:rsidRDefault="00453CFF" w:rsidP="009C62EC">
      <w:pPr>
        <w:jc w:val="both"/>
        <w:rPr>
          <w:lang w:val="en-GB"/>
        </w:rPr>
      </w:pPr>
    </w:p>
    <w:p w:rsidR="005A049E" w:rsidRDefault="005A049E" w:rsidP="009C62EC">
      <w:pPr>
        <w:pStyle w:val="Heading2"/>
        <w:jc w:val="both"/>
      </w:pPr>
      <w:bookmarkStart w:id="8" w:name="_Ref304902552"/>
      <w:r>
        <w:t>Soil and litter samples</w:t>
      </w:r>
      <w:bookmarkEnd w:id="8"/>
    </w:p>
    <w:p w:rsidR="005A049E" w:rsidRDefault="005A049E" w:rsidP="00453CFF">
      <w:pPr>
        <w:pStyle w:val="ListParagraph"/>
        <w:numPr>
          <w:ilvl w:val="0"/>
          <w:numId w:val="33"/>
        </w:numPr>
        <w:ind w:left="426" w:hanging="426"/>
        <w:contextualSpacing/>
        <w:jc w:val="both"/>
        <w:rPr>
          <w:lang w:val="en-GB"/>
        </w:rPr>
      </w:pPr>
      <w:r>
        <w:rPr>
          <w:lang w:val="en-GB"/>
        </w:rPr>
        <w:t>Labels always start with the plot number. Plot number will be provided in the baseline monitoring plan provided (A1.01 to A1.30)</w:t>
      </w:r>
    </w:p>
    <w:p w:rsidR="005A049E" w:rsidRPr="0044008B" w:rsidRDefault="005A049E" w:rsidP="00453CFF">
      <w:pPr>
        <w:pStyle w:val="ListParagraph"/>
        <w:numPr>
          <w:ilvl w:val="0"/>
          <w:numId w:val="33"/>
        </w:numPr>
        <w:ind w:left="426" w:hanging="426"/>
        <w:contextualSpacing/>
        <w:jc w:val="both"/>
        <w:rPr>
          <w:lang w:val="en-GB"/>
        </w:rPr>
      </w:pPr>
      <w:r w:rsidRPr="0044008B">
        <w:rPr>
          <w:lang w:val="en-GB"/>
        </w:rPr>
        <w:t>The next part of</w:t>
      </w:r>
      <w:r w:rsidR="00453CFF">
        <w:rPr>
          <w:lang w:val="en-GB"/>
        </w:rPr>
        <w:t xml:space="preserve"> the label is the hole number (H1, H2, H3,…</w:t>
      </w:r>
      <w:proofErr w:type="gramStart"/>
      <w:r w:rsidR="00453CFF">
        <w:rPr>
          <w:lang w:val="en-GB"/>
        </w:rPr>
        <w:t>,H</w:t>
      </w:r>
      <w:r w:rsidRPr="0044008B">
        <w:rPr>
          <w:lang w:val="en-GB"/>
        </w:rPr>
        <w:t>6</w:t>
      </w:r>
      <w:proofErr w:type="gramEnd"/>
      <w:r w:rsidRPr="0044008B">
        <w:rPr>
          <w:lang w:val="en-GB"/>
        </w:rPr>
        <w:t>).</w:t>
      </w:r>
      <w:r>
        <w:rPr>
          <w:lang w:val="en-GB"/>
        </w:rPr>
        <w:t xml:space="preserve"> For litter samples, this part is excluded.</w:t>
      </w:r>
      <w:r w:rsidR="006C4FDB">
        <w:rPr>
          <w:lang w:val="en-GB"/>
        </w:rPr>
        <w:t xml:space="preserve"> Holes are numbered clockwise from the southwest corner,</w:t>
      </w:r>
      <w:r w:rsidR="00453CFF">
        <w:rPr>
          <w:lang w:val="en-GB"/>
        </w:rPr>
        <w:t xml:space="preserve"> with the centre hole numbered H5, and the bulk density sample H</w:t>
      </w:r>
      <w:r w:rsidR="006C4FDB">
        <w:rPr>
          <w:lang w:val="en-GB"/>
        </w:rPr>
        <w:t>6.</w:t>
      </w:r>
    </w:p>
    <w:p w:rsidR="00453CFF" w:rsidRDefault="005A049E" w:rsidP="00453CFF">
      <w:pPr>
        <w:pStyle w:val="ListParagraph"/>
        <w:numPr>
          <w:ilvl w:val="0"/>
          <w:numId w:val="33"/>
        </w:numPr>
        <w:ind w:left="426" w:hanging="426"/>
        <w:contextualSpacing/>
        <w:jc w:val="both"/>
        <w:rPr>
          <w:lang w:val="en-GB"/>
        </w:rPr>
      </w:pPr>
      <w:r w:rsidRPr="0044008B">
        <w:rPr>
          <w:lang w:val="en-GB"/>
        </w:rPr>
        <w:t xml:space="preserve">The </w:t>
      </w:r>
      <w:r w:rsidR="00453CFF">
        <w:rPr>
          <w:lang w:val="en-GB"/>
        </w:rPr>
        <w:t xml:space="preserve">next </w:t>
      </w:r>
      <w:r w:rsidRPr="0044008B">
        <w:rPr>
          <w:lang w:val="en-GB"/>
        </w:rPr>
        <w:t>part of the label is the type of sample</w:t>
      </w:r>
      <w:r w:rsidR="00453CFF">
        <w:rPr>
          <w:lang w:val="en-GB"/>
        </w:rPr>
        <w:t xml:space="preserve">. To some extent this is detailed by the </w:t>
      </w:r>
      <w:proofErr w:type="gramStart"/>
      <w:r w:rsidR="00453CFF">
        <w:rPr>
          <w:lang w:val="en-GB"/>
        </w:rPr>
        <w:t>hole</w:t>
      </w:r>
      <w:proofErr w:type="gramEnd"/>
      <w:r w:rsidR="00453CFF">
        <w:rPr>
          <w:lang w:val="en-GB"/>
        </w:rPr>
        <w:t xml:space="preserve"> number, but it is useful to have a corroboration.</w:t>
      </w:r>
      <w:r w:rsidR="00BB4D83">
        <w:rPr>
          <w:lang w:val="en-GB"/>
        </w:rPr>
        <w:t xml:space="preserve"> For bulk density samples, which are separated into their individual components, this is an important step in the warehouse work.</w:t>
      </w:r>
    </w:p>
    <w:p w:rsidR="005A049E" w:rsidRDefault="00453CFF" w:rsidP="00453CFF">
      <w:pPr>
        <w:pStyle w:val="ListParagraph"/>
        <w:numPr>
          <w:ilvl w:val="0"/>
          <w:numId w:val="33"/>
        </w:numPr>
        <w:ind w:left="426" w:hanging="426"/>
        <w:contextualSpacing/>
        <w:jc w:val="both"/>
        <w:rPr>
          <w:lang w:val="en-GB"/>
        </w:rPr>
      </w:pPr>
      <w:r>
        <w:rPr>
          <w:lang w:val="en-GB"/>
        </w:rPr>
        <w:t xml:space="preserve">The final part of the label is only included if there are multiple bags for a single hole. In this case, make sure each label contains “1 of X, 2 of </w:t>
      </w:r>
      <w:proofErr w:type="gramStart"/>
      <w:r>
        <w:rPr>
          <w:lang w:val="en-GB"/>
        </w:rPr>
        <w:t>X, …</w:t>
      </w:r>
      <w:proofErr w:type="gramEnd"/>
      <w:r>
        <w:rPr>
          <w:lang w:val="en-GB"/>
        </w:rPr>
        <w:t xml:space="preserve"> X of X”. This will ensure bags are not lost.</w:t>
      </w:r>
    </w:p>
    <w:p w:rsidR="00084C4D" w:rsidRDefault="00084C4D" w:rsidP="00084C4D">
      <w:pPr>
        <w:pStyle w:val="ListParagraph"/>
        <w:ind w:left="426"/>
        <w:contextualSpacing/>
        <w:jc w:val="both"/>
        <w:rPr>
          <w:lang w:val="en-GB"/>
        </w:rPr>
      </w:pPr>
    </w:p>
    <w:tbl>
      <w:tblPr>
        <w:tblStyle w:val="TableGrid"/>
        <w:tblW w:w="0" w:type="auto"/>
        <w:tblInd w:w="720" w:type="dxa"/>
        <w:tblLook w:val="04A0"/>
      </w:tblPr>
      <w:tblGrid>
        <w:gridCol w:w="4280"/>
        <w:gridCol w:w="4243"/>
      </w:tblGrid>
      <w:tr w:rsidR="005A049E" w:rsidRPr="00C429D6" w:rsidTr="00F95D9C">
        <w:tc>
          <w:tcPr>
            <w:tcW w:w="4788" w:type="dxa"/>
          </w:tcPr>
          <w:p w:rsidR="005A049E" w:rsidRPr="00C429D6" w:rsidRDefault="005A049E" w:rsidP="009C62EC">
            <w:pPr>
              <w:jc w:val="both"/>
              <w:rPr>
                <w:b/>
              </w:rPr>
            </w:pPr>
            <w:r w:rsidRPr="00C429D6">
              <w:rPr>
                <w:b/>
              </w:rPr>
              <w:t>Sample type</w:t>
            </w:r>
          </w:p>
        </w:tc>
        <w:tc>
          <w:tcPr>
            <w:tcW w:w="4788" w:type="dxa"/>
          </w:tcPr>
          <w:p w:rsidR="005A049E" w:rsidRPr="00C429D6" w:rsidRDefault="00453CFF" w:rsidP="009C62EC">
            <w:pPr>
              <w:jc w:val="both"/>
              <w:rPr>
                <w:b/>
              </w:rPr>
            </w:pPr>
            <w:r>
              <w:rPr>
                <w:b/>
              </w:rPr>
              <w:t>Multiple bags</w:t>
            </w:r>
          </w:p>
        </w:tc>
      </w:tr>
      <w:tr w:rsidR="005A049E" w:rsidTr="00F95D9C">
        <w:tc>
          <w:tcPr>
            <w:tcW w:w="4788" w:type="dxa"/>
          </w:tcPr>
          <w:p w:rsidR="005A049E" w:rsidRDefault="005A049E" w:rsidP="009C62EC">
            <w:pPr>
              <w:jc w:val="both"/>
            </w:pPr>
            <w:r>
              <w:t>C = Carbon sample</w:t>
            </w:r>
          </w:p>
        </w:tc>
        <w:tc>
          <w:tcPr>
            <w:tcW w:w="4788" w:type="dxa"/>
          </w:tcPr>
          <w:p w:rsidR="005A049E" w:rsidRDefault="00453CFF" w:rsidP="00453CFF">
            <w:pPr>
              <w:jc w:val="both"/>
            </w:pPr>
            <w:r>
              <w:t>1 of X</w:t>
            </w:r>
          </w:p>
        </w:tc>
      </w:tr>
      <w:tr w:rsidR="005A049E" w:rsidTr="00F95D9C">
        <w:tc>
          <w:tcPr>
            <w:tcW w:w="4788" w:type="dxa"/>
          </w:tcPr>
          <w:p w:rsidR="005A049E" w:rsidRDefault="005A049E" w:rsidP="009C62EC">
            <w:pPr>
              <w:jc w:val="both"/>
            </w:pPr>
            <w:r>
              <w:t>B = Bulk density sample</w:t>
            </w:r>
          </w:p>
        </w:tc>
        <w:tc>
          <w:tcPr>
            <w:tcW w:w="4788" w:type="dxa"/>
          </w:tcPr>
          <w:p w:rsidR="005A049E" w:rsidRDefault="00453CFF" w:rsidP="00453CFF">
            <w:pPr>
              <w:jc w:val="both"/>
            </w:pPr>
            <w:r>
              <w:t>2 of X…</w:t>
            </w:r>
          </w:p>
        </w:tc>
      </w:tr>
      <w:tr w:rsidR="005A049E" w:rsidTr="00F95D9C">
        <w:tc>
          <w:tcPr>
            <w:tcW w:w="4788" w:type="dxa"/>
          </w:tcPr>
          <w:p w:rsidR="005A049E" w:rsidRDefault="005A049E" w:rsidP="009C62EC">
            <w:pPr>
              <w:jc w:val="both"/>
            </w:pPr>
            <w:r>
              <w:t>L = Litter</w:t>
            </w:r>
          </w:p>
        </w:tc>
        <w:tc>
          <w:tcPr>
            <w:tcW w:w="4788" w:type="dxa"/>
          </w:tcPr>
          <w:p w:rsidR="005A049E" w:rsidRDefault="00453CFF" w:rsidP="00453CFF">
            <w:pPr>
              <w:jc w:val="both"/>
            </w:pPr>
            <w:r>
              <w:t>X of X</w:t>
            </w:r>
          </w:p>
        </w:tc>
      </w:tr>
      <w:tr w:rsidR="00BB4D83" w:rsidTr="00F95D9C">
        <w:tc>
          <w:tcPr>
            <w:tcW w:w="4788" w:type="dxa"/>
          </w:tcPr>
          <w:p w:rsidR="00BB4D83" w:rsidRDefault="00BB4D83" w:rsidP="009C62EC">
            <w:pPr>
              <w:jc w:val="both"/>
            </w:pPr>
            <w:r>
              <w:t>G = Gravel component (from bulk density sample)</w:t>
            </w:r>
          </w:p>
        </w:tc>
        <w:tc>
          <w:tcPr>
            <w:tcW w:w="4788" w:type="dxa"/>
          </w:tcPr>
          <w:p w:rsidR="00BB4D83" w:rsidRDefault="00BB4D83" w:rsidP="00453CFF">
            <w:pPr>
              <w:jc w:val="both"/>
            </w:pPr>
          </w:p>
        </w:tc>
      </w:tr>
      <w:tr w:rsidR="00BB4D83" w:rsidTr="00F95D9C">
        <w:tc>
          <w:tcPr>
            <w:tcW w:w="4788" w:type="dxa"/>
          </w:tcPr>
          <w:p w:rsidR="00BB4D83" w:rsidRDefault="00BB4D83" w:rsidP="009C62EC">
            <w:pPr>
              <w:jc w:val="both"/>
            </w:pPr>
            <w:r>
              <w:t>R = root component (from bulk density sample)</w:t>
            </w:r>
          </w:p>
        </w:tc>
        <w:tc>
          <w:tcPr>
            <w:tcW w:w="4788" w:type="dxa"/>
          </w:tcPr>
          <w:p w:rsidR="00BB4D83" w:rsidRDefault="00BB4D83" w:rsidP="00453CFF">
            <w:pPr>
              <w:jc w:val="both"/>
            </w:pPr>
          </w:p>
        </w:tc>
      </w:tr>
    </w:tbl>
    <w:p w:rsidR="005A049E" w:rsidRDefault="005A049E" w:rsidP="009C62EC">
      <w:pPr>
        <w:pStyle w:val="ListParagraph"/>
        <w:ind w:left="426" w:hanging="426"/>
        <w:jc w:val="both"/>
        <w:rPr>
          <w:lang w:val="en-GB"/>
        </w:rPr>
      </w:pPr>
    </w:p>
    <w:p w:rsidR="005A049E" w:rsidRDefault="005A049E" w:rsidP="00453CFF">
      <w:pPr>
        <w:pStyle w:val="ListParagraph"/>
        <w:numPr>
          <w:ilvl w:val="0"/>
          <w:numId w:val="33"/>
        </w:numPr>
        <w:ind w:left="426" w:hanging="426"/>
        <w:contextualSpacing/>
        <w:jc w:val="both"/>
        <w:rPr>
          <w:lang w:val="en-GB"/>
        </w:rPr>
      </w:pPr>
      <w:r>
        <w:rPr>
          <w:lang w:val="en-GB"/>
        </w:rPr>
        <w:t xml:space="preserve">An example of a soil label is therefore </w:t>
      </w:r>
      <w:r w:rsidRPr="00457A87">
        <w:rPr>
          <w:b/>
          <w:lang w:val="en-GB"/>
        </w:rPr>
        <w:t>A1.04-</w:t>
      </w:r>
      <w:r w:rsidR="00453CFF">
        <w:rPr>
          <w:b/>
          <w:lang w:val="en-GB"/>
        </w:rPr>
        <w:t>H</w:t>
      </w:r>
      <w:r w:rsidRPr="00457A87">
        <w:rPr>
          <w:b/>
          <w:lang w:val="en-GB"/>
        </w:rPr>
        <w:t>1-C</w:t>
      </w:r>
      <w:r w:rsidR="00453CFF">
        <w:rPr>
          <w:b/>
          <w:lang w:val="en-GB"/>
        </w:rPr>
        <w:t xml:space="preserve"> 1 of 3</w:t>
      </w:r>
      <w:r>
        <w:rPr>
          <w:lang w:val="en-GB"/>
        </w:rPr>
        <w:t xml:space="preserve">. This means: Darlington Dam area, monitoring site 04, sample </w:t>
      </w:r>
      <w:proofErr w:type="gramStart"/>
      <w:r>
        <w:rPr>
          <w:lang w:val="en-GB"/>
        </w:rPr>
        <w:t>hole</w:t>
      </w:r>
      <w:proofErr w:type="gramEnd"/>
      <w:r>
        <w:rPr>
          <w:lang w:val="en-GB"/>
        </w:rPr>
        <w:t xml:space="preserve"> 1 (</w:t>
      </w:r>
      <w:r w:rsidR="006C4FDB">
        <w:rPr>
          <w:lang w:val="en-GB"/>
        </w:rPr>
        <w:t>south</w:t>
      </w:r>
      <w:r>
        <w:rPr>
          <w:lang w:val="en-GB"/>
        </w:rPr>
        <w:t>west corner</w:t>
      </w:r>
      <w:r w:rsidR="00453CFF">
        <w:rPr>
          <w:lang w:val="en-GB"/>
        </w:rPr>
        <w:t>)</w:t>
      </w:r>
      <w:r>
        <w:rPr>
          <w:lang w:val="en-GB"/>
        </w:rPr>
        <w:t xml:space="preserve"> for carbon measurements</w:t>
      </w:r>
      <w:r w:rsidR="00453CFF">
        <w:rPr>
          <w:lang w:val="en-GB"/>
        </w:rPr>
        <w:t>, and it is the first of three bags</w:t>
      </w:r>
      <w:r>
        <w:rPr>
          <w:lang w:val="en-GB"/>
        </w:rPr>
        <w:t>.</w:t>
      </w:r>
    </w:p>
    <w:p w:rsidR="005A049E" w:rsidRDefault="005A049E" w:rsidP="00453CFF">
      <w:pPr>
        <w:pStyle w:val="ListParagraph"/>
        <w:numPr>
          <w:ilvl w:val="0"/>
          <w:numId w:val="33"/>
        </w:numPr>
        <w:ind w:left="426" w:hanging="426"/>
        <w:contextualSpacing/>
        <w:jc w:val="both"/>
        <w:rPr>
          <w:lang w:val="en-GB"/>
        </w:rPr>
      </w:pPr>
      <w:r>
        <w:rPr>
          <w:lang w:val="en-GB"/>
        </w:rPr>
        <w:t xml:space="preserve">An example of a litter label is </w:t>
      </w:r>
      <w:r w:rsidRPr="00457A87">
        <w:rPr>
          <w:b/>
          <w:lang w:val="en-GB"/>
        </w:rPr>
        <w:t>A1.25-L</w:t>
      </w:r>
      <w:r>
        <w:rPr>
          <w:lang w:val="en-GB"/>
        </w:rPr>
        <w:t>. This means: Darlington Dam area, monitoring site 25, litter sample.</w:t>
      </w:r>
    </w:p>
    <w:p w:rsidR="00BB4D83" w:rsidRPr="00457A87" w:rsidRDefault="00BB4D83" w:rsidP="00453CFF">
      <w:pPr>
        <w:pStyle w:val="ListParagraph"/>
        <w:numPr>
          <w:ilvl w:val="0"/>
          <w:numId w:val="33"/>
        </w:numPr>
        <w:ind w:left="426" w:hanging="426"/>
        <w:contextualSpacing/>
        <w:jc w:val="both"/>
        <w:rPr>
          <w:lang w:val="en-GB"/>
        </w:rPr>
      </w:pPr>
      <w:r>
        <w:rPr>
          <w:lang w:val="en-GB"/>
        </w:rPr>
        <w:t xml:space="preserve">A bulk density sample would be stored in three separate bags once it has been processed in the warehouse: a bag of soil labelled </w:t>
      </w:r>
      <w:r>
        <w:rPr>
          <w:b/>
          <w:lang w:val="en-GB"/>
        </w:rPr>
        <w:t>A1.25-H6-B</w:t>
      </w:r>
      <w:r>
        <w:rPr>
          <w:lang w:val="en-GB"/>
        </w:rPr>
        <w:t xml:space="preserve">, a bag of gravel labelled </w:t>
      </w:r>
      <w:r>
        <w:rPr>
          <w:b/>
          <w:lang w:val="en-GB"/>
        </w:rPr>
        <w:t>A1.25-H6-G</w:t>
      </w:r>
      <w:r>
        <w:rPr>
          <w:lang w:val="en-GB"/>
        </w:rPr>
        <w:t xml:space="preserve">, and a bag of roots labelled </w:t>
      </w:r>
      <w:r>
        <w:rPr>
          <w:b/>
          <w:lang w:val="en-GB"/>
        </w:rPr>
        <w:t>A1.25-H6-R</w:t>
      </w:r>
      <w:r>
        <w:rPr>
          <w:lang w:val="en-GB"/>
        </w:rPr>
        <w:t>.</w:t>
      </w:r>
    </w:p>
    <w:p w:rsidR="005A049E" w:rsidRDefault="005A049E" w:rsidP="009C62EC">
      <w:pPr>
        <w:jc w:val="both"/>
        <w:rPr>
          <w:lang w:val="en-GB"/>
        </w:rPr>
      </w:pPr>
    </w:p>
    <w:p w:rsidR="005A049E" w:rsidRDefault="005A049E" w:rsidP="009C62EC">
      <w:pPr>
        <w:pStyle w:val="Heading2"/>
        <w:jc w:val="both"/>
      </w:pPr>
      <w:r>
        <w:t>Sand bags</w:t>
      </w:r>
    </w:p>
    <w:p w:rsidR="005A049E" w:rsidRPr="005A049E" w:rsidRDefault="005A049E" w:rsidP="00DB7E1F">
      <w:pPr>
        <w:pStyle w:val="ListParagraph"/>
        <w:numPr>
          <w:ilvl w:val="0"/>
          <w:numId w:val="23"/>
        </w:numPr>
        <w:ind w:left="426" w:hanging="426"/>
        <w:contextualSpacing/>
        <w:jc w:val="both"/>
        <w:rPr>
          <w:lang w:val="en-GB"/>
        </w:rPr>
      </w:pPr>
      <w:r>
        <w:t xml:space="preserve">Each sand bag should be prepared with a label that specifies the </w:t>
      </w:r>
      <w:r w:rsidR="00DB7E1F">
        <w:t>exact volume of the sand it contains.</w:t>
      </w:r>
    </w:p>
    <w:p w:rsidR="005A049E" w:rsidRDefault="005A049E" w:rsidP="009C62EC">
      <w:pPr>
        <w:pStyle w:val="ListParagraph"/>
        <w:numPr>
          <w:ilvl w:val="0"/>
          <w:numId w:val="23"/>
        </w:numPr>
        <w:ind w:left="426" w:hanging="426"/>
        <w:contextualSpacing/>
        <w:jc w:val="both"/>
        <w:rPr>
          <w:lang w:val="en-GB"/>
        </w:rPr>
      </w:pPr>
      <w:r>
        <w:rPr>
          <w:lang w:val="en-GB"/>
        </w:rPr>
        <w:t>This label should be retained when filling a hole.</w:t>
      </w:r>
    </w:p>
    <w:p w:rsidR="00DB7E1F" w:rsidRDefault="005A049E" w:rsidP="009C62EC">
      <w:pPr>
        <w:pStyle w:val="ListParagraph"/>
        <w:numPr>
          <w:ilvl w:val="0"/>
          <w:numId w:val="23"/>
        </w:numPr>
        <w:ind w:left="426" w:hanging="426"/>
        <w:contextualSpacing/>
        <w:jc w:val="both"/>
        <w:rPr>
          <w:lang w:val="en-GB"/>
        </w:rPr>
      </w:pPr>
      <w:r>
        <w:rPr>
          <w:lang w:val="en-GB"/>
        </w:rPr>
        <w:t>Once the hole has been filled, all the sand bags used for filling a hole should be labelled with the plot and</w:t>
      </w:r>
      <w:r w:rsidR="00DB7E1F">
        <w:rPr>
          <w:lang w:val="en-GB"/>
        </w:rPr>
        <w:t xml:space="preserve"> </w:t>
      </w:r>
      <w:proofErr w:type="gramStart"/>
      <w:r w:rsidR="00DB7E1F">
        <w:rPr>
          <w:lang w:val="en-GB"/>
        </w:rPr>
        <w:t>hole</w:t>
      </w:r>
      <w:proofErr w:type="gramEnd"/>
      <w:r w:rsidR="00DB7E1F">
        <w:rPr>
          <w:lang w:val="en-GB"/>
        </w:rPr>
        <w:t xml:space="preserve"> number as described above. </w:t>
      </w:r>
    </w:p>
    <w:p w:rsidR="00B72811" w:rsidRDefault="00B72811" w:rsidP="009C62EC">
      <w:pPr>
        <w:pStyle w:val="ListParagraph"/>
        <w:numPr>
          <w:ilvl w:val="0"/>
          <w:numId w:val="23"/>
        </w:numPr>
        <w:ind w:left="426" w:hanging="426"/>
        <w:contextualSpacing/>
        <w:jc w:val="both"/>
        <w:rPr>
          <w:lang w:val="en-GB"/>
        </w:rPr>
      </w:pPr>
      <w:r>
        <w:rPr>
          <w:lang w:val="en-GB"/>
        </w:rPr>
        <w:t>In addition, each sand bag should be labelled with the horizon for which it was used (A = 0 – 15 cm, B = 15 – 30 cm).</w:t>
      </w:r>
    </w:p>
    <w:p w:rsidR="005A049E" w:rsidRDefault="00834246" w:rsidP="009C62EC">
      <w:pPr>
        <w:pStyle w:val="ListParagraph"/>
        <w:numPr>
          <w:ilvl w:val="0"/>
          <w:numId w:val="23"/>
        </w:numPr>
        <w:ind w:left="426" w:hanging="426"/>
        <w:contextualSpacing/>
        <w:jc w:val="both"/>
        <w:rPr>
          <w:lang w:val="en-GB"/>
        </w:rPr>
      </w:pPr>
      <w:r>
        <w:rPr>
          <w:lang w:val="en-GB"/>
        </w:rPr>
        <w:t xml:space="preserve">Bags should be </w:t>
      </w:r>
      <w:r w:rsidR="005A049E">
        <w:rPr>
          <w:lang w:val="en-GB"/>
        </w:rPr>
        <w:t>sealed</w:t>
      </w:r>
      <w:r>
        <w:rPr>
          <w:lang w:val="en-GB"/>
        </w:rPr>
        <w:t xml:space="preserve"> to prevent leakage</w:t>
      </w:r>
      <w:r w:rsidR="005A049E">
        <w:rPr>
          <w:lang w:val="en-GB"/>
        </w:rPr>
        <w:t>.</w:t>
      </w:r>
    </w:p>
    <w:p w:rsidR="00B72811" w:rsidRDefault="00B72811" w:rsidP="009C62EC">
      <w:pPr>
        <w:pStyle w:val="ListParagraph"/>
        <w:numPr>
          <w:ilvl w:val="0"/>
          <w:numId w:val="23"/>
        </w:numPr>
        <w:ind w:left="426" w:hanging="426"/>
        <w:contextualSpacing/>
        <w:jc w:val="both"/>
        <w:rPr>
          <w:lang w:val="en-GB"/>
        </w:rPr>
      </w:pPr>
      <w:r>
        <w:rPr>
          <w:lang w:val="en-GB"/>
        </w:rPr>
        <w:t>An example of the  label for a sand bag that has been used for a volume estimation in the field is:</w:t>
      </w:r>
    </w:p>
    <w:p w:rsidR="00B72811" w:rsidRDefault="00B72811" w:rsidP="00B72811">
      <w:pPr>
        <w:pStyle w:val="ListParagraph"/>
        <w:ind w:left="426"/>
        <w:contextualSpacing/>
        <w:jc w:val="both"/>
        <w:rPr>
          <w:b/>
          <w:vertAlign w:val="superscript"/>
          <w:lang w:val="en-GB"/>
        </w:rPr>
      </w:pPr>
      <w:r>
        <w:rPr>
          <w:b/>
          <w:lang w:val="en-GB"/>
        </w:rPr>
        <w:t>Volume: 1,986.1 cm</w:t>
      </w:r>
      <w:r w:rsidRPr="00B72811">
        <w:rPr>
          <w:b/>
          <w:vertAlign w:val="superscript"/>
          <w:lang w:val="en-GB"/>
        </w:rPr>
        <w:t>3</w:t>
      </w:r>
    </w:p>
    <w:p w:rsidR="00B72811" w:rsidRDefault="00B72811" w:rsidP="00B72811">
      <w:pPr>
        <w:pStyle w:val="ListParagraph"/>
        <w:ind w:left="426"/>
        <w:contextualSpacing/>
        <w:jc w:val="both"/>
        <w:rPr>
          <w:b/>
          <w:lang w:val="en-GB"/>
        </w:rPr>
      </w:pPr>
      <w:r>
        <w:rPr>
          <w:b/>
          <w:lang w:val="en-GB"/>
        </w:rPr>
        <w:t>Hole: A1.15-H1-C-B</w:t>
      </w:r>
    </w:p>
    <w:p w:rsidR="00B72811" w:rsidRPr="00B72811" w:rsidRDefault="00B72811" w:rsidP="00B72811">
      <w:pPr>
        <w:pStyle w:val="ListParagraph"/>
        <w:ind w:left="426"/>
        <w:contextualSpacing/>
        <w:jc w:val="both"/>
        <w:rPr>
          <w:lang w:val="en-GB"/>
        </w:rPr>
      </w:pPr>
      <w:r>
        <w:rPr>
          <w:lang w:val="en-GB"/>
        </w:rPr>
        <w:t>This means that the bag originally contained 1.9861 dm</w:t>
      </w:r>
      <w:r w:rsidRPr="00B72811">
        <w:rPr>
          <w:vertAlign w:val="superscript"/>
          <w:lang w:val="en-GB"/>
        </w:rPr>
        <w:t>3</w:t>
      </w:r>
      <w:r>
        <w:rPr>
          <w:lang w:val="en-GB"/>
        </w:rPr>
        <w:t xml:space="preserve"> of sand when it was taken into the field, and it was used to estimate the volume of the B horizon sample (15 – 30 cm </w:t>
      </w:r>
      <w:r>
        <w:rPr>
          <w:lang w:val="en-GB"/>
        </w:rPr>
        <w:lastRenderedPageBreak/>
        <w:t>depth) of the carbon sample taken from the southwest corner (H1) of sample site 25 of the Addo Darlington Dam section.</w:t>
      </w:r>
    </w:p>
    <w:p w:rsidR="005A049E" w:rsidRDefault="005A049E" w:rsidP="009C62EC">
      <w:pPr>
        <w:pStyle w:val="ListParagraph"/>
        <w:ind w:left="426"/>
        <w:contextualSpacing/>
        <w:jc w:val="both"/>
        <w:rPr>
          <w:lang w:val="en-GB"/>
        </w:rPr>
      </w:pPr>
    </w:p>
    <w:p w:rsidR="005A049E" w:rsidRPr="002973F0" w:rsidRDefault="005A049E" w:rsidP="009C62EC">
      <w:pPr>
        <w:pStyle w:val="Heading2"/>
        <w:jc w:val="both"/>
        <w:rPr>
          <w:lang w:val="en-GB"/>
        </w:rPr>
      </w:pPr>
      <w:r w:rsidRPr="002973F0">
        <w:rPr>
          <w:lang w:val="en-GB"/>
        </w:rPr>
        <w:t>Plant samples</w:t>
      </w:r>
    </w:p>
    <w:p w:rsidR="005A049E" w:rsidRDefault="005A049E" w:rsidP="009C62EC">
      <w:pPr>
        <w:pStyle w:val="ListParagraph"/>
        <w:numPr>
          <w:ilvl w:val="0"/>
          <w:numId w:val="27"/>
        </w:numPr>
        <w:ind w:left="426" w:hanging="426"/>
        <w:contextualSpacing/>
        <w:jc w:val="both"/>
        <w:rPr>
          <w:lang w:val="en-GB"/>
        </w:rPr>
      </w:pPr>
      <w:r>
        <w:rPr>
          <w:lang w:val="en-GB"/>
        </w:rPr>
        <w:t>Labels always start with the plot number at which the species was first identified. Plot number will be provided in the baseline monitoring plan.</w:t>
      </w:r>
    </w:p>
    <w:p w:rsidR="005A049E" w:rsidRDefault="005A049E" w:rsidP="009C62EC">
      <w:pPr>
        <w:pStyle w:val="ListParagraph"/>
        <w:numPr>
          <w:ilvl w:val="0"/>
          <w:numId w:val="27"/>
        </w:numPr>
        <w:ind w:left="426" w:hanging="426"/>
        <w:contextualSpacing/>
        <w:jc w:val="both"/>
        <w:rPr>
          <w:lang w:val="en-GB"/>
        </w:rPr>
      </w:pPr>
      <w:r>
        <w:rPr>
          <w:lang w:val="en-GB"/>
        </w:rPr>
        <w:t>The next part of the label is the plant form:</w:t>
      </w:r>
    </w:p>
    <w:tbl>
      <w:tblPr>
        <w:tblStyle w:val="TableGrid"/>
        <w:tblW w:w="0" w:type="auto"/>
        <w:tblInd w:w="426" w:type="dxa"/>
        <w:tblLook w:val="04A0"/>
      </w:tblPr>
      <w:tblGrid>
        <w:gridCol w:w="8817"/>
      </w:tblGrid>
      <w:tr w:rsidR="005A049E" w:rsidTr="00F95D9C">
        <w:trPr>
          <w:trHeight w:val="402"/>
        </w:trPr>
        <w:tc>
          <w:tcPr>
            <w:tcW w:w="9576" w:type="dxa"/>
          </w:tcPr>
          <w:p w:rsidR="005A049E" w:rsidRDefault="005A049E" w:rsidP="009C62EC">
            <w:pPr>
              <w:pStyle w:val="ListParagraph"/>
              <w:ind w:left="0"/>
              <w:contextualSpacing/>
              <w:jc w:val="both"/>
            </w:pPr>
            <w:r>
              <w:t>T = tree</w:t>
            </w:r>
          </w:p>
        </w:tc>
      </w:tr>
      <w:tr w:rsidR="005A049E" w:rsidTr="00F95D9C">
        <w:trPr>
          <w:trHeight w:val="323"/>
        </w:trPr>
        <w:tc>
          <w:tcPr>
            <w:tcW w:w="9576" w:type="dxa"/>
          </w:tcPr>
          <w:p w:rsidR="005A049E" w:rsidRDefault="005A049E" w:rsidP="009C62EC">
            <w:pPr>
              <w:pStyle w:val="ListParagraph"/>
              <w:ind w:left="0"/>
              <w:contextualSpacing/>
              <w:jc w:val="both"/>
            </w:pPr>
            <w:r>
              <w:t>S = shrub</w:t>
            </w:r>
          </w:p>
        </w:tc>
      </w:tr>
      <w:tr w:rsidR="005A049E" w:rsidTr="00F95D9C">
        <w:trPr>
          <w:trHeight w:val="77"/>
        </w:trPr>
        <w:tc>
          <w:tcPr>
            <w:tcW w:w="9576" w:type="dxa"/>
          </w:tcPr>
          <w:p w:rsidR="005A049E" w:rsidRDefault="005A049E" w:rsidP="009C62EC">
            <w:pPr>
              <w:pStyle w:val="ListParagraph"/>
              <w:ind w:left="0"/>
              <w:contextualSpacing/>
              <w:jc w:val="both"/>
            </w:pPr>
            <w:r>
              <w:t>G = grass</w:t>
            </w:r>
          </w:p>
        </w:tc>
      </w:tr>
      <w:tr w:rsidR="005A049E" w:rsidTr="00F95D9C">
        <w:trPr>
          <w:trHeight w:val="77"/>
        </w:trPr>
        <w:tc>
          <w:tcPr>
            <w:tcW w:w="9576" w:type="dxa"/>
          </w:tcPr>
          <w:p w:rsidR="005A049E" w:rsidRDefault="005A049E" w:rsidP="009C62EC">
            <w:pPr>
              <w:pStyle w:val="ListParagraph"/>
              <w:ind w:left="0"/>
              <w:contextualSpacing/>
              <w:jc w:val="both"/>
            </w:pPr>
            <w:r>
              <w:t>F = forb</w:t>
            </w:r>
          </w:p>
        </w:tc>
      </w:tr>
      <w:tr w:rsidR="005A049E" w:rsidTr="00F95D9C">
        <w:tc>
          <w:tcPr>
            <w:tcW w:w="9576" w:type="dxa"/>
          </w:tcPr>
          <w:p w:rsidR="005A049E" w:rsidRDefault="005A049E" w:rsidP="009C62EC">
            <w:pPr>
              <w:pStyle w:val="ListParagraph"/>
              <w:ind w:left="0"/>
              <w:contextualSpacing/>
              <w:jc w:val="both"/>
            </w:pPr>
            <w:r>
              <w:t>B = bulb</w:t>
            </w:r>
          </w:p>
        </w:tc>
      </w:tr>
      <w:tr w:rsidR="005A049E" w:rsidTr="00F95D9C">
        <w:trPr>
          <w:trHeight w:val="77"/>
        </w:trPr>
        <w:tc>
          <w:tcPr>
            <w:tcW w:w="9576" w:type="dxa"/>
          </w:tcPr>
          <w:p w:rsidR="005A049E" w:rsidRDefault="005A049E" w:rsidP="009C62EC">
            <w:pPr>
              <w:pStyle w:val="ListParagraph"/>
              <w:ind w:left="0"/>
              <w:contextualSpacing/>
              <w:jc w:val="both"/>
            </w:pPr>
            <w:r>
              <w:t>S = succulent</w:t>
            </w:r>
          </w:p>
        </w:tc>
      </w:tr>
    </w:tbl>
    <w:p w:rsidR="005A049E" w:rsidRDefault="005A049E" w:rsidP="009C62EC">
      <w:pPr>
        <w:pStyle w:val="ListParagraph"/>
        <w:ind w:left="426"/>
        <w:contextualSpacing/>
        <w:jc w:val="both"/>
        <w:rPr>
          <w:lang w:val="en-GB"/>
        </w:rPr>
      </w:pPr>
    </w:p>
    <w:p w:rsidR="005A049E" w:rsidRDefault="005A049E" w:rsidP="009C62EC">
      <w:pPr>
        <w:pStyle w:val="ListParagraph"/>
        <w:numPr>
          <w:ilvl w:val="0"/>
          <w:numId w:val="27"/>
        </w:numPr>
        <w:ind w:left="426" w:hanging="426"/>
        <w:contextualSpacing/>
        <w:jc w:val="both"/>
        <w:rPr>
          <w:lang w:val="en-GB"/>
        </w:rPr>
      </w:pPr>
      <w:r w:rsidRPr="002973F0">
        <w:rPr>
          <w:lang w:val="en-GB"/>
        </w:rPr>
        <w:t>Finally, assign the plant a unique count number, according to the number of species identified at the current site. Numbers should be assigned using a double digit assignment system (01, 02…</w:t>
      </w:r>
      <w:r>
        <w:rPr>
          <w:lang w:val="en-GB"/>
        </w:rPr>
        <w:t xml:space="preserve">, </w:t>
      </w:r>
      <w:proofErr w:type="gramStart"/>
      <w:r>
        <w:rPr>
          <w:lang w:val="en-GB"/>
        </w:rPr>
        <w:t>99</w:t>
      </w:r>
      <w:proofErr w:type="gramEnd"/>
      <w:r>
        <w:rPr>
          <w:lang w:val="en-GB"/>
        </w:rPr>
        <w:t>).</w:t>
      </w:r>
    </w:p>
    <w:p w:rsidR="005A049E" w:rsidRDefault="005A049E" w:rsidP="009C62EC">
      <w:pPr>
        <w:pStyle w:val="ListParagraph"/>
        <w:numPr>
          <w:ilvl w:val="0"/>
          <w:numId w:val="27"/>
        </w:numPr>
        <w:ind w:left="426" w:hanging="426"/>
        <w:contextualSpacing/>
        <w:jc w:val="both"/>
        <w:rPr>
          <w:lang w:val="en-GB"/>
        </w:rPr>
      </w:pPr>
      <w:r>
        <w:rPr>
          <w:lang w:val="en-GB"/>
        </w:rPr>
        <w:t xml:space="preserve">An example of a plant label is therefore: </w:t>
      </w:r>
      <w:r w:rsidRPr="002973F0">
        <w:rPr>
          <w:b/>
          <w:lang w:val="en-GB"/>
        </w:rPr>
        <w:t>A1.05-S-09</w:t>
      </w:r>
      <w:r>
        <w:rPr>
          <w:lang w:val="en-GB"/>
        </w:rPr>
        <w:t>. This means: Darlington Dam area, monitoring site 5, shrub species, unidentified plant number 9.</w:t>
      </w:r>
    </w:p>
    <w:p w:rsidR="00F5007E" w:rsidRDefault="00F5007E" w:rsidP="009C62EC">
      <w:pPr>
        <w:pStyle w:val="ListParagraph"/>
        <w:numPr>
          <w:ilvl w:val="0"/>
          <w:numId w:val="27"/>
        </w:numPr>
        <w:ind w:left="426" w:hanging="426"/>
        <w:contextualSpacing/>
        <w:jc w:val="both"/>
        <w:rPr>
          <w:lang w:val="en-GB"/>
        </w:rPr>
      </w:pPr>
      <w:r>
        <w:rPr>
          <w:lang w:val="en-GB"/>
        </w:rPr>
        <w:t>Plant labels are temporary assignments, until the plant is identified correctly. Subsequently the plant will be labelled with the correct genus and species, and stored in the project herbarium.</w:t>
      </w:r>
    </w:p>
    <w:p w:rsidR="005A049E" w:rsidRDefault="005A049E" w:rsidP="009C62EC">
      <w:pPr>
        <w:contextualSpacing/>
        <w:jc w:val="both"/>
        <w:rPr>
          <w:lang w:val="en-GB"/>
        </w:rPr>
      </w:pPr>
    </w:p>
    <w:p w:rsidR="005A049E" w:rsidRPr="002973F0" w:rsidRDefault="005A049E" w:rsidP="009C62EC">
      <w:pPr>
        <w:pStyle w:val="Heading2"/>
        <w:jc w:val="both"/>
        <w:rPr>
          <w:lang w:val="en-GB"/>
        </w:rPr>
      </w:pPr>
      <w:r>
        <w:rPr>
          <w:lang w:val="en-GB"/>
        </w:rPr>
        <w:t xml:space="preserve">Carbon </w:t>
      </w:r>
      <w:r w:rsidRPr="002973F0">
        <w:rPr>
          <w:lang w:val="en-GB"/>
        </w:rPr>
        <w:t>samples</w:t>
      </w:r>
      <w:r w:rsidR="00BB4D83">
        <w:rPr>
          <w:lang w:val="en-GB"/>
        </w:rPr>
        <w:t xml:space="preserve"> for submission to </w:t>
      </w:r>
      <w:proofErr w:type="spellStart"/>
      <w:r w:rsidR="00BB4D83">
        <w:rPr>
          <w:lang w:val="en-GB"/>
        </w:rPr>
        <w:t>Bemlab</w:t>
      </w:r>
      <w:proofErr w:type="spellEnd"/>
    </w:p>
    <w:p w:rsidR="005A049E" w:rsidRDefault="005A049E" w:rsidP="009C62EC">
      <w:pPr>
        <w:pStyle w:val="ListParagraph"/>
        <w:numPr>
          <w:ilvl w:val="0"/>
          <w:numId w:val="29"/>
        </w:numPr>
        <w:ind w:left="426" w:hanging="426"/>
        <w:contextualSpacing/>
        <w:jc w:val="both"/>
        <w:rPr>
          <w:lang w:val="en-GB"/>
        </w:rPr>
      </w:pPr>
      <w:r>
        <w:rPr>
          <w:lang w:val="en-GB"/>
        </w:rPr>
        <w:t>Labels always start with the plot number at which the species was first identified. Plot number will be provided in the baseline monitoring plan.</w:t>
      </w:r>
    </w:p>
    <w:p w:rsidR="00834246" w:rsidRDefault="00834246" w:rsidP="009C62EC">
      <w:pPr>
        <w:pStyle w:val="ListParagraph"/>
        <w:numPr>
          <w:ilvl w:val="0"/>
          <w:numId w:val="29"/>
        </w:numPr>
        <w:ind w:left="426" w:hanging="426"/>
        <w:contextualSpacing/>
        <w:jc w:val="both"/>
        <w:rPr>
          <w:lang w:val="en-GB"/>
        </w:rPr>
      </w:pPr>
      <w:r>
        <w:rPr>
          <w:lang w:val="en-GB"/>
        </w:rPr>
        <w:t xml:space="preserve">The next detail is the hole from which it was drawn (H1 – H6). </w:t>
      </w:r>
    </w:p>
    <w:p w:rsidR="0009654F" w:rsidRDefault="00834246" w:rsidP="00834246">
      <w:pPr>
        <w:pStyle w:val="ListParagraph"/>
        <w:numPr>
          <w:ilvl w:val="0"/>
          <w:numId w:val="29"/>
        </w:numPr>
        <w:ind w:left="426" w:hanging="426"/>
        <w:contextualSpacing/>
        <w:jc w:val="both"/>
        <w:rPr>
          <w:lang w:val="en-GB"/>
        </w:rPr>
      </w:pPr>
      <w:r>
        <w:rPr>
          <w:lang w:val="en-GB"/>
        </w:rPr>
        <w:t>A replicate of the soil from one of the holes should be sent along to the lab to ensure that the lab results are consistent. This replic</w:t>
      </w:r>
      <w:r w:rsidR="002D2C33">
        <w:rPr>
          <w:lang w:val="en-GB"/>
        </w:rPr>
        <w:t>ate should be assigned as H7</w:t>
      </w:r>
      <w:r>
        <w:rPr>
          <w:lang w:val="en-GB"/>
        </w:rPr>
        <w:t>.</w:t>
      </w:r>
    </w:p>
    <w:p w:rsidR="005A049E" w:rsidRDefault="00BB4D83" w:rsidP="009C62EC">
      <w:pPr>
        <w:pStyle w:val="ListParagraph"/>
        <w:numPr>
          <w:ilvl w:val="0"/>
          <w:numId w:val="29"/>
        </w:numPr>
        <w:ind w:left="426" w:hanging="426"/>
        <w:contextualSpacing/>
        <w:jc w:val="both"/>
        <w:rPr>
          <w:lang w:val="en-GB"/>
        </w:rPr>
      </w:pPr>
      <w:r>
        <w:rPr>
          <w:lang w:val="en-GB"/>
        </w:rPr>
        <w:t>The</w:t>
      </w:r>
      <w:r w:rsidR="002D2C33">
        <w:rPr>
          <w:lang w:val="en-GB"/>
        </w:rPr>
        <w:t xml:space="preserve"> original </w:t>
      </w:r>
      <w:proofErr w:type="gramStart"/>
      <w:r w:rsidR="002D2C33">
        <w:rPr>
          <w:lang w:val="en-GB"/>
        </w:rPr>
        <w:t>hole</w:t>
      </w:r>
      <w:proofErr w:type="gramEnd"/>
      <w:r w:rsidR="002D2C33">
        <w:rPr>
          <w:lang w:val="en-GB"/>
        </w:rPr>
        <w:t xml:space="preserve"> number </w:t>
      </w:r>
      <w:r w:rsidR="0009654F">
        <w:rPr>
          <w:lang w:val="en-GB"/>
        </w:rPr>
        <w:t xml:space="preserve">for each replicate and </w:t>
      </w:r>
      <w:r>
        <w:rPr>
          <w:lang w:val="en-GB"/>
        </w:rPr>
        <w:t>should be recorded in the Site Record data sheet</w:t>
      </w:r>
      <w:r w:rsidR="005A049E">
        <w:rPr>
          <w:lang w:val="en-GB"/>
        </w:rPr>
        <w:t xml:space="preserve">. </w:t>
      </w:r>
    </w:p>
    <w:p w:rsidR="004F35A7" w:rsidRDefault="005A049E" w:rsidP="004F35A7">
      <w:pPr>
        <w:pStyle w:val="ListParagraph"/>
        <w:numPr>
          <w:ilvl w:val="0"/>
          <w:numId w:val="29"/>
        </w:numPr>
        <w:ind w:left="426" w:hanging="426"/>
        <w:contextualSpacing/>
        <w:jc w:val="both"/>
        <w:rPr>
          <w:lang w:val="en-GB"/>
        </w:rPr>
      </w:pPr>
      <w:r w:rsidRPr="00BB4D83">
        <w:rPr>
          <w:lang w:val="en-GB"/>
        </w:rPr>
        <w:t xml:space="preserve">An example label would therefore be </w:t>
      </w:r>
      <w:r w:rsidR="00BB4D83" w:rsidRPr="00BB4D83">
        <w:rPr>
          <w:b/>
          <w:lang w:val="en-GB"/>
        </w:rPr>
        <w:t>A1.25-H7.</w:t>
      </w:r>
      <w:r w:rsidRPr="00BB4D83">
        <w:rPr>
          <w:lang w:val="en-GB"/>
        </w:rPr>
        <w:t xml:space="preserve"> This means the sample was taken from the Darlington Dam area, </w:t>
      </w:r>
      <w:r w:rsidR="00BB4D83" w:rsidRPr="00BB4D83">
        <w:rPr>
          <w:lang w:val="en-GB"/>
        </w:rPr>
        <w:t>plot 25, and it is a replicate.</w:t>
      </w:r>
      <w:r w:rsidR="00BB4D83">
        <w:rPr>
          <w:lang w:val="en-GB"/>
        </w:rPr>
        <w:t xml:space="preserve"> However, it does not tell </w:t>
      </w:r>
      <w:proofErr w:type="spellStart"/>
      <w:r w:rsidR="00BB4D83">
        <w:rPr>
          <w:lang w:val="en-GB"/>
        </w:rPr>
        <w:t>Bemlab</w:t>
      </w:r>
      <w:proofErr w:type="spellEnd"/>
      <w:r w:rsidR="00BB4D83">
        <w:rPr>
          <w:lang w:val="en-GB"/>
        </w:rPr>
        <w:t xml:space="preserve"> which hole it is a replicate of – this information is retained by the assessors.</w:t>
      </w:r>
      <w:r w:rsidR="00F5007E" w:rsidRPr="00BB4D83">
        <w:rPr>
          <w:lang w:val="en-GB"/>
        </w:rPr>
        <w:t xml:space="preserve"> </w:t>
      </w:r>
    </w:p>
    <w:p w:rsidR="00BB4D83" w:rsidRPr="00BB4D83" w:rsidRDefault="00BB4D83" w:rsidP="00BB4D83">
      <w:pPr>
        <w:pStyle w:val="ListParagraph"/>
        <w:ind w:left="426"/>
        <w:contextualSpacing/>
        <w:jc w:val="both"/>
        <w:rPr>
          <w:lang w:val="en-GB"/>
        </w:rPr>
      </w:pPr>
    </w:p>
    <w:p w:rsidR="004F35A7" w:rsidRDefault="004F35A7" w:rsidP="004F35A7">
      <w:pPr>
        <w:pStyle w:val="Heading1"/>
        <w:rPr>
          <w:lang w:val="en-GB"/>
        </w:rPr>
      </w:pPr>
      <w:r>
        <w:rPr>
          <w:lang w:val="en-GB"/>
        </w:rPr>
        <w:t xml:space="preserve">Equipment list </w:t>
      </w:r>
    </w:p>
    <w:p w:rsidR="004F35A7" w:rsidRDefault="004F35A7" w:rsidP="004F35A7">
      <w:pPr>
        <w:pStyle w:val="Heading2"/>
        <w:rPr>
          <w:lang w:val="en-GB"/>
        </w:rPr>
      </w:pPr>
      <w:r>
        <w:rPr>
          <w:lang w:val="en-GB"/>
        </w:rPr>
        <w:t>Field sampling</w:t>
      </w:r>
    </w:p>
    <w:p w:rsidR="004F35A7" w:rsidRDefault="004F35A7" w:rsidP="004F35A7">
      <w:pPr>
        <w:pStyle w:val="ListParagraph"/>
        <w:numPr>
          <w:ilvl w:val="0"/>
          <w:numId w:val="31"/>
        </w:numPr>
        <w:rPr>
          <w:lang w:val="en-GB"/>
        </w:rPr>
      </w:pPr>
      <w:r>
        <w:rPr>
          <w:lang w:val="en-GB"/>
        </w:rPr>
        <w:t>Steel tape measure (50m).</w:t>
      </w:r>
    </w:p>
    <w:p w:rsidR="004F35A7" w:rsidRDefault="004F35A7" w:rsidP="004F35A7">
      <w:pPr>
        <w:pStyle w:val="ListParagraph"/>
        <w:numPr>
          <w:ilvl w:val="0"/>
          <w:numId w:val="31"/>
        </w:numPr>
        <w:rPr>
          <w:lang w:val="en-GB"/>
        </w:rPr>
      </w:pPr>
      <w:r>
        <w:rPr>
          <w:lang w:val="en-GB"/>
        </w:rPr>
        <w:t>GPS device with sub-50cm accuracy</w:t>
      </w:r>
    </w:p>
    <w:p w:rsidR="004F35A7" w:rsidRDefault="004F35A7" w:rsidP="004F35A7">
      <w:pPr>
        <w:pStyle w:val="ListParagraph"/>
        <w:numPr>
          <w:ilvl w:val="0"/>
          <w:numId w:val="31"/>
        </w:numPr>
        <w:rPr>
          <w:lang w:val="en-GB"/>
        </w:rPr>
      </w:pPr>
      <w:r>
        <w:rPr>
          <w:lang w:val="en-GB"/>
        </w:rPr>
        <w:t>Digital callipers with 250mm range</w:t>
      </w:r>
    </w:p>
    <w:p w:rsidR="004F35A7" w:rsidRDefault="0009654F" w:rsidP="004F35A7">
      <w:pPr>
        <w:pStyle w:val="ListParagraph"/>
        <w:numPr>
          <w:ilvl w:val="0"/>
          <w:numId w:val="31"/>
        </w:numPr>
        <w:rPr>
          <w:lang w:val="en-GB"/>
        </w:rPr>
      </w:pPr>
      <w:r>
        <w:rPr>
          <w:lang w:val="en-GB"/>
        </w:rPr>
        <w:t xml:space="preserve">Quadrat frame (2m to a side, made from </w:t>
      </w:r>
      <w:proofErr w:type="spellStart"/>
      <w:r>
        <w:rPr>
          <w:lang w:val="en-GB"/>
        </w:rPr>
        <w:t>fittable</w:t>
      </w:r>
      <w:proofErr w:type="spellEnd"/>
      <w:r>
        <w:rPr>
          <w:lang w:val="en-GB"/>
        </w:rPr>
        <w:t xml:space="preserve"> PVC piping)</w:t>
      </w:r>
    </w:p>
    <w:p w:rsidR="0009654F" w:rsidRDefault="0009654F" w:rsidP="004F35A7">
      <w:pPr>
        <w:pStyle w:val="ListParagraph"/>
        <w:numPr>
          <w:ilvl w:val="0"/>
          <w:numId w:val="31"/>
        </w:numPr>
        <w:rPr>
          <w:lang w:val="en-GB"/>
        </w:rPr>
      </w:pPr>
      <w:r>
        <w:rPr>
          <w:lang w:val="en-GB"/>
        </w:rPr>
        <w:t>Negative space markers for cover estimation</w:t>
      </w:r>
    </w:p>
    <w:p w:rsidR="0009654F" w:rsidRDefault="00F433F1" w:rsidP="004F35A7">
      <w:pPr>
        <w:pStyle w:val="ListParagraph"/>
        <w:numPr>
          <w:ilvl w:val="0"/>
          <w:numId w:val="31"/>
        </w:numPr>
        <w:rPr>
          <w:lang w:val="en-GB"/>
        </w:rPr>
      </w:pPr>
      <w:r>
        <w:rPr>
          <w:lang w:val="en-GB"/>
        </w:rPr>
        <w:t>Steel pole for pushing steel tape measure through bushes.</w:t>
      </w:r>
    </w:p>
    <w:p w:rsidR="00F433F1" w:rsidRDefault="00F433F1" w:rsidP="004F35A7">
      <w:pPr>
        <w:pStyle w:val="ListParagraph"/>
        <w:numPr>
          <w:ilvl w:val="0"/>
          <w:numId w:val="31"/>
        </w:numPr>
        <w:rPr>
          <w:lang w:val="en-GB"/>
        </w:rPr>
      </w:pPr>
      <w:r>
        <w:rPr>
          <w:lang w:val="en-GB"/>
        </w:rPr>
        <w:t>Measuring pole (noors measurement).</w:t>
      </w:r>
    </w:p>
    <w:p w:rsidR="00F433F1" w:rsidRDefault="00F433F1" w:rsidP="004F35A7">
      <w:pPr>
        <w:pStyle w:val="ListParagraph"/>
        <w:numPr>
          <w:ilvl w:val="0"/>
          <w:numId w:val="31"/>
        </w:numPr>
        <w:rPr>
          <w:lang w:val="en-GB"/>
        </w:rPr>
      </w:pPr>
      <w:r>
        <w:rPr>
          <w:lang w:val="en-GB"/>
        </w:rPr>
        <w:t>Metre rule</w:t>
      </w:r>
    </w:p>
    <w:p w:rsidR="00F433F1" w:rsidRDefault="00F433F1" w:rsidP="004F35A7">
      <w:pPr>
        <w:pStyle w:val="ListParagraph"/>
        <w:numPr>
          <w:ilvl w:val="0"/>
          <w:numId w:val="31"/>
        </w:numPr>
        <w:rPr>
          <w:lang w:val="en-GB"/>
        </w:rPr>
      </w:pPr>
      <w:r>
        <w:rPr>
          <w:lang w:val="en-GB"/>
        </w:rPr>
        <w:t>Hammer and permanent plot markers (9 per plot)</w:t>
      </w:r>
    </w:p>
    <w:p w:rsidR="00F433F1" w:rsidRDefault="00F433F1" w:rsidP="00F433F1">
      <w:pPr>
        <w:pStyle w:val="ListParagraph"/>
        <w:numPr>
          <w:ilvl w:val="0"/>
          <w:numId w:val="31"/>
        </w:numPr>
        <w:rPr>
          <w:lang w:val="en-GB"/>
        </w:rPr>
      </w:pPr>
      <w:r>
        <w:rPr>
          <w:lang w:val="en-GB"/>
        </w:rPr>
        <w:t>Plant press with mounting equipment</w:t>
      </w:r>
    </w:p>
    <w:p w:rsidR="00F433F1" w:rsidRDefault="00F433F1" w:rsidP="00F433F1">
      <w:pPr>
        <w:pStyle w:val="ListParagraph"/>
        <w:numPr>
          <w:ilvl w:val="0"/>
          <w:numId w:val="31"/>
        </w:numPr>
        <w:rPr>
          <w:lang w:val="en-GB"/>
        </w:rPr>
      </w:pPr>
      <w:r>
        <w:rPr>
          <w:lang w:val="en-GB"/>
        </w:rPr>
        <w:t>Botanical field guide</w:t>
      </w:r>
    </w:p>
    <w:p w:rsidR="006E27FE" w:rsidRDefault="006E27FE" w:rsidP="00F433F1">
      <w:pPr>
        <w:pStyle w:val="ListParagraph"/>
        <w:numPr>
          <w:ilvl w:val="0"/>
          <w:numId w:val="31"/>
        </w:numPr>
        <w:rPr>
          <w:lang w:val="en-GB"/>
        </w:rPr>
      </w:pPr>
      <w:r>
        <w:rPr>
          <w:lang w:val="en-GB"/>
        </w:rPr>
        <w:lastRenderedPageBreak/>
        <w:t>Spade and chisel for digging.</w:t>
      </w:r>
    </w:p>
    <w:p w:rsidR="00F5007E" w:rsidRDefault="00F5007E" w:rsidP="00F5007E">
      <w:pPr>
        <w:pStyle w:val="ListParagraph"/>
        <w:numPr>
          <w:ilvl w:val="0"/>
          <w:numId w:val="31"/>
        </w:numPr>
        <w:rPr>
          <w:lang w:val="en-GB"/>
        </w:rPr>
      </w:pPr>
      <w:r>
        <w:rPr>
          <w:lang w:val="en-GB"/>
        </w:rPr>
        <w:t>Plastic bags and adhesive labels</w:t>
      </w:r>
    </w:p>
    <w:p w:rsidR="00F5007E" w:rsidRDefault="00F5007E" w:rsidP="00F5007E">
      <w:pPr>
        <w:pStyle w:val="ListParagraph"/>
        <w:numPr>
          <w:ilvl w:val="0"/>
          <w:numId w:val="31"/>
        </w:numPr>
        <w:rPr>
          <w:lang w:val="en-GB"/>
        </w:rPr>
      </w:pPr>
      <w:r>
        <w:rPr>
          <w:lang w:val="en-GB"/>
        </w:rPr>
        <w:t>Lolly sticks for labelling inside the bags.</w:t>
      </w:r>
    </w:p>
    <w:p w:rsidR="00F5007E" w:rsidRDefault="00F5007E" w:rsidP="00F5007E">
      <w:pPr>
        <w:pStyle w:val="ListParagraph"/>
        <w:numPr>
          <w:ilvl w:val="0"/>
          <w:numId w:val="31"/>
        </w:numPr>
        <w:rPr>
          <w:lang w:val="en-GB"/>
        </w:rPr>
      </w:pPr>
      <w:r>
        <w:rPr>
          <w:lang w:val="en-GB"/>
        </w:rPr>
        <w:t>Three ropes measuring 10 m, 10 m and 14.142 m for triangulating the corners of the plot.</w:t>
      </w:r>
    </w:p>
    <w:p w:rsidR="00F5007E" w:rsidRDefault="00F5007E" w:rsidP="00F5007E">
      <w:pPr>
        <w:pStyle w:val="ListParagraph"/>
        <w:numPr>
          <w:ilvl w:val="0"/>
          <w:numId w:val="31"/>
        </w:numPr>
        <w:rPr>
          <w:lang w:val="en-GB"/>
        </w:rPr>
      </w:pPr>
      <w:r>
        <w:rPr>
          <w:lang w:val="en-GB"/>
        </w:rPr>
        <w:t>Additional ropes for demarcating measured spekboom and noors stems.</w:t>
      </w:r>
    </w:p>
    <w:p w:rsidR="00C518AB" w:rsidRPr="00B72811" w:rsidRDefault="00C518AB" w:rsidP="00B72811">
      <w:pPr>
        <w:pStyle w:val="ListParagraph"/>
        <w:numPr>
          <w:ilvl w:val="0"/>
          <w:numId w:val="31"/>
        </w:numPr>
        <w:rPr>
          <w:lang w:val="en-GB"/>
        </w:rPr>
      </w:pPr>
      <w:r>
        <w:rPr>
          <w:lang w:val="en-GB"/>
        </w:rPr>
        <w:t>Heavy gloves</w:t>
      </w:r>
    </w:p>
    <w:p w:rsidR="00F00F54" w:rsidRPr="00B72811" w:rsidRDefault="00F00F54" w:rsidP="00B72811">
      <w:pPr>
        <w:pStyle w:val="ListParagraph"/>
        <w:numPr>
          <w:ilvl w:val="0"/>
          <w:numId w:val="31"/>
        </w:numPr>
        <w:rPr>
          <w:lang w:val="en-GB"/>
        </w:rPr>
      </w:pPr>
      <w:r>
        <w:rPr>
          <w:lang w:val="en-GB"/>
        </w:rPr>
        <w:t>Negative space area markers for plant area estimation (squares with open internal spaces to allow easy estimation of vegetation cover).</w:t>
      </w:r>
    </w:p>
    <w:p w:rsidR="007051E5" w:rsidRPr="00C518AB" w:rsidRDefault="007051E5" w:rsidP="009C62EC">
      <w:pPr>
        <w:pStyle w:val="ListParagraph"/>
        <w:numPr>
          <w:ilvl w:val="0"/>
          <w:numId w:val="31"/>
        </w:numPr>
        <w:jc w:val="both"/>
        <w:rPr>
          <w:rFonts w:eastAsiaTheme="majorEastAsia"/>
          <w:b/>
          <w:bCs/>
          <w:sz w:val="28"/>
          <w:szCs w:val="28"/>
          <w:u w:val="single"/>
          <w:lang w:val="en-GB"/>
        </w:rPr>
      </w:pPr>
      <w:r w:rsidRPr="00C518AB">
        <w:rPr>
          <w:rFonts w:eastAsiaTheme="majorEastAsia"/>
          <w:b/>
          <w:bCs/>
          <w:sz w:val="28"/>
          <w:szCs w:val="28"/>
          <w:u w:val="single"/>
          <w:lang w:val="en-GB"/>
        </w:rPr>
        <w:br w:type="page"/>
      </w:r>
    </w:p>
    <w:p w:rsidR="003A39F2" w:rsidRDefault="007051E5" w:rsidP="009C62EC">
      <w:pPr>
        <w:pStyle w:val="Heading1"/>
        <w:jc w:val="both"/>
        <w:rPr>
          <w:lang w:val="en-GB"/>
        </w:rPr>
      </w:pPr>
      <w:r>
        <w:rPr>
          <w:lang w:val="en-GB"/>
        </w:rPr>
        <w:lastRenderedPageBreak/>
        <w:t xml:space="preserve">Annex 1: </w:t>
      </w:r>
      <w:r w:rsidR="003A39F2">
        <w:rPr>
          <w:lang w:val="en-GB"/>
        </w:rPr>
        <w:t>Monitoring sites</w:t>
      </w:r>
    </w:p>
    <w:p w:rsidR="007051E5" w:rsidRPr="007051E5" w:rsidRDefault="001458C1" w:rsidP="001458C1">
      <w:pPr>
        <w:pStyle w:val="Heading2"/>
        <w:rPr>
          <w:lang w:val="en-GB"/>
        </w:rPr>
      </w:pPr>
      <w:r>
        <w:rPr>
          <w:lang w:val="en-GB"/>
        </w:rPr>
        <w:t>Addo Darlington Dam area</w:t>
      </w:r>
    </w:p>
    <w:tbl>
      <w:tblPr>
        <w:tblStyle w:val="LightShading"/>
        <w:tblW w:w="8057" w:type="dxa"/>
        <w:tblLook w:val="04A0"/>
      </w:tblPr>
      <w:tblGrid>
        <w:gridCol w:w="1101"/>
        <w:gridCol w:w="1749"/>
        <w:gridCol w:w="2268"/>
        <w:gridCol w:w="1936"/>
        <w:gridCol w:w="1003"/>
      </w:tblGrid>
      <w:tr w:rsidR="003A39F2" w:rsidRPr="003A39F2" w:rsidTr="003A39F2">
        <w:trPr>
          <w:cnfStyle w:val="100000000000"/>
          <w:trHeight w:val="300"/>
        </w:trPr>
        <w:tc>
          <w:tcPr>
            <w:cnfStyle w:val="001000000000"/>
            <w:tcW w:w="1101" w:type="dxa"/>
            <w:noWrap/>
            <w:hideMark/>
          </w:tcPr>
          <w:p w:rsidR="003A39F2" w:rsidRPr="003A39F2" w:rsidRDefault="003A39F2" w:rsidP="009C62EC">
            <w:pPr>
              <w:jc w:val="both"/>
              <w:rPr>
                <w:b w:val="0"/>
                <w:lang w:val="en-ZA" w:eastAsia="en-ZA"/>
              </w:rPr>
            </w:pPr>
            <w:r w:rsidRPr="003A39F2">
              <w:rPr>
                <w:b w:val="0"/>
                <w:lang w:val="en-ZA" w:eastAsia="en-ZA"/>
              </w:rPr>
              <w:t>Plot ID</w:t>
            </w:r>
          </w:p>
        </w:tc>
        <w:tc>
          <w:tcPr>
            <w:tcW w:w="1749" w:type="dxa"/>
            <w:noWrap/>
            <w:hideMark/>
          </w:tcPr>
          <w:p w:rsidR="003A39F2" w:rsidRPr="003A39F2" w:rsidRDefault="003A39F2" w:rsidP="009C62EC">
            <w:pPr>
              <w:jc w:val="both"/>
              <w:cnfStyle w:val="100000000000"/>
              <w:rPr>
                <w:b w:val="0"/>
                <w:lang w:val="en-ZA" w:eastAsia="en-ZA"/>
              </w:rPr>
            </w:pPr>
            <w:r w:rsidRPr="003A39F2">
              <w:rPr>
                <w:b w:val="0"/>
                <w:lang w:val="en-ZA" w:eastAsia="en-ZA"/>
              </w:rPr>
              <w:t>X</w:t>
            </w:r>
          </w:p>
        </w:tc>
        <w:tc>
          <w:tcPr>
            <w:tcW w:w="2268" w:type="dxa"/>
            <w:noWrap/>
            <w:hideMark/>
          </w:tcPr>
          <w:p w:rsidR="003A39F2" w:rsidRPr="003A39F2" w:rsidRDefault="003A39F2" w:rsidP="009C62EC">
            <w:pPr>
              <w:jc w:val="both"/>
              <w:cnfStyle w:val="100000000000"/>
              <w:rPr>
                <w:b w:val="0"/>
                <w:lang w:val="en-ZA" w:eastAsia="en-ZA"/>
              </w:rPr>
            </w:pPr>
            <w:r w:rsidRPr="003A39F2">
              <w:rPr>
                <w:b w:val="0"/>
                <w:lang w:val="en-ZA" w:eastAsia="en-ZA"/>
              </w:rPr>
              <w:t>Y</w:t>
            </w:r>
          </w:p>
        </w:tc>
        <w:tc>
          <w:tcPr>
            <w:tcW w:w="1936" w:type="dxa"/>
            <w:noWrap/>
            <w:hideMark/>
          </w:tcPr>
          <w:p w:rsidR="003A39F2" w:rsidRPr="003A39F2" w:rsidRDefault="003A39F2" w:rsidP="009C62EC">
            <w:pPr>
              <w:jc w:val="both"/>
              <w:cnfStyle w:val="100000000000"/>
              <w:rPr>
                <w:b w:val="0"/>
                <w:lang w:val="en-ZA" w:eastAsia="en-ZA"/>
              </w:rPr>
            </w:pPr>
            <w:r w:rsidRPr="003A39F2">
              <w:rPr>
                <w:b w:val="0"/>
                <w:lang w:val="en-ZA" w:eastAsia="en-ZA"/>
              </w:rPr>
              <w:t>Planting year</w:t>
            </w:r>
          </w:p>
        </w:tc>
        <w:tc>
          <w:tcPr>
            <w:tcW w:w="1003" w:type="dxa"/>
            <w:noWrap/>
            <w:hideMark/>
          </w:tcPr>
          <w:p w:rsidR="003A39F2" w:rsidRPr="003A39F2" w:rsidRDefault="003A39F2" w:rsidP="009C62EC">
            <w:pPr>
              <w:jc w:val="both"/>
              <w:cnfStyle w:val="100000000000"/>
              <w:rPr>
                <w:b w:val="0"/>
                <w:lang w:val="en-ZA" w:eastAsia="en-ZA"/>
              </w:rPr>
            </w:pPr>
            <w:r w:rsidRPr="003A39F2">
              <w:rPr>
                <w:b w:val="0"/>
                <w:lang w:val="en-ZA" w:eastAsia="en-ZA"/>
              </w:rPr>
              <w:t>Cohort</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A1.01</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25.253280</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-33.073779</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E</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1</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A1.02</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25.231879</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-33.080583</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E</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1</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A1.03</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25.285598</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-33.132317</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E</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1</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A1.04</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25.213338</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-33.164019</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B</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1</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A1.05</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25.242831</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-33.168474</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B</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1</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A1.06</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25.245512</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-33.168468</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B</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1</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A1.07</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25.272369</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-33.186446</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C</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1</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A1.08</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25.114212</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-33.193453</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D</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1</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A1.09</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25.210733</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-33.195582</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C</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1</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A1.10</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25.218788</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-33.200076</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C</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1</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A1.11</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25.178579</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-33.204648</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A</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1</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A1.12</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25.124956</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-33.206968</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D</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1</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A1.13</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25.191991</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-33.206882</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A</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1</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A1.14</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25.226849</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-33.206824</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H</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2</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A1.15</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25.291202</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-33.206690</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J</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2</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A1.16</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25.114236</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-33.211486</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D</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1</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A1.17</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25.178593</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-33.211411</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A</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1</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A1.18</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25.334121</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-33.211090</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J</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2</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A1.19</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25.240274</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-33.213561</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H</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2</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A1.20</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25.170557</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-33.215930</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G</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2</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A1.21</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25.119611</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-33.220498</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I</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2</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A1.22</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25.175938</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-33.224939</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F</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2</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A1.23</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25.189348</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-33.224919</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F</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2</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A1.24</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25.200076</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-33.224903</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F</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2</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A1.25</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25.210804</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-33.224885</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G</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2</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A1.26</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25.242987</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-33.224826</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H</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2</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A1.27</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25.318113</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-33.233673</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J</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2</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A1.28</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25.224242</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-33.236132</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I</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2</w:t>
            </w:r>
          </w:p>
        </w:tc>
      </w:tr>
      <w:tr w:rsidR="003A39F2" w:rsidRPr="003A39F2" w:rsidTr="003A39F2">
        <w:trPr>
          <w:cnfStyle w:val="000000100000"/>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A1.29</w:t>
            </w:r>
          </w:p>
        </w:tc>
        <w:tc>
          <w:tcPr>
            <w:tcW w:w="1749" w:type="dxa"/>
            <w:noWrap/>
            <w:hideMark/>
          </w:tcPr>
          <w:p w:rsidR="003A39F2" w:rsidRPr="003A39F2" w:rsidRDefault="003A39F2" w:rsidP="009C62EC">
            <w:pPr>
              <w:jc w:val="both"/>
              <w:cnfStyle w:val="000000100000"/>
              <w:rPr>
                <w:lang w:val="en-ZA" w:eastAsia="en-ZA"/>
              </w:rPr>
            </w:pPr>
            <w:r w:rsidRPr="003A39F2">
              <w:rPr>
                <w:lang w:val="en-ZA" w:eastAsia="en-ZA"/>
              </w:rPr>
              <w:t>25.202789</w:t>
            </w:r>
          </w:p>
        </w:tc>
        <w:tc>
          <w:tcPr>
            <w:tcW w:w="2268" w:type="dxa"/>
            <w:noWrap/>
            <w:hideMark/>
          </w:tcPr>
          <w:p w:rsidR="003A39F2" w:rsidRPr="003A39F2" w:rsidRDefault="003A39F2" w:rsidP="009C62EC">
            <w:pPr>
              <w:jc w:val="both"/>
              <w:cnfStyle w:val="000000100000"/>
              <w:rPr>
                <w:lang w:val="en-ZA" w:eastAsia="en-ZA"/>
              </w:rPr>
            </w:pPr>
            <w:r w:rsidRPr="003A39F2">
              <w:rPr>
                <w:lang w:val="en-ZA" w:eastAsia="en-ZA"/>
              </w:rPr>
              <w:t>-33.238423</w:t>
            </w:r>
          </w:p>
        </w:tc>
        <w:tc>
          <w:tcPr>
            <w:tcW w:w="1936" w:type="dxa"/>
            <w:noWrap/>
            <w:hideMark/>
          </w:tcPr>
          <w:p w:rsidR="003A39F2" w:rsidRPr="003A39F2" w:rsidRDefault="003A39F2" w:rsidP="009C62EC">
            <w:pPr>
              <w:jc w:val="both"/>
              <w:cnfStyle w:val="000000100000"/>
              <w:rPr>
                <w:lang w:val="en-ZA" w:eastAsia="en-ZA"/>
              </w:rPr>
            </w:pPr>
            <w:r w:rsidRPr="003A39F2">
              <w:rPr>
                <w:lang w:val="en-ZA" w:eastAsia="en-ZA"/>
              </w:rPr>
              <w:t>G</w:t>
            </w:r>
          </w:p>
        </w:tc>
        <w:tc>
          <w:tcPr>
            <w:tcW w:w="1003" w:type="dxa"/>
            <w:noWrap/>
            <w:hideMark/>
          </w:tcPr>
          <w:p w:rsidR="003A39F2" w:rsidRPr="003A39F2" w:rsidRDefault="003A39F2" w:rsidP="009C62EC">
            <w:pPr>
              <w:jc w:val="both"/>
              <w:cnfStyle w:val="000000100000"/>
              <w:rPr>
                <w:lang w:val="en-ZA" w:eastAsia="en-ZA"/>
              </w:rPr>
            </w:pPr>
            <w:r w:rsidRPr="003A39F2">
              <w:rPr>
                <w:lang w:val="en-ZA" w:eastAsia="en-ZA"/>
              </w:rPr>
              <w:t>2</w:t>
            </w:r>
          </w:p>
        </w:tc>
      </w:tr>
      <w:tr w:rsidR="003A39F2" w:rsidRPr="003A39F2" w:rsidTr="003A39F2">
        <w:trPr>
          <w:trHeight w:val="300"/>
        </w:trPr>
        <w:tc>
          <w:tcPr>
            <w:cnfStyle w:val="001000000000"/>
            <w:tcW w:w="1101" w:type="dxa"/>
            <w:noWrap/>
            <w:hideMark/>
          </w:tcPr>
          <w:p w:rsidR="003A39F2" w:rsidRPr="003A39F2" w:rsidRDefault="003A39F2" w:rsidP="009C62EC">
            <w:pPr>
              <w:jc w:val="both"/>
              <w:rPr>
                <w:lang w:val="en-ZA" w:eastAsia="en-ZA"/>
              </w:rPr>
            </w:pPr>
            <w:r w:rsidRPr="003A39F2">
              <w:rPr>
                <w:lang w:val="en-ZA" w:eastAsia="en-ZA"/>
              </w:rPr>
              <w:t>A1.30</w:t>
            </w:r>
          </w:p>
        </w:tc>
        <w:tc>
          <w:tcPr>
            <w:tcW w:w="1749" w:type="dxa"/>
            <w:noWrap/>
            <w:hideMark/>
          </w:tcPr>
          <w:p w:rsidR="003A39F2" w:rsidRPr="003A39F2" w:rsidRDefault="003A39F2" w:rsidP="009C62EC">
            <w:pPr>
              <w:jc w:val="both"/>
              <w:cnfStyle w:val="000000000000"/>
              <w:rPr>
                <w:lang w:val="en-ZA" w:eastAsia="en-ZA"/>
              </w:rPr>
            </w:pPr>
            <w:r w:rsidRPr="003A39F2">
              <w:rPr>
                <w:lang w:val="en-ZA" w:eastAsia="en-ZA"/>
              </w:rPr>
              <w:t>25.229618</w:t>
            </w:r>
          </w:p>
        </w:tc>
        <w:tc>
          <w:tcPr>
            <w:tcW w:w="2268" w:type="dxa"/>
            <w:noWrap/>
            <w:hideMark/>
          </w:tcPr>
          <w:p w:rsidR="003A39F2" w:rsidRPr="003A39F2" w:rsidRDefault="003A39F2" w:rsidP="009C62EC">
            <w:pPr>
              <w:jc w:val="both"/>
              <w:cnfStyle w:val="000000000000"/>
              <w:rPr>
                <w:lang w:val="en-ZA" w:eastAsia="en-ZA"/>
              </w:rPr>
            </w:pPr>
            <w:r w:rsidRPr="003A39F2">
              <w:rPr>
                <w:lang w:val="en-ZA" w:eastAsia="en-ZA"/>
              </w:rPr>
              <w:t>-33.240630</w:t>
            </w:r>
          </w:p>
        </w:tc>
        <w:tc>
          <w:tcPr>
            <w:tcW w:w="1936" w:type="dxa"/>
            <w:noWrap/>
            <w:hideMark/>
          </w:tcPr>
          <w:p w:rsidR="003A39F2" w:rsidRPr="003A39F2" w:rsidRDefault="003A39F2" w:rsidP="009C62EC">
            <w:pPr>
              <w:jc w:val="both"/>
              <w:cnfStyle w:val="000000000000"/>
              <w:rPr>
                <w:lang w:val="en-ZA" w:eastAsia="en-ZA"/>
              </w:rPr>
            </w:pPr>
            <w:r w:rsidRPr="003A39F2">
              <w:rPr>
                <w:lang w:val="en-ZA" w:eastAsia="en-ZA"/>
              </w:rPr>
              <w:t>I</w:t>
            </w:r>
          </w:p>
        </w:tc>
        <w:tc>
          <w:tcPr>
            <w:tcW w:w="1003" w:type="dxa"/>
            <w:noWrap/>
            <w:hideMark/>
          </w:tcPr>
          <w:p w:rsidR="003A39F2" w:rsidRPr="003A39F2" w:rsidRDefault="003A39F2" w:rsidP="009C62EC">
            <w:pPr>
              <w:jc w:val="both"/>
              <w:cnfStyle w:val="000000000000"/>
              <w:rPr>
                <w:lang w:val="en-ZA" w:eastAsia="en-ZA"/>
              </w:rPr>
            </w:pPr>
            <w:r w:rsidRPr="003A39F2">
              <w:rPr>
                <w:lang w:val="en-ZA" w:eastAsia="en-ZA"/>
              </w:rPr>
              <w:t>2</w:t>
            </w:r>
          </w:p>
        </w:tc>
      </w:tr>
    </w:tbl>
    <w:p w:rsidR="003A39F2" w:rsidRDefault="003A39F2" w:rsidP="009C62EC">
      <w:pPr>
        <w:jc w:val="both"/>
        <w:rPr>
          <w:lang w:val="en-GB"/>
        </w:rPr>
      </w:pPr>
    </w:p>
    <w:p w:rsidR="001458C1" w:rsidRDefault="001458C1" w:rsidP="001458C1">
      <w:pPr>
        <w:pStyle w:val="Heading2"/>
        <w:rPr>
          <w:lang w:val="en-GB"/>
        </w:rPr>
      </w:pPr>
      <w:r>
        <w:rPr>
          <w:lang w:val="en-GB"/>
        </w:rPr>
        <w:t xml:space="preserve">Addo </w:t>
      </w:r>
      <w:proofErr w:type="spellStart"/>
      <w:r>
        <w:rPr>
          <w:lang w:val="en-GB"/>
        </w:rPr>
        <w:t>Kleinvlakte</w:t>
      </w:r>
      <w:proofErr w:type="spellEnd"/>
      <w:r>
        <w:rPr>
          <w:lang w:val="en-GB"/>
        </w:rPr>
        <w:t xml:space="preserve"> area</w:t>
      </w:r>
    </w:p>
    <w:tbl>
      <w:tblPr>
        <w:tblStyle w:val="LightShading"/>
        <w:tblW w:w="5197" w:type="dxa"/>
        <w:tblLook w:val="04A0"/>
      </w:tblPr>
      <w:tblGrid>
        <w:gridCol w:w="1101"/>
        <w:gridCol w:w="1701"/>
        <w:gridCol w:w="2395"/>
      </w:tblGrid>
      <w:tr w:rsidR="00084C4D" w:rsidRPr="00084C4D" w:rsidTr="00084C4D">
        <w:trPr>
          <w:cnfStyle w:val="100000000000"/>
          <w:trHeight w:val="300"/>
        </w:trPr>
        <w:tc>
          <w:tcPr>
            <w:cnfStyle w:val="001000000000"/>
            <w:tcW w:w="1101" w:type="dxa"/>
            <w:noWrap/>
            <w:hideMark/>
          </w:tcPr>
          <w:p w:rsidR="00084C4D" w:rsidRPr="00084C4D" w:rsidRDefault="00084C4D" w:rsidP="00084C4D">
            <w:pPr>
              <w:rPr>
                <w:rFonts w:eastAsia="Times New Roman" w:cs="Arial"/>
                <w:color w:val="000000"/>
                <w:lang w:val="en-ZA" w:eastAsia="en-ZA"/>
              </w:rPr>
            </w:pPr>
            <w:proofErr w:type="spellStart"/>
            <w:r w:rsidRPr="00084C4D">
              <w:rPr>
                <w:rFonts w:eastAsia="Times New Roman" w:cs="Arial"/>
                <w:color w:val="000000"/>
                <w:lang w:val="en-ZA" w:eastAsia="en-ZA"/>
              </w:rPr>
              <w:t>Plot_ID</w:t>
            </w:r>
            <w:proofErr w:type="spellEnd"/>
          </w:p>
        </w:tc>
        <w:tc>
          <w:tcPr>
            <w:tcW w:w="1701" w:type="dxa"/>
            <w:noWrap/>
            <w:hideMark/>
          </w:tcPr>
          <w:p w:rsidR="00084C4D" w:rsidRPr="00084C4D" w:rsidRDefault="00084C4D" w:rsidP="00084C4D">
            <w:pPr>
              <w:cnfStyle w:val="100000000000"/>
              <w:rPr>
                <w:rFonts w:eastAsia="Times New Roman" w:cs="Arial"/>
                <w:color w:val="000000"/>
                <w:lang w:val="en-ZA" w:eastAsia="en-ZA"/>
              </w:rPr>
            </w:pPr>
            <w:r w:rsidRPr="00084C4D">
              <w:rPr>
                <w:rFonts w:eastAsia="Times New Roman" w:cs="Arial"/>
                <w:color w:val="000000"/>
                <w:lang w:val="en-ZA" w:eastAsia="en-ZA"/>
              </w:rPr>
              <w:t>X</w:t>
            </w:r>
          </w:p>
        </w:tc>
        <w:tc>
          <w:tcPr>
            <w:tcW w:w="2395" w:type="dxa"/>
            <w:noWrap/>
            <w:hideMark/>
          </w:tcPr>
          <w:p w:rsidR="00084C4D" w:rsidRPr="00084C4D" w:rsidRDefault="00084C4D" w:rsidP="00084C4D">
            <w:pPr>
              <w:cnfStyle w:val="100000000000"/>
              <w:rPr>
                <w:rFonts w:eastAsia="Times New Roman" w:cs="Arial"/>
                <w:color w:val="000000"/>
                <w:lang w:val="en-ZA" w:eastAsia="en-ZA"/>
              </w:rPr>
            </w:pPr>
            <w:r w:rsidRPr="00084C4D">
              <w:rPr>
                <w:rFonts w:eastAsia="Times New Roman" w:cs="Arial"/>
                <w:color w:val="000000"/>
                <w:lang w:val="en-ZA" w:eastAsia="en-ZA"/>
              </w:rPr>
              <w:t>Y</w:t>
            </w:r>
          </w:p>
        </w:tc>
      </w:tr>
      <w:tr w:rsidR="00084C4D" w:rsidRPr="00084C4D" w:rsidTr="00084C4D">
        <w:trPr>
          <w:cnfStyle w:val="000000100000"/>
          <w:trHeight w:val="300"/>
        </w:trPr>
        <w:tc>
          <w:tcPr>
            <w:cnfStyle w:val="00100000000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A2.10</w:t>
            </w:r>
          </w:p>
        </w:tc>
        <w:tc>
          <w:tcPr>
            <w:tcW w:w="1701" w:type="dxa"/>
            <w:noWrap/>
            <w:hideMark/>
          </w:tcPr>
          <w:p w:rsidR="00084C4D" w:rsidRPr="00084C4D" w:rsidRDefault="00084C4D" w:rsidP="00084C4D">
            <w:pPr>
              <w:cnfStyle w:val="000000100000"/>
              <w:rPr>
                <w:rFonts w:eastAsia="Times New Roman" w:cs="Arial"/>
                <w:color w:val="000000"/>
                <w:lang w:val="en-ZA" w:eastAsia="en-ZA"/>
              </w:rPr>
            </w:pPr>
            <w:r w:rsidRPr="00084C4D">
              <w:rPr>
                <w:rFonts w:eastAsia="Times New Roman" w:cs="Arial"/>
                <w:color w:val="000000"/>
                <w:lang w:val="en-ZA" w:eastAsia="en-ZA"/>
              </w:rPr>
              <w:t>25.81199</w:t>
            </w:r>
          </w:p>
        </w:tc>
        <w:tc>
          <w:tcPr>
            <w:tcW w:w="2395" w:type="dxa"/>
            <w:noWrap/>
            <w:hideMark/>
          </w:tcPr>
          <w:p w:rsidR="00084C4D" w:rsidRPr="00084C4D" w:rsidRDefault="00084C4D" w:rsidP="00084C4D">
            <w:pPr>
              <w:cnfStyle w:val="000000100000"/>
              <w:rPr>
                <w:rFonts w:eastAsia="Times New Roman" w:cs="Arial"/>
                <w:color w:val="000000"/>
                <w:lang w:val="en-ZA" w:eastAsia="en-ZA"/>
              </w:rPr>
            </w:pPr>
            <w:r w:rsidRPr="00084C4D">
              <w:rPr>
                <w:rFonts w:eastAsia="Times New Roman" w:cs="Arial"/>
                <w:color w:val="000000"/>
                <w:lang w:val="en-ZA" w:eastAsia="en-ZA"/>
              </w:rPr>
              <w:t>-33.4316</w:t>
            </w:r>
          </w:p>
        </w:tc>
      </w:tr>
      <w:tr w:rsidR="00084C4D" w:rsidRPr="00084C4D" w:rsidTr="00084C4D">
        <w:trPr>
          <w:trHeight w:val="300"/>
        </w:trPr>
        <w:tc>
          <w:tcPr>
            <w:cnfStyle w:val="00100000000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A2.01</w:t>
            </w:r>
          </w:p>
        </w:tc>
        <w:tc>
          <w:tcPr>
            <w:tcW w:w="1701" w:type="dxa"/>
            <w:noWrap/>
            <w:hideMark/>
          </w:tcPr>
          <w:p w:rsidR="00084C4D" w:rsidRPr="00084C4D" w:rsidRDefault="00084C4D" w:rsidP="00084C4D">
            <w:pPr>
              <w:cnfStyle w:val="000000000000"/>
              <w:rPr>
                <w:rFonts w:eastAsia="Times New Roman" w:cs="Arial"/>
                <w:color w:val="000000"/>
                <w:lang w:val="en-ZA" w:eastAsia="en-ZA"/>
              </w:rPr>
            </w:pPr>
            <w:r w:rsidRPr="00084C4D">
              <w:rPr>
                <w:rFonts w:eastAsia="Times New Roman" w:cs="Arial"/>
                <w:color w:val="000000"/>
                <w:lang w:val="en-ZA" w:eastAsia="en-ZA"/>
              </w:rPr>
              <w:t>25.82175</w:t>
            </w:r>
          </w:p>
        </w:tc>
        <w:tc>
          <w:tcPr>
            <w:tcW w:w="2395" w:type="dxa"/>
            <w:noWrap/>
            <w:hideMark/>
          </w:tcPr>
          <w:p w:rsidR="00084C4D" w:rsidRPr="00084C4D" w:rsidRDefault="00084C4D" w:rsidP="00084C4D">
            <w:pPr>
              <w:cnfStyle w:val="000000000000"/>
              <w:rPr>
                <w:rFonts w:eastAsia="Times New Roman" w:cs="Arial"/>
                <w:color w:val="000000"/>
                <w:lang w:val="en-ZA" w:eastAsia="en-ZA"/>
              </w:rPr>
            </w:pPr>
            <w:r w:rsidRPr="00084C4D">
              <w:rPr>
                <w:rFonts w:eastAsia="Times New Roman" w:cs="Arial"/>
                <w:color w:val="000000"/>
                <w:lang w:val="en-ZA" w:eastAsia="en-ZA"/>
              </w:rPr>
              <w:t>-33.4406</w:t>
            </w:r>
          </w:p>
        </w:tc>
      </w:tr>
      <w:tr w:rsidR="00084C4D" w:rsidRPr="00084C4D" w:rsidTr="00084C4D">
        <w:trPr>
          <w:cnfStyle w:val="000000100000"/>
          <w:trHeight w:val="300"/>
        </w:trPr>
        <w:tc>
          <w:tcPr>
            <w:cnfStyle w:val="00100000000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A2.02</w:t>
            </w:r>
          </w:p>
        </w:tc>
        <w:tc>
          <w:tcPr>
            <w:tcW w:w="1701" w:type="dxa"/>
            <w:noWrap/>
            <w:hideMark/>
          </w:tcPr>
          <w:p w:rsidR="00084C4D" w:rsidRPr="00084C4D" w:rsidRDefault="00084C4D" w:rsidP="00084C4D">
            <w:pPr>
              <w:cnfStyle w:val="000000100000"/>
              <w:rPr>
                <w:rFonts w:eastAsia="Times New Roman" w:cs="Arial"/>
                <w:color w:val="000000"/>
                <w:lang w:val="en-ZA" w:eastAsia="en-ZA"/>
              </w:rPr>
            </w:pPr>
            <w:r w:rsidRPr="00084C4D">
              <w:rPr>
                <w:rFonts w:eastAsia="Times New Roman" w:cs="Arial"/>
                <w:color w:val="000000"/>
                <w:lang w:val="en-ZA" w:eastAsia="en-ZA"/>
              </w:rPr>
              <w:t>25.80778</w:t>
            </w:r>
          </w:p>
        </w:tc>
        <w:tc>
          <w:tcPr>
            <w:tcW w:w="2395" w:type="dxa"/>
            <w:noWrap/>
            <w:hideMark/>
          </w:tcPr>
          <w:p w:rsidR="00084C4D" w:rsidRPr="00084C4D" w:rsidRDefault="00084C4D" w:rsidP="00084C4D">
            <w:pPr>
              <w:cnfStyle w:val="000000100000"/>
              <w:rPr>
                <w:rFonts w:eastAsia="Times New Roman" w:cs="Arial"/>
                <w:color w:val="000000"/>
                <w:lang w:val="en-ZA" w:eastAsia="en-ZA"/>
              </w:rPr>
            </w:pPr>
            <w:r w:rsidRPr="00084C4D">
              <w:rPr>
                <w:rFonts w:eastAsia="Times New Roman" w:cs="Arial"/>
                <w:color w:val="000000"/>
                <w:lang w:val="en-ZA" w:eastAsia="en-ZA"/>
              </w:rPr>
              <w:t>-33.4416</w:t>
            </w:r>
          </w:p>
        </w:tc>
      </w:tr>
      <w:tr w:rsidR="00084C4D" w:rsidRPr="00084C4D" w:rsidTr="00084C4D">
        <w:trPr>
          <w:trHeight w:val="300"/>
        </w:trPr>
        <w:tc>
          <w:tcPr>
            <w:cnfStyle w:val="00100000000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A2.03</w:t>
            </w:r>
          </w:p>
        </w:tc>
        <w:tc>
          <w:tcPr>
            <w:tcW w:w="1701" w:type="dxa"/>
            <w:noWrap/>
            <w:hideMark/>
          </w:tcPr>
          <w:p w:rsidR="00084C4D" w:rsidRPr="00084C4D" w:rsidRDefault="00084C4D" w:rsidP="00084C4D">
            <w:pPr>
              <w:cnfStyle w:val="000000000000"/>
              <w:rPr>
                <w:rFonts w:eastAsia="Times New Roman" w:cs="Arial"/>
                <w:color w:val="000000"/>
                <w:lang w:val="en-ZA" w:eastAsia="en-ZA"/>
              </w:rPr>
            </w:pPr>
            <w:r w:rsidRPr="00084C4D">
              <w:rPr>
                <w:rFonts w:eastAsia="Times New Roman" w:cs="Arial"/>
                <w:color w:val="000000"/>
                <w:lang w:val="en-ZA" w:eastAsia="en-ZA"/>
              </w:rPr>
              <w:t>25.77112</w:t>
            </w:r>
          </w:p>
        </w:tc>
        <w:tc>
          <w:tcPr>
            <w:tcW w:w="2395" w:type="dxa"/>
            <w:noWrap/>
            <w:hideMark/>
          </w:tcPr>
          <w:p w:rsidR="00084C4D" w:rsidRPr="00084C4D" w:rsidRDefault="00084C4D" w:rsidP="00084C4D">
            <w:pPr>
              <w:cnfStyle w:val="000000000000"/>
              <w:rPr>
                <w:rFonts w:eastAsia="Times New Roman" w:cs="Arial"/>
                <w:color w:val="000000"/>
                <w:lang w:val="en-ZA" w:eastAsia="en-ZA"/>
              </w:rPr>
            </w:pPr>
            <w:r w:rsidRPr="00084C4D">
              <w:rPr>
                <w:rFonts w:eastAsia="Times New Roman" w:cs="Arial"/>
                <w:color w:val="000000"/>
                <w:lang w:val="en-ZA" w:eastAsia="en-ZA"/>
              </w:rPr>
              <w:t>-33.5518</w:t>
            </w:r>
          </w:p>
        </w:tc>
      </w:tr>
      <w:tr w:rsidR="00084C4D" w:rsidRPr="00084C4D" w:rsidTr="00084C4D">
        <w:trPr>
          <w:cnfStyle w:val="000000100000"/>
          <w:trHeight w:val="300"/>
        </w:trPr>
        <w:tc>
          <w:tcPr>
            <w:cnfStyle w:val="00100000000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A2.04</w:t>
            </w:r>
          </w:p>
        </w:tc>
        <w:tc>
          <w:tcPr>
            <w:tcW w:w="1701" w:type="dxa"/>
            <w:noWrap/>
            <w:hideMark/>
          </w:tcPr>
          <w:p w:rsidR="00084C4D" w:rsidRPr="00084C4D" w:rsidRDefault="00084C4D" w:rsidP="00084C4D">
            <w:pPr>
              <w:cnfStyle w:val="000000100000"/>
              <w:rPr>
                <w:rFonts w:eastAsia="Times New Roman" w:cs="Arial"/>
                <w:color w:val="000000"/>
                <w:lang w:val="en-ZA" w:eastAsia="en-ZA"/>
              </w:rPr>
            </w:pPr>
            <w:r w:rsidRPr="00084C4D">
              <w:rPr>
                <w:rFonts w:eastAsia="Times New Roman" w:cs="Arial"/>
                <w:color w:val="000000"/>
                <w:lang w:val="en-ZA" w:eastAsia="en-ZA"/>
              </w:rPr>
              <w:t>25.73022</w:t>
            </w:r>
          </w:p>
        </w:tc>
        <w:tc>
          <w:tcPr>
            <w:tcW w:w="2395" w:type="dxa"/>
            <w:noWrap/>
            <w:hideMark/>
          </w:tcPr>
          <w:p w:rsidR="00084C4D" w:rsidRPr="00084C4D" w:rsidRDefault="00084C4D" w:rsidP="00084C4D">
            <w:pPr>
              <w:cnfStyle w:val="000000100000"/>
              <w:rPr>
                <w:rFonts w:eastAsia="Times New Roman" w:cs="Arial"/>
                <w:color w:val="000000"/>
                <w:lang w:val="en-ZA" w:eastAsia="en-ZA"/>
              </w:rPr>
            </w:pPr>
            <w:r w:rsidRPr="00084C4D">
              <w:rPr>
                <w:rFonts w:eastAsia="Times New Roman" w:cs="Arial"/>
                <w:color w:val="000000"/>
                <w:lang w:val="en-ZA" w:eastAsia="en-ZA"/>
              </w:rPr>
              <w:t>-33.5548</w:t>
            </w:r>
          </w:p>
        </w:tc>
      </w:tr>
      <w:tr w:rsidR="00084C4D" w:rsidRPr="00084C4D" w:rsidTr="00084C4D">
        <w:trPr>
          <w:trHeight w:val="300"/>
        </w:trPr>
        <w:tc>
          <w:tcPr>
            <w:cnfStyle w:val="00100000000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A2.05</w:t>
            </w:r>
          </w:p>
        </w:tc>
        <w:tc>
          <w:tcPr>
            <w:tcW w:w="1701" w:type="dxa"/>
            <w:noWrap/>
            <w:hideMark/>
          </w:tcPr>
          <w:p w:rsidR="00084C4D" w:rsidRPr="00084C4D" w:rsidRDefault="00084C4D" w:rsidP="00084C4D">
            <w:pPr>
              <w:cnfStyle w:val="000000000000"/>
              <w:rPr>
                <w:rFonts w:eastAsia="Times New Roman" w:cs="Arial"/>
                <w:color w:val="000000"/>
                <w:lang w:val="en-ZA" w:eastAsia="en-ZA"/>
              </w:rPr>
            </w:pPr>
            <w:r w:rsidRPr="00084C4D">
              <w:rPr>
                <w:rFonts w:eastAsia="Times New Roman" w:cs="Arial"/>
                <w:color w:val="000000"/>
                <w:lang w:val="en-ZA" w:eastAsia="en-ZA"/>
              </w:rPr>
              <w:t>25.72486</w:t>
            </w:r>
          </w:p>
        </w:tc>
        <w:tc>
          <w:tcPr>
            <w:tcW w:w="2395" w:type="dxa"/>
            <w:noWrap/>
            <w:hideMark/>
          </w:tcPr>
          <w:p w:rsidR="00084C4D" w:rsidRPr="00084C4D" w:rsidRDefault="00084C4D" w:rsidP="00084C4D">
            <w:pPr>
              <w:cnfStyle w:val="000000000000"/>
              <w:rPr>
                <w:rFonts w:eastAsia="Times New Roman" w:cs="Arial"/>
                <w:color w:val="000000"/>
                <w:lang w:val="en-ZA" w:eastAsia="en-ZA"/>
              </w:rPr>
            </w:pPr>
            <w:r w:rsidRPr="00084C4D">
              <w:rPr>
                <w:rFonts w:eastAsia="Times New Roman" w:cs="Arial"/>
                <w:color w:val="000000"/>
                <w:lang w:val="en-ZA" w:eastAsia="en-ZA"/>
              </w:rPr>
              <w:t>-33.5575</w:t>
            </w:r>
          </w:p>
        </w:tc>
      </w:tr>
      <w:tr w:rsidR="00084C4D" w:rsidRPr="00084C4D" w:rsidTr="00084C4D">
        <w:trPr>
          <w:cnfStyle w:val="000000100000"/>
          <w:trHeight w:val="300"/>
        </w:trPr>
        <w:tc>
          <w:tcPr>
            <w:cnfStyle w:val="00100000000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A2.06</w:t>
            </w:r>
          </w:p>
        </w:tc>
        <w:tc>
          <w:tcPr>
            <w:tcW w:w="1701" w:type="dxa"/>
            <w:noWrap/>
            <w:hideMark/>
          </w:tcPr>
          <w:p w:rsidR="00084C4D" w:rsidRPr="00084C4D" w:rsidRDefault="00084C4D" w:rsidP="00084C4D">
            <w:pPr>
              <w:cnfStyle w:val="000000100000"/>
              <w:rPr>
                <w:rFonts w:eastAsia="Times New Roman" w:cs="Arial"/>
                <w:color w:val="000000"/>
                <w:lang w:val="en-ZA" w:eastAsia="en-ZA"/>
              </w:rPr>
            </w:pPr>
            <w:r w:rsidRPr="00084C4D">
              <w:rPr>
                <w:rFonts w:eastAsia="Times New Roman" w:cs="Arial"/>
                <w:color w:val="000000"/>
                <w:lang w:val="en-ZA" w:eastAsia="en-ZA"/>
              </w:rPr>
              <w:t>25.74968</w:t>
            </w:r>
          </w:p>
        </w:tc>
        <w:tc>
          <w:tcPr>
            <w:tcW w:w="2395" w:type="dxa"/>
            <w:noWrap/>
            <w:hideMark/>
          </w:tcPr>
          <w:p w:rsidR="00084C4D" w:rsidRPr="00084C4D" w:rsidRDefault="00084C4D" w:rsidP="00084C4D">
            <w:pPr>
              <w:cnfStyle w:val="000000100000"/>
              <w:rPr>
                <w:rFonts w:eastAsia="Times New Roman" w:cs="Arial"/>
                <w:color w:val="000000"/>
                <w:lang w:val="en-ZA" w:eastAsia="en-ZA"/>
              </w:rPr>
            </w:pPr>
            <w:r w:rsidRPr="00084C4D">
              <w:rPr>
                <w:rFonts w:eastAsia="Times New Roman" w:cs="Arial"/>
                <w:color w:val="000000"/>
                <w:lang w:val="en-ZA" w:eastAsia="en-ZA"/>
              </w:rPr>
              <w:t>-33.5628</w:t>
            </w:r>
          </w:p>
        </w:tc>
      </w:tr>
      <w:tr w:rsidR="00084C4D" w:rsidRPr="00084C4D" w:rsidTr="00084C4D">
        <w:trPr>
          <w:trHeight w:val="300"/>
        </w:trPr>
        <w:tc>
          <w:tcPr>
            <w:cnfStyle w:val="00100000000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A2.07</w:t>
            </w:r>
          </w:p>
        </w:tc>
        <w:tc>
          <w:tcPr>
            <w:tcW w:w="1701" w:type="dxa"/>
            <w:noWrap/>
            <w:hideMark/>
          </w:tcPr>
          <w:p w:rsidR="00084C4D" w:rsidRPr="00084C4D" w:rsidRDefault="00084C4D" w:rsidP="00084C4D">
            <w:pPr>
              <w:cnfStyle w:val="000000000000"/>
              <w:rPr>
                <w:rFonts w:eastAsia="Times New Roman" w:cs="Arial"/>
                <w:color w:val="000000"/>
                <w:lang w:val="en-ZA" w:eastAsia="en-ZA"/>
              </w:rPr>
            </w:pPr>
            <w:r w:rsidRPr="00084C4D">
              <w:rPr>
                <w:rFonts w:eastAsia="Times New Roman" w:cs="Arial"/>
                <w:color w:val="000000"/>
                <w:lang w:val="en-ZA" w:eastAsia="en-ZA"/>
              </w:rPr>
              <w:t>25.72277</w:t>
            </w:r>
          </w:p>
        </w:tc>
        <w:tc>
          <w:tcPr>
            <w:tcW w:w="2395" w:type="dxa"/>
            <w:noWrap/>
            <w:hideMark/>
          </w:tcPr>
          <w:p w:rsidR="00084C4D" w:rsidRPr="00084C4D" w:rsidRDefault="00084C4D" w:rsidP="00084C4D">
            <w:pPr>
              <w:cnfStyle w:val="000000000000"/>
              <w:rPr>
                <w:rFonts w:eastAsia="Times New Roman" w:cs="Arial"/>
                <w:color w:val="000000"/>
                <w:lang w:val="en-ZA" w:eastAsia="en-ZA"/>
              </w:rPr>
            </w:pPr>
            <w:r w:rsidRPr="00084C4D">
              <w:rPr>
                <w:rFonts w:eastAsia="Times New Roman" w:cs="Arial"/>
                <w:color w:val="000000"/>
                <w:lang w:val="en-ZA" w:eastAsia="en-ZA"/>
              </w:rPr>
              <w:t>-33.5647</w:t>
            </w:r>
          </w:p>
        </w:tc>
      </w:tr>
      <w:tr w:rsidR="00084C4D" w:rsidRPr="00084C4D" w:rsidTr="00084C4D">
        <w:trPr>
          <w:cnfStyle w:val="000000100000"/>
          <w:trHeight w:val="300"/>
        </w:trPr>
        <w:tc>
          <w:tcPr>
            <w:cnfStyle w:val="00100000000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A2.08</w:t>
            </w:r>
          </w:p>
        </w:tc>
        <w:tc>
          <w:tcPr>
            <w:tcW w:w="1701" w:type="dxa"/>
            <w:noWrap/>
            <w:hideMark/>
          </w:tcPr>
          <w:p w:rsidR="00084C4D" w:rsidRPr="00084C4D" w:rsidRDefault="00084C4D" w:rsidP="00747A4F">
            <w:pPr>
              <w:cnfStyle w:val="000000100000"/>
              <w:rPr>
                <w:rFonts w:eastAsia="Times New Roman" w:cs="Arial"/>
                <w:color w:val="000000"/>
                <w:lang w:val="en-ZA" w:eastAsia="en-ZA"/>
              </w:rPr>
            </w:pPr>
            <w:r w:rsidRPr="00084C4D">
              <w:rPr>
                <w:rFonts w:eastAsia="Times New Roman" w:cs="Arial"/>
                <w:color w:val="000000"/>
                <w:lang w:val="en-ZA" w:eastAsia="en-ZA"/>
              </w:rPr>
              <w:t>25.74543</w:t>
            </w:r>
          </w:p>
        </w:tc>
        <w:tc>
          <w:tcPr>
            <w:tcW w:w="2395" w:type="dxa"/>
            <w:noWrap/>
            <w:hideMark/>
          </w:tcPr>
          <w:p w:rsidR="00084C4D" w:rsidRPr="00084C4D" w:rsidRDefault="00084C4D" w:rsidP="00747A4F">
            <w:pPr>
              <w:cnfStyle w:val="000000100000"/>
              <w:rPr>
                <w:rFonts w:eastAsia="Times New Roman" w:cs="Arial"/>
                <w:color w:val="000000"/>
                <w:lang w:val="en-ZA" w:eastAsia="en-ZA"/>
              </w:rPr>
            </w:pPr>
            <w:r w:rsidRPr="00084C4D">
              <w:rPr>
                <w:rFonts w:eastAsia="Times New Roman" w:cs="Arial"/>
                <w:color w:val="000000"/>
                <w:lang w:val="en-ZA" w:eastAsia="en-ZA"/>
              </w:rPr>
              <w:t>-33.57</w:t>
            </w:r>
            <w:r w:rsidR="00747A4F">
              <w:rPr>
                <w:rFonts w:eastAsia="Times New Roman" w:cs="Arial"/>
                <w:color w:val="000000"/>
                <w:lang w:val="en-ZA" w:eastAsia="en-ZA"/>
              </w:rPr>
              <w:t>00</w:t>
            </w:r>
          </w:p>
        </w:tc>
      </w:tr>
      <w:tr w:rsidR="00084C4D" w:rsidRPr="00084C4D" w:rsidTr="00084C4D">
        <w:trPr>
          <w:trHeight w:val="300"/>
        </w:trPr>
        <w:tc>
          <w:tcPr>
            <w:cnfStyle w:val="001000000000"/>
            <w:tcW w:w="1101" w:type="dxa"/>
            <w:noWrap/>
            <w:hideMark/>
          </w:tcPr>
          <w:p w:rsidR="00084C4D" w:rsidRPr="00084C4D" w:rsidRDefault="00084C4D" w:rsidP="00084C4D">
            <w:pPr>
              <w:rPr>
                <w:rFonts w:eastAsia="Times New Roman" w:cs="Arial"/>
                <w:color w:val="000000"/>
                <w:lang w:val="en-ZA" w:eastAsia="en-ZA"/>
              </w:rPr>
            </w:pPr>
            <w:r w:rsidRPr="00084C4D">
              <w:rPr>
                <w:rFonts w:eastAsia="Times New Roman" w:cs="Arial"/>
                <w:color w:val="000000"/>
                <w:lang w:val="en-ZA" w:eastAsia="en-ZA"/>
              </w:rPr>
              <w:t>A2.09</w:t>
            </w:r>
          </w:p>
        </w:tc>
        <w:tc>
          <w:tcPr>
            <w:tcW w:w="1701" w:type="dxa"/>
            <w:noWrap/>
            <w:hideMark/>
          </w:tcPr>
          <w:p w:rsidR="00084C4D" w:rsidRPr="00084C4D" w:rsidRDefault="00084C4D" w:rsidP="00747A4F">
            <w:pPr>
              <w:cnfStyle w:val="000000000000"/>
              <w:rPr>
                <w:rFonts w:eastAsia="Times New Roman" w:cs="Arial"/>
                <w:color w:val="000000"/>
                <w:lang w:val="en-ZA" w:eastAsia="en-ZA"/>
              </w:rPr>
            </w:pPr>
            <w:r w:rsidRPr="00084C4D">
              <w:rPr>
                <w:rFonts w:eastAsia="Times New Roman" w:cs="Arial"/>
                <w:color w:val="000000"/>
                <w:lang w:val="en-ZA" w:eastAsia="en-ZA"/>
              </w:rPr>
              <w:t>25.75198</w:t>
            </w:r>
          </w:p>
        </w:tc>
        <w:tc>
          <w:tcPr>
            <w:tcW w:w="2395" w:type="dxa"/>
            <w:noWrap/>
            <w:hideMark/>
          </w:tcPr>
          <w:p w:rsidR="00084C4D" w:rsidRPr="00084C4D" w:rsidRDefault="00084C4D" w:rsidP="00747A4F">
            <w:pPr>
              <w:cnfStyle w:val="000000000000"/>
              <w:rPr>
                <w:rFonts w:eastAsia="Times New Roman" w:cs="Arial"/>
                <w:color w:val="000000"/>
                <w:lang w:val="en-ZA" w:eastAsia="en-ZA"/>
              </w:rPr>
            </w:pPr>
            <w:r w:rsidRPr="00084C4D">
              <w:rPr>
                <w:rFonts w:eastAsia="Times New Roman" w:cs="Arial"/>
                <w:color w:val="000000"/>
                <w:lang w:val="en-ZA" w:eastAsia="en-ZA"/>
              </w:rPr>
              <w:t>-33.5799</w:t>
            </w:r>
          </w:p>
        </w:tc>
      </w:tr>
    </w:tbl>
    <w:p w:rsidR="001458C1" w:rsidRDefault="001458C1" w:rsidP="001458C1">
      <w:pPr>
        <w:pStyle w:val="Heading1"/>
        <w:rPr>
          <w:lang w:val="en-GB"/>
        </w:rPr>
      </w:pPr>
      <w:bookmarkStart w:id="9" w:name="_Ref306195345"/>
      <w:r>
        <w:rPr>
          <w:lang w:val="en-GB"/>
        </w:rPr>
        <w:lastRenderedPageBreak/>
        <w:t>Annex 2: Belt transect monitoring</w:t>
      </w:r>
      <w:bookmarkEnd w:id="9"/>
    </w:p>
    <w:p w:rsidR="001458C1" w:rsidRDefault="001458C1" w:rsidP="001458C1">
      <w:pPr>
        <w:rPr>
          <w:lang w:val="en-GB"/>
        </w:rPr>
      </w:pPr>
    </w:p>
    <w:p w:rsidR="001458C1" w:rsidRDefault="001458C1" w:rsidP="001458C1">
      <w:pPr>
        <w:rPr>
          <w:lang w:val="en-GB"/>
        </w:rPr>
      </w:pPr>
      <w:r>
        <w:rPr>
          <w:lang w:val="en-GB"/>
        </w:rPr>
        <w:t xml:space="preserve">It is important that the extent of </w:t>
      </w:r>
      <w:proofErr w:type="gramStart"/>
      <w:r>
        <w:rPr>
          <w:lang w:val="en-GB"/>
        </w:rPr>
        <w:t>the transect</w:t>
      </w:r>
      <w:proofErr w:type="gramEnd"/>
      <w:r>
        <w:rPr>
          <w:lang w:val="en-GB"/>
        </w:rPr>
        <w:t xml:space="preserve"> that is not covered by any canopy is calculated as well as the coverage for each species, in order to assess the change in canopy cover over time. Since canopy cover can overlap between species, it is not possible to calculate the area of ground with no canopy by deducting the canopy cover from the total area of </w:t>
      </w:r>
      <w:proofErr w:type="gramStart"/>
      <w:r>
        <w:rPr>
          <w:lang w:val="en-GB"/>
        </w:rPr>
        <w:t>the transect</w:t>
      </w:r>
      <w:proofErr w:type="gramEnd"/>
      <w:r>
        <w:rPr>
          <w:lang w:val="en-GB"/>
        </w:rPr>
        <w:t xml:space="preserve">. For this reason, the bare ground coverage must be estimated as if it were a separate species. The total </w:t>
      </w:r>
      <w:r w:rsidR="004A1247">
        <w:rPr>
          <w:lang w:val="en-GB"/>
        </w:rPr>
        <w:t>of the canopy plus the ground with no canopy cover can theoretically reach more than 100% of the area, since overlapping canopies are counted independently. This is illustrated in the example below.</w:t>
      </w:r>
    </w:p>
    <w:p w:rsidR="004A1247" w:rsidRDefault="004A1247" w:rsidP="001458C1">
      <w:pPr>
        <w:rPr>
          <w:lang w:val="en-GB"/>
        </w:rPr>
      </w:pPr>
    </w:p>
    <w:p w:rsidR="004A1247" w:rsidRDefault="004A1247" w:rsidP="001458C1">
      <w:pPr>
        <w:rPr>
          <w:lang w:val="en-GB"/>
        </w:rPr>
      </w:pPr>
      <w:r>
        <w:rPr>
          <w:noProof/>
          <w:lang w:val="en-GB" w:eastAsia="en-GB"/>
        </w:rPr>
        <w:drawing>
          <wp:inline distT="0" distB="0" distL="0" distR="0">
            <wp:extent cx="5943600" cy="3833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ect 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833495"/>
                    </a:xfrm>
                    <a:prstGeom prst="rect">
                      <a:avLst/>
                    </a:prstGeom>
                  </pic:spPr>
                </pic:pic>
              </a:graphicData>
            </a:graphic>
          </wp:inline>
        </w:drawing>
      </w:r>
    </w:p>
    <w:p w:rsidR="004A1247" w:rsidRDefault="004A1247" w:rsidP="004A1247">
      <w:pPr>
        <w:pStyle w:val="Caption"/>
      </w:pPr>
      <w:r>
        <w:t xml:space="preserve">Figure </w:t>
      </w:r>
      <w:fldSimple w:instr=" SEQ Figure \* ARABIC ">
        <w:r w:rsidR="007C0A53">
          <w:rPr>
            <w:noProof/>
          </w:rPr>
          <w:t>5</w:t>
        </w:r>
      </w:fldSimple>
      <w:r>
        <w:t xml:space="preserve">: Diagram of a theoretical </w:t>
      </w:r>
      <w:proofErr w:type="gramStart"/>
      <w:r>
        <w:t>transect</w:t>
      </w:r>
      <w:proofErr w:type="gramEnd"/>
      <w:r>
        <w:t xml:space="preserve"> measuring 197 cm in length. The overlapping canopies of different plants are shown. The length of canopy along the steel tape, width at the widest point, and species is recorded for each plant.</w:t>
      </w:r>
    </w:p>
    <w:p w:rsidR="004A1247" w:rsidRDefault="004A1247" w:rsidP="004A1247"/>
    <w:p w:rsidR="004A1247" w:rsidRDefault="004A1247" w:rsidP="004A1247">
      <w:r>
        <w:t xml:space="preserve">The calculation of the area for each plant is shown in </w:t>
      </w:r>
      <w:r w:rsidR="002A4BBF">
        <w:fldChar w:fldCharType="begin"/>
      </w:r>
      <w:r>
        <w:instrText xml:space="preserve"> REF _Ref306194374 \h </w:instrText>
      </w:r>
      <w:r w:rsidR="002A4BBF">
        <w:fldChar w:fldCharType="separate"/>
      </w:r>
      <w:r w:rsidR="007C0A53">
        <w:t xml:space="preserve">Table </w:t>
      </w:r>
      <w:r w:rsidR="007C0A53">
        <w:rPr>
          <w:noProof/>
        </w:rPr>
        <w:t>1</w:t>
      </w:r>
      <w:r w:rsidR="002A4BBF">
        <w:fldChar w:fldCharType="end"/>
      </w:r>
      <w:r>
        <w:t xml:space="preserve"> below.</w:t>
      </w:r>
    </w:p>
    <w:p w:rsidR="004A1247" w:rsidRPr="004A1247" w:rsidRDefault="004A1247" w:rsidP="004A1247"/>
    <w:p w:rsidR="004A1247" w:rsidRDefault="004A1247" w:rsidP="004A1247">
      <w:pPr>
        <w:pStyle w:val="Caption"/>
      </w:pPr>
      <w:bookmarkStart w:id="10" w:name="_Ref306194374"/>
      <w:r>
        <w:t xml:space="preserve">Table </w:t>
      </w:r>
      <w:fldSimple w:instr=" SEQ Table \* ARABIC ">
        <w:r w:rsidR="007C0A53">
          <w:rPr>
            <w:noProof/>
          </w:rPr>
          <w:t>1</w:t>
        </w:r>
      </w:fldSimple>
      <w:bookmarkEnd w:id="10"/>
      <w:r>
        <w:t xml:space="preserve">: Species and cover for each plant in </w:t>
      </w:r>
      <w:proofErr w:type="gramStart"/>
      <w:r>
        <w:t>the transect</w:t>
      </w:r>
      <w:proofErr w:type="gramEnd"/>
      <w:r>
        <w:t>.</w:t>
      </w:r>
    </w:p>
    <w:tbl>
      <w:tblPr>
        <w:tblW w:w="7680" w:type="dxa"/>
        <w:tblInd w:w="93" w:type="dxa"/>
        <w:tblLook w:val="04A0"/>
      </w:tblPr>
      <w:tblGrid>
        <w:gridCol w:w="1300"/>
        <w:gridCol w:w="1180"/>
        <w:gridCol w:w="889"/>
        <w:gridCol w:w="889"/>
        <w:gridCol w:w="1300"/>
        <w:gridCol w:w="1200"/>
        <w:gridCol w:w="1180"/>
      </w:tblGrid>
      <w:tr w:rsidR="004A1247" w:rsidRPr="004A1247" w:rsidTr="004A1247">
        <w:trPr>
          <w:trHeight w:val="345"/>
        </w:trPr>
        <w:tc>
          <w:tcPr>
            <w:tcW w:w="1300" w:type="dxa"/>
            <w:tcBorders>
              <w:top w:val="single" w:sz="8" w:space="0" w:color="auto"/>
              <w:left w:val="single" w:sz="8" w:space="0" w:color="auto"/>
              <w:bottom w:val="single" w:sz="8" w:space="0" w:color="auto"/>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Plants</w:t>
            </w:r>
          </w:p>
        </w:tc>
        <w:tc>
          <w:tcPr>
            <w:tcW w:w="118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Species</w:t>
            </w:r>
          </w:p>
        </w:tc>
        <w:tc>
          <w:tcPr>
            <w:tcW w:w="76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Start</w:t>
            </w:r>
          </w:p>
        </w:tc>
        <w:tc>
          <w:tcPr>
            <w:tcW w:w="76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End</w:t>
            </w:r>
          </w:p>
        </w:tc>
        <w:tc>
          <w:tcPr>
            <w:tcW w:w="130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Length (cm)</w:t>
            </w:r>
          </w:p>
        </w:tc>
        <w:tc>
          <w:tcPr>
            <w:tcW w:w="120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Width (cm)</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Area (cm</w:t>
            </w:r>
            <w:r w:rsidRPr="004A1247">
              <w:rPr>
                <w:rFonts w:eastAsia="Times New Roman" w:cs="Arial"/>
                <w:color w:val="000000"/>
                <w:szCs w:val="22"/>
                <w:vertAlign w:val="superscript"/>
                <w:lang w:val="en-ZA" w:eastAsia="en-ZA"/>
              </w:rPr>
              <w:t>2</w:t>
            </w:r>
            <w:r w:rsidRPr="004A1247">
              <w:rPr>
                <w:rFonts w:eastAsia="Times New Roman" w:cs="Arial"/>
                <w:color w:val="000000"/>
                <w:szCs w:val="22"/>
                <w:lang w:val="en-ZA" w:eastAsia="en-ZA"/>
              </w:rPr>
              <w:t>)</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FF6A00"/>
                <w:lang w:val="en-ZA" w:eastAsia="en-ZA"/>
              </w:rPr>
            </w:pPr>
            <w:r w:rsidRPr="004A1247">
              <w:rPr>
                <w:rFonts w:eastAsia="Times New Roman" w:cs="Arial"/>
                <w:color w:val="FF6A00"/>
                <w:szCs w:val="22"/>
                <w:lang w:val="en-ZA" w:eastAsia="en-ZA"/>
              </w:rPr>
              <w:t>Plant A</w:t>
            </w:r>
          </w:p>
        </w:tc>
        <w:tc>
          <w:tcPr>
            <w:tcW w:w="118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FF6A00"/>
                <w:lang w:val="en-ZA" w:eastAsia="en-ZA"/>
              </w:rPr>
            </w:pPr>
            <w:r w:rsidRPr="004A1247">
              <w:rPr>
                <w:rFonts w:eastAsia="Times New Roman" w:cs="Arial"/>
                <w:color w:val="FF6A00"/>
                <w:szCs w:val="22"/>
                <w:lang w:val="en-ZA" w:eastAsia="en-ZA"/>
              </w:rPr>
              <w:t>1</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0.00</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23.01</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23.01</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86.01</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1,979</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267F00"/>
                <w:lang w:val="en-ZA" w:eastAsia="en-ZA"/>
              </w:rPr>
            </w:pPr>
            <w:r w:rsidRPr="004A1247">
              <w:rPr>
                <w:rFonts w:eastAsia="Times New Roman" w:cs="Arial"/>
                <w:color w:val="267F00"/>
                <w:szCs w:val="22"/>
                <w:lang w:val="en-ZA" w:eastAsia="en-ZA"/>
              </w:rPr>
              <w:t>Plant B</w:t>
            </w:r>
          </w:p>
        </w:tc>
        <w:tc>
          <w:tcPr>
            <w:tcW w:w="118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267F00"/>
                <w:lang w:val="en-ZA" w:eastAsia="en-ZA"/>
              </w:rPr>
            </w:pPr>
            <w:r w:rsidRPr="004A1247">
              <w:rPr>
                <w:rFonts w:eastAsia="Times New Roman" w:cs="Arial"/>
                <w:color w:val="267F00"/>
                <w:szCs w:val="22"/>
                <w:lang w:val="en-ZA" w:eastAsia="en-ZA"/>
              </w:rPr>
              <w:t>2</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0.00</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78.95</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78.95</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38.69</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3,055</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DA1A"/>
                <w:lang w:val="en-ZA" w:eastAsia="en-ZA"/>
              </w:rPr>
            </w:pPr>
            <w:r w:rsidRPr="004A1247">
              <w:rPr>
                <w:rFonts w:eastAsia="Times New Roman" w:cs="Arial"/>
                <w:color w:val="00DA1A"/>
                <w:szCs w:val="22"/>
                <w:lang w:val="en-ZA" w:eastAsia="en-ZA"/>
              </w:rPr>
              <w:t>Plant C</w:t>
            </w:r>
          </w:p>
        </w:tc>
        <w:tc>
          <w:tcPr>
            <w:tcW w:w="118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DA1A"/>
                <w:lang w:val="en-ZA" w:eastAsia="en-ZA"/>
              </w:rPr>
            </w:pPr>
            <w:r w:rsidRPr="004A1247">
              <w:rPr>
                <w:rFonts w:eastAsia="Times New Roman" w:cs="Arial"/>
                <w:color w:val="00DA1A"/>
                <w:szCs w:val="22"/>
                <w:lang w:val="en-ZA" w:eastAsia="en-ZA"/>
              </w:rPr>
              <w:t>3</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50.33</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85.62</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35.29</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36.60</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1,292</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DA1A"/>
                <w:lang w:val="en-ZA" w:eastAsia="en-ZA"/>
              </w:rPr>
            </w:pPr>
            <w:r w:rsidRPr="004A1247">
              <w:rPr>
                <w:rFonts w:eastAsia="Times New Roman" w:cs="Arial"/>
                <w:color w:val="00DA1A"/>
                <w:szCs w:val="22"/>
                <w:lang w:val="en-ZA" w:eastAsia="en-ZA"/>
              </w:rPr>
              <w:t>Plant D</w:t>
            </w:r>
          </w:p>
        </w:tc>
        <w:tc>
          <w:tcPr>
            <w:tcW w:w="118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DA1A"/>
                <w:lang w:val="en-ZA" w:eastAsia="en-ZA"/>
              </w:rPr>
            </w:pPr>
            <w:r w:rsidRPr="004A1247">
              <w:rPr>
                <w:rFonts w:eastAsia="Times New Roman" w:cs="Arial"/>
                <w:color w:val="00DA1A"/>
                <w:szCs w:val="22"/>
                <w:lang w:val="en-ZA" w:eastAsia="en-ZA"/>
              </w:rPr>
              <w:t>3</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109.54</w:t>
            </w:r>
          </w:p>
        </w:tc>
        <w:tc>
          <w:tcPr>
            <w:tcW w:w="76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181.96</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72.42</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80.00</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5,793</w:t>
            </w:r>
          </w:p>
        </w:tc>
      </w:tr>
      <w:tr w:rsidR="004A1247" w:rsidRPr="004A1247" w:rsidTr="004A1247">
        <w:trPr>
          <w:trHeight w:val="300"/>
        </w:trPr>
        <w:tc>
          <w:tcPr>
            <w:tcW w:w="1300" w:type="dxa"/>
            <w:tcBorders>
              <w:top w:val="nil"/>
              <w:left w:val="single" w:sz="8" w:space="0" w:color="auto"/>
              <w:bottom w:val="single" w:sz="8" w:space="0" w:color="auto"/>
              <w:right w:val="nil"/>
            </w:tcBorders>
            <w:shd w:val="clear" w:color="auto" w:fill="auto"/>
            <w:noWrap/>
            <w:vAlign w:val="bottom"/>
            <w:hideMark/>
          </w:tcPr>
          <w:p w:rsidR="004A1247" w:rsidRPr="004A1247" w:rsidRDefault="004A1247" w:rsidP="004A1247">
            <w:pPr>
              <w:rPr>
                <w:rFonts w:eastAsia="Times New Roman" w:cs="Arial"/>
                <w:color w:val="267F00"/>
                <w:lang w:val="en-ZA" w:eastAsia="en-ZA"/>
              </w:rPr>
            </w:pPr>
            <w:r w:rsidRPr="004A1247">
              <w:rPr>
                <w:rFonts w:eastAsia="Times New Roman" w:cs="Arial"/>
                <w:color w:val="267F00"/>
                <w:szCs w:val="22"/>
                <w:lang w:val="en-ZA" w:eastAsia="en-ZA"/>
              </w:rPr>
              <w:t>Plant E</w:t>
            </w:r>
          </w:p>
        </w:tc>
        <w:tc>
          <w:tcPr>
            <w:tcW w:w="118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267F00"/>
                <w:lang w:val="en-ZA" w:eastAsia="en-ZA"/>
              </w:rPr>
            </w:pPr>
            <w:r w:rsidRPr="004A1247">
              <w:rPr>
                <w:rFonts w:eastAsia="Times New Roman" w:cs="Arial"/>
                <w:color w:val="267F00"/>
                <w:szCs w:val="22"/>
                <w:lang w:val="en-ZA" w:eastAsia="en-ZA"/>
              </w:rPr>
              <w:t>2</w:t>
            </w:r>
          </w:p>
        </w:tc>
        <w:tc>
          <w:tcPr>
            <w:tcW w:w="76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145.23</w:t>
            </w:r>
          </w:p>
        </w:tc>
        <w:tc>
          <w:tcPr>
            <w:tcW w:w="76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196.60</w:t>
            </w:r>
          </w:p>
        </w:tc>
        <w:tc>
          <w:tcPr>
            <w:tcW w:w="130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51.37</w:t>
            </w:r>
          </w:p>
        </w:tc>
        <w:tc>
          <w:tcPr>
            <w:tcW w:w="120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37.78</w:t>
            </w:r>
          </w:p>
        </w:tc>
        <w:tc>
          <w:tcPr>
            <w:tcW w:w="1180" w:type="dxa"/>
            <w:tcBorders>
              <w:top w:val="nil"/>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1,941</w:t>
            </w:r>
          </w:p>
        </w:tc>
      </w:tr>
    </w:tbl>
    <w:p w:rsidR="004A1247" w:rsidRDefault="004A1247" w:rsidP="004A1247"/>
    <w:p w:rsidR="004A1247" w:rsidRDefault="004A1247" w:rsidP="004A1247">
      <w:r>
        <w:t xml:space="preserve">The area of ground with no bush or tree canopy cover must also be recorded in order to ascertain the total cover for the plots. This is indicated below in </w:t>
      </w:r>
      <w:r w:rsidR="002A4BBF">
        <w:fldChar w:fldCharType="begin"/>
      </w:r>
      <w:r>
        <w:instrText xml:space="preserve"> REF _Ref306194752 \h </w:instrText>
      </w:r>
      <w:r w:rsidR="002A4BBF">
        <w:fldChar w:fldCharType="separate"/>
      </w:r>
      <w:r w:rsidR="007C0A53">
        <w:t xml:space="preserve">Table </w:t>
      </w:r>
      <w:r w:rsidR="007C0A53">
        <w:rPr>
          <w:noProof/>
        </w:rPr>
        <w:t>2</w:t>
      </w:r>
      <w:r w:rsidR="002A4BBF">
        <w:fldChar w:fldCharType="end"/>
      </w:r>
      <w:r>
        <w:t xml:space="preserve"> and </w:t>
      </w:r>
      <w:r w:rsidR="002A4BBF">
        <w:fldChar w:fldCharType="begin"/>
      </w:r>
      <w:r>
        <w:instrText xml:space="preserve"> REF _Ref306194757 \h </w:instrText>
      </w:r>
      <w:r w:rsidR="002A4BBF">
        <w:fldChar w:fldCharType="separate"/>
      </w:r>
      <w:r w:rsidR="007C0A53">
        <w:t xml:space="preserve">Figure </w:t>
      </w:r>
      <w:r w:rsidR="007C0A53">
        <w:rPr>
          <w:noProof/>
        </w:rPr>
        <w:t>6</w:t>
      </w:r>
      <w:r w:rsidR="002A4BBF">
        <w:fldChar w:fldCharType="end"/>
      </w:r>
      <w:r>
        <w:t>.</w:t>
      </w:r>
    </w:p>
    <w:p w:rsidR="004A1247" w:rsidRDefault="004A1247" w:rsidP="004A1247">
      <w:r>
        <w:rPr>
          <w:noProof/>
          <w:lang w:val="en-GB" w:eastAsia="en-GB"/>
        </w:rPr>
        <w:lastRenderedPageBreak/>
        <w:drawing>
          <wp:inline distT="0" distB="0" distL="0" distR="0">
            <wp:extent cx="5747657" cy="3707116"/>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ect 2.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44308" cy="3704956"/>
                    </a:xfrm>
                    <a:prstGeom prst="rect">
                      <a:avLst/>
                    </a:prstGeom>
                  </pic:spPr>
                </pic:pic>
              </a:graphicData>
            </a:graphic>
          </wp:inline>
        </w:drawing>
      </w:r>
    </w:p>
    <w:p w:rsidR="004A1247" w:rsidRDefault="004A1247" w:rsidP="004A1247">
      <w:pPr>
        <w:pStyle w:val="Caption"/>
      </w:pPr>
      <w:bookmarkStart w:id="11" w:name="_Ref306194757"/>
      <w:r>
        <w:t xml:space="preserve">Figure </w:t>
      </w:r>
      <w:fldSimple w:instr=" SEQ Figure \* ARABIC ">
        <w:r w:rsidR="007C0A53">
          <w:rPr>
            <w:noProof/>
          </w:rPr>
          <w:t>6</w:t>
        </w:r>
      </w:fldSimple>
      <w:bookmarkEnd w:id="11"/>
      <w:r>
        <w:t>: The area of ground with no canopy cover, indicated in brown.</w:t>
      </w:r>
    </w:p>
    <w:p w:rsidR="004A1247" w:rsidRDefault="004A1247" w:rsidP="004A1247"/>
    <w:p w:rsidR="004A1247" w:rsidRDefault="004A1247" w:rsidP="004A1247">
      <w:pPr>
        <w:pStyle w:val="Caption"/>
      </w:pPr>
      <w:bookmarkStart w:id="12" w:name="_Ref306194752"/>
      <w:r>
        <w:t xml:space="preserve">Table </w:t>
      </w:r>
      <w:fldSimple w:instr=" SEQ Table \* ARABIC ">
        <w:r w:rsidR="007C0A53">
          <w:rPr>
            <w:noProof/>
          </w:rPr>
          <w:t>2</w:t>
        </w:r>
      </w:fldSimple>
      <w:bookmarkEnd w:id="12"/>
      <w:r>
        <w:t xml:space="preserve">: Calculation of the area of ground with no canopy in the example </w:t>
      </w:r>
      <w:proofErr w:type="gramStart"/>
      <w:r>
        <w:t>transect</w:t>
      </w:r>
      <w:proofErr w:type="gramEnd"/>
      <w:r>
        <w:t>.</w:t>
      </w:r>
    </w:p>
    <w:tbl>
      <w:tblPr>
        <w:tblW w:w="8734" w:type="dxa"/>
        <w:tblInd w:w="93" w:type="dxa"/>
        <w:tblLook w:val="04A0"/>
      </w:tblPr>
      <w:tblGrid>
        <w:gridCol w:w="1300"/>
        <w:gridCol w:w="1976"/>
        <w:gridCol w:w="889"/>
        <w:gridCol w:w="889"/>
        <w:gridCol w:w="1300"/>
        <w:gridCol w:w="1200"/>
        <w:gridCol w:w="1180"/>
      </w:tblGrid>
      <w:tr w:rsidR="004A1247" w:rsidRPr="004A1247" w:rsidTr="004A1247">
        <w:trPr>
          <w:trHeight w:val="345"/>
        </w:trPr>
        <w:tc>
          <w:tcPr>
            <w:tcW w:w="1300" w:type="dxa"/>
            <w:tcBorders>
              <w:top w:val="single" w:sz="8" w:space="0" w:color="auto"/>
              <w:left w:val="single" w:sz="8" w:space="0" w:color="auto"/>
              <w:bottom w:val="single" w:sz="8" w:space="0" w:color="auto"/>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Bare ground</w:t>
            </w:r>
          </w:p>
        </w:tc>
        <w:tc>
          <w:tcPr>
            <w:tcW w:w="1976"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 </w:t>
            </w:r>
          </w:p>
        </w:tc>
        <w:tc>
          <w:tcPr>
            <w:tcW w:w="889"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Start</w:t>
            </w:r>
          </w:p>
        </w:tc>
        <w:tc>
          <w:tcPr>
            <w:tcW w:w="889"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End</w:t>
            </w:r>
          </w:p>
        </w:tc>
        <w:tc>
          <w:tcPr>
            <w:tcW w:w="130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Length (cm)</w:t>
            </w:r>
          </w:p>
        </w:tc>
        <w:tc>
          <w:tcPr>
            <w:tcW w:w="1200" w:type="dxa"/>
            <w:tcBorders>
              <w:top w:val="single" w:sz="8" w:space="0" w:color="auto"/>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Width (cm)</w:t>
            </w:r>
          </w:p>
        </w:tc>
        <w:tc>
          <w:tcPr>
            <w:tcW w:w="1180" w:type="dxa"/>
            <w:tcBorders>
              <w:top w:val="single" w:sz="8" w:space="0" w:color="auto"/>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Area (cm</w:t>
            </w:r>
            <w:r w:rsidRPr="004A1247">
              <w:rPr>
                <w:rFonts w:eastAsia="Times New Roman" w:cs="Arial"/>
                <w:color w:val="000000"/>
                <w:szCs w:val="22"/>
                <w:vertAlign w:val="superscript"/>
                <w:lang w:val="en-ZA" w:eastAsia="en-ZA"/>
              </w:rPr>
              <w:t>2</w:t>
            </w:r>
            <w:r w:rsidRPr="004A1247">
              <w:rPr>
                <w:rFonts w:eastAsia="Times New Roman" w:cs="Arial"/>
                <w:color w:val="000000"/>
                <w:szCs w:val="22"/>
                <w:lang w:val="en-ZA" w:eastAsia="en-ZA"/>
              </w:rPr>
              <w:t>)</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B1</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0</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23.01</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23.01</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13.99</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322</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B2</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23.01</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50.33</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27.32</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29.28</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800</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B3</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50.33</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85.62</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35.29</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29.54</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1,043</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B4</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78.95</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85.62</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6.67</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33.99</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227</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B5</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85.62</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109.54</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23.92</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100.00</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2,392</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B6</w:t>
            </w:r>
          </w:p>
        </w:tc>
        <w:tc>
          <w:tcPr>
            <w:tcW w:w="1976"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109.54</w:t>
            </w:r>
          </w:p>
        </w:tc>
        <w:tc>
          <w:tcPr>
            <w:tcW w:w="889"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145.23</w:t>
            </w:r>
          </w:p>
        </w:tc>
        <w:tc>
          <w:tcPr>
            <w:tcW w:w="13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35.69</w:t>
            </w:r>
          </w:p>
        </w:tc>
        <w:tc>
          <w:tcPr>
            <w:tcW w:w="1200" w:type="dxa"/>
            <w:tcBorders>
              <w:top w:val="nil"/>
              <w:left w:val="nil"/>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20.00</w:t>
            </w:r>
          </w:p>
        </w:tc>
        <w:tc>
          <w:tcPr>
            <w:tcW w:w="1180"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714</w:t>
            </w:r>
          </w:p>
        </w:tc>
      </w:tr>
      <w:tr w:rsidR="004A1247" w:rsidRPr="004A1247" w:rsidTr="004A1247">
        <w:trPr>
          <w:trHeight w:val="300"/>
        </w:trPr>
        <w:tc>
          <w:tcPr>
            <w:tcW w:w="1300" w:type="dxa"/>
            <w:tcBorders>
              <w:top w:val="nil"/>
              <w:left w:val="single" w:sz="8" w:space="0" w:color="auto"/>
              <w:bottom w:val="single" w:sz="8" w:space="0" w:color="auto"/>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B7</w:t>
            </w:r>
          </w:p>
        </w:tc>
        <w:tc>
          <w:tcPr>
            <w:tcW w:w="1976"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889"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181.96</w:t>
            </w:r>
          </w:p>
        </w:tc>
        <w:tc>
          <w:tcPr>
            <w:tcW w:w="889"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196.60</w:t>
            </w:r>
          </w:p>
        </w:tc>
        <w:tc>
          <w:tcPr>
            <w:tcW w:w="130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14.64</w:t>
            </w:r>
          </w:p>
        </w:tc>
        <w:tc>
          <w:tcPr>
            <w:tcW w:w="1200" w:type="dxa"/>
            <w:tcBorders>
              <w:top w:val="nil"/>
              <w:left w:val="nil"/>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62.22</w:t>
            </w:r>
          </w:p>
        </w:tc>
        <w:tc>
          <w:tcPr>
            <w:tcW w:w="1180" w:type="dxa"/>
            <w:tcBorders>
              <w:top w:val="nil"/>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911</w:t>
            </w:r>
          </w:p>
        </w:tc>
      </w:tr>
    </w:tbl>
    <w:p w:rsidR="004A1247" w:rsidRDefault="004A1247" w:rsidP="004A1247"/>
    <w:p w:rsidR="004A1247" w:rsidRDefault="004A1247" w:rsidP="004A1247">
      <w:r>
        <w:t>Finally, the total cover for each species and for bare ground must be calculated by summing the totals for each species. As previously mentioned, the total area of the example transect is (197 cm x 100 cm =) 19,700 cm</w:t>
      </w:r>
      <w:r w:rsidRPr="004A1247">
        <w:rPr>
          <w:vertAlign w:val="superscript"/>
        </w:rPr>
        <w:t>2</w:t>
      </w:r>
      <w:r>
        <w:t>, but the total canopy cover and ground with no canopy cover actually exceeds this amount (20,468 cm</w:t>
      </w:r>
      <w:r w:rsidRPr="004A1247">
        <w:rPr>
          <w:vertAlign w:val="superscript"/>
        </w:rPr>
        <w:t>2</w:t>
      </w:r>
      <w:r>
        <w:t xml:space="preserve">) due to overlapping canopies. This is shown in </w:t>
      </w:r>
      <w:r w:rsidR="002A4BBF">
        <w:fldChar w:fldCharType="begin"/>
      </w:r>
      <w:r>
        <w:instrText xml:space="preserve"> REF _Ref306194986 \h </w:instrText>
      </w:r>
      <w:r w:rsidR="002A4BBF">
        <w:fldChar w:fldCharType="separate"/>
      </w:r>
      <w:r w:rsidR="007C0A53">
        <w:t xml:space="preserve">Table </w:t>
      </w:r>
      <w:r w:rsidR="007C0A53">
        <w:rPr>
          <w:noProof/>
        </w:rPr>
        <w:t>3</w:t>
      </w:r>
      <w:r w:rsidR="002A4BBF">
        <w:fldChar w:fldCharType="end"/>
      </w:r>
      <w:r>
        <w:t xml:space="preserve"> below.</w:t>
      </w:r>
    </w:p>
    <w:p w:rsidR="004A1247" w:rsidRDefault="004A1247" w:rsidP="004A1247"/>
    <w:p w:rsidR="004A1247" w:rsidRPr="004A1247" w:rsidRDefault="004A1247" w:rsidP="004A1247">
      <w:pPr>
        <w:pStyle w:val="Caption"/>
      </w:pPr>
      <w:bookmarkStart w:id="13" w:name="_Ref306194986"/>
      <w:proofErr w:type="gramStart"/>
      <w:r>
        <w:t xml:space="preserve">Table </w:t>
      </w:r>
      <w:fldSimple w:instr=" SEQ Table \* ARABIC ">
        <w:r w:rsidR="007C0A53">
          <w:rPr>
            <w:noProof/>
          </w:rPr>
          <w:t>3</w:t>
        </w:r>
      </w:fldSimple>
      <w:bookmarkEnd w:id="13"/>
      <w:r>
        <w:t>: Total cover for each plant species and for the ground with no canopy cover.</w:t>
      </w:r>
      <w:proofErr w:type="gramEnd"/>
    </w:p>
    <w:tbl>
      <w:tblPr>
        <w:tblW w:w="2992" w:type="dxa"/>
        <w:tblInd w:w="93" w:type="dxa"/>
        <w:tblLook w:val="04A0"/>
      </w:tblPr>
      <w:tblGrid>
        <w:gridCol w:w="1300"/>
        <w:gridCol w:w="1692"/>
      </w:tblGrid>
      <w:tr w:rsidR="004A1247" w:rsidRPr="004A1247" w:rsidTr="004A1247">
        <w:trPr>
          <w:trHeight w:val="345"/>
        </w:trPr>
        <w:tc>
          <w:tcPr>
            <w:tcW w:w="1300" w:type="dxa"/>
            <w:tcBorders>
              <w:top w:val="single" w:sz="8" w:space="0" w:color="auto"/>
              <w:left w:val="single" w:sz="8" w:space="0" w:color="auto"/>
              <w:bottom w:val="single" w:sz="8" w:space="0" w:color="auto"/>
              <w:right w:val="nil"/>
            </w:tcBorders>
            <w:shd w:val="clear" w:color="auto" w:fill="auto"/>
            <w:noWrap/>
            <w:vAlign w:val="bottom"/>
            <w:hideMark/>
          </w:tcPr>
          <w:p w:rsidR="004A1247" w:rsidRPr="004A1247" w:rsidRDefault="004A1247" w:rsidP="004A1247">
            <w:pPr>
              <w:rPr>
                <w:rFonts w:eastAsia="Times New Roman" w:cs="Arial"/>
                <w:color w:val="000000"/>
                <w:lang w:val="en-ZA" w:eastAsia="en-ZA"/>
              </w:rPr>
            </w:pPr>
            <w:r w:rsidRPr="004A1247">
              <w:rPr>
                <w:rFonts w:eastAsia="Times New Roman" w:cs="Arial"/>
                <w:color w:val="000000"/>
                <w:szCs w:val="22"/>
                <w:lang w:val="en-ZA" w:eastAsia="en-ZA"/>
              </w:rPr>
              <w:t>Species</w:t>
            </w:r>
          </w:p>
        </w:tc>
        <w:tc>
          <w:tcPr>
            <w:tcW w:w="1692" w:type="dxa"/>
            <w:tcBorders>
              <w:top w:val="single" w:sz="8" w:space="0" w:color="auto"/>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Area (cm</w:t>
            </w:r>
            <w:r w:rsidRPr="004A1247">
              <w:rPr>
                <w:rFonts w:eastAsia="Times New Roman" w:cs="Arial"/>
                <w:color w:val="000000"/>
                <w:szCs w:val="22"/>
                <w:vertAlign w:val="superscript"/>
                <w:lang w:val="en-ZA" w:eastAsia="en-ZA"/>
              </w:rPr>
              <w:t>2</w:t>
            </w:r>
            <w:r w:rsidRPr="004A1247">
              <w:rPr>
                <w:rFonts w:eastAsia="Times New Roman" w:cs="Arial"/>
                <w:color w:val="000000"/>
                <w:szCs w:val="22"/>
                <w:lang w:val="en-ZA" w:eastAsia="en-ZA"/>
              </w:rPr>
              <w:t>)</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w:t>
            </w:r>
          </w:p>
        </w:tc>
        <w:tc>
          <w:tcPr>
            <w:tcW w:w="1692"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1,979</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w:t>
            </w:r>
          </w:p>
        </w:tc>
        <w:tc>
          <w:tcPr>
            <w:tcW w:w="1692"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4,996</w:t>
            </w:r>
          </w:p>
        </w:tc>
      </w:tr>
      <w:tr w:rsidR="004A1247" w:rsidRPr="004A1247" w:rsidTr="004A1247">
        <w:trPr>
          <w:trHeight w:val="285"/>
        </w:trPr>
        <w:tc>
          <w:tcPr>
            <w:tcW w:w="1300" w:type="dxa"/>
            <w:tcBorders>
              <w:top w:val="nil"/>
              <w:left w:val="single" w:sz="8" w:space="0" w:color="auto"/>
              <w:bottom w:val="nil"/>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3</w:t>
            </w:r>
          </w:p>
        </w:tc>
        <w:tc>
          <w:tcPr>
            <w:tcW w:w="1692" w:type="dxa"/>
            <w:tcBorders>
              <w:top w:val="nil"/>
              <w:left w:val="nil"/>
              <w:bottom w:val="nil"/>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7,085</w:t>
            </w:r>
          </w:p>
        </w:tc>
      </w:tr>
      <w:tr w:rsidR="004A1247" w:rsidRPr="004A1247" w:rsidTr="004A1247">
        <w:trPr>
          <w:trHeight w:val="300"/>
        </w:trPr>
        <w:tc>
          <w:tcPr>
            <w:tcW w:w="1300" w:type="dxa"/>
            <w:tcBorders>
              <w:top w:val="nil"/>
              <w:left w:val="single" w:sz="8" w:space="0" w:color="auto"/>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No canopy</w:t>
            </w:r>
          </w:p>
        </w:tc>
        <w:tc>
          <w:tcPr>
            <w:tcW w:w="1692" w:type="dxa"/>
            <w:tcBorders>
              <w:top w:val="nil"/>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6,408</w:t>
            </w:r>
          </w:p>
        </w:tc>
      </w:tr>
      <w:tr w:rsidR="004A1247" w:rsidRPr="004A1247" w:rsidTr="004A1247">
        <w:trPr>
          <w:trHeight w:val="300"/>
        </w:trPr>
        <w:tc>
          <w:tcPr>
            <w:tcW w:w="1300" w:type="dxa"/>
            <w:tcBorders>
              <w:top w:val="nil"/>
              <w:left w:val="single" w:sz="8" w:space="0" w:color="auto"/>
              <w:bottom w:val="single" w:sz="8" w:space="0" w:color="auto"/>
              <w:right w:val="nil"/>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Total</w:t>
            </w:r>
          </w:p>
        </w:tc>
        <w:tc>
          <w:tcPr>
            <w:tcW w:w="1692" w:type="dxa"/>
            <w:tcBorders>
              <w:top w:val="nil"/>
              <w:left w:val="nil"/>
              <w:bottom w:val="single" w:sz="8" w:space="0" w:color="auto"/>
              <w:right w:val="single" w:sz="8" w:space="0" w:color="auto"/>
            </w:tcBorders>
            <w:shd w:val="clear" w:color="auto" w:fill="auto"/>
            <w:noWrap/>
            <w:vAlign w:val="bottom"/>
            <w:hideMark/>
          </w:tcPr>
          <w:p w:rsidR="004A1247" w:rsidRPr="004A1247" w:rsidRDefault="004A1247" w:rsidP="004A1247">
            <w:pPr>
              <w:jc w:val="center"/>
              <w:rPr>
                <w:rFonts w:eastAsia="Times New Roman" w:cs="Arial"/>
                <w:color w:val="000000"/>
                <w:lang w:val="en-ZA" w:eastAsia="en-ZA"/>
              </w:rPr>
            </w:pPr>
            <w:r w:rsidRPr="004A1247">
              <w:rPr>
                <w:rFonts w:eastAsia="Times New Roman" w:cs="Arial"/>
                <w:color w:val="000000"/>
                <w:szCs w:val="22"/>
                <w:lang w:val="en-ZA" w:eastAsia="en-ZA"/>
              </w:rPr>
              <w:t>20,468</w:t>
            </w:r>
          </w:p>
        </w:tc>
      </w:tr>
    </w:tbl>
    <w:p w:rsidR="004A1247" w:rsidRDefault="004A1247" w:rsidP="004A1247"/>
    <w:p w:rsidR="004A1247" w:rsidRDefault="004A1247" w:rsidP="004A1247">
      <w:pPr>
        <w:sectPr w:rsidR="004A1247" w:rsidSect="00821067">
          <w:headerReference w:type="default" r:id="rId13"/>
          <w:footerReference w:type="default" r:id="rId14"/>
          <w:pgSz w:w="11907" w:h="16839" w:code="9"/>
          <w:pgMar w:top="1440" w:right="1440" w:bottom="1440" w:left="1440" w:header="720" w:footer="720" w:gutter="0"/>
          <w:cols w:space="720"/>
          <w:docGrid w:linePitch="360"/>
        </w:sectPr>
      </w:pPr>
    </w:p>
    <w:p w:rsidR="003161F9" w:rsidRDefault="004A1247" w:rsidP="004A1247">
      <w:pPr>
        <w:pStyle w:val="Heading1"/>
      </w:pPr>
      <w:r>
        <w:lastRenderedPageBreak/>
        <w:t>Annex 3: Data sheets for baseline monitoring operations</w:t>
      </w:r>
    </w:p>
    <w:p w:rsidR="003161F9" w:rsidRDefault="003161F9" w:rsidP="003161F9">
      <w:r>
        <w:br w:type="page"/>
      </w:r>
    </w:p>
    <w:p w:rsidR="00274DFF" w:rsidRDefault="00274DFF" w:rsidP="00E55F7F">
      <w:pPr>
        <w:rPr>
          <w:rFonts w:ascii="Calibri" w:eastAsia="Times New Roman" w:hAnsi="Calibri" w:cs="Calibri"/>
          <w:b/>
          <w:bCs/>
          <w:i/>
          <w:iCs/>
          <w:color w:val="000000"/>
          <w:szCs w:val="22"/>
          <w:lang w:val="en-ZA" w:eastAsia="en-ZA"/>
        </w:rPr>
      </w:pPr>
      <w:r w:rsidRPr="00CC399E">
        <w:rPr>
          <w:rFonts w:ascii="Calibri" w:eastAsia="Times New Roman" w:hAnsi="Calibri" w:cs="Calibri"/>
          <w:b/>
          <w:bCs/>
          <w:i/>
          <w:iCs/>
          <w:color w:val="000000"/>
          <w:szCs w:val="22"/>
          <w:lang w:val="en-ZA" w:eastAsia="en-ZA"/>
        </w:rPr>
        <w:lastRenderedPageBreak/>
        <w:t>GPS coordinates</w:t>
      </w:r>
    </w:p>
    <w:tbl>
      <w:tblPr>
        <w:tblW w:w="10505" w:type="dxa"/>
        <w:tblInd w:w="93"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tblPr>
      <w:tblGrid>
        <w:gridCol w:w="2000"/>
        <w:gridCol w:w="3118"/>
        <w:gridCol w:w="2222"/>
        <w:gridCol w:w="3165"/>
      </w:tblGrid>
      <w:tr w:rsidR="00274DFF" w:rsidRPr="00CC399E" w:rsidTr="007D5B80">
        <w:trPr>
          <w:trHeight w:val="50"/>
        </w:trPr>
        <w:tc>
          <w:tcPr>
            <w:tcW w:w="2000" w:type="dxa"/>
            <w:shd w:val="clear" w:color="auto" w:fill="auto"/>
            <w:noWrap/>
            <w:vAlign w:val="bottom"/>
            <w:hideMark/>
          </w:tcPr>
          <w:p w:rsidR="00274DFF" w:rsidRPr="00CC399E" w:rsidRDefault="00274DFF" w:rsidP="00BB4D83">
            <w:pP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Fixed point photo</w:t>
            </w:r>
          </w:p>
        </w:tc>
        <w:tc>
          <w:tcPr>
            <w:tcW w:w="3118" w:type="dxa"/>
            <w:tcBorders>
              <w:right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c>
          <w:tcPr>
            <w:tcW w:w="2222" w:type="dxa"/>
            <w:tcBorders>
              <w:top w:val="single" w:sz="12" w:space="0" w:color="auto"/>
              <w:left w:val="single" w:sz="12" w:space="0" w:color="auto"/>
              <w:bottom w:val="single" w:sz="8" w:space="0" w:color="auto"/>
            </w:tcBorders>
            <w:shd w:val="clear" w:color="auto" w:fill="auto"/>
            <w:noWrap/>
            <w:vAlign w:val="bottom"/>
            <w:hideMark/>
          </w:tcPr>
          <w:p w:rsidR="00274DFF" w:rsidRPr="00CC399E" w:rsidRDefault="00274DFF" w:rsidP="00BB4D83">
            <w:pPr>
              <w:ind w:right="316"/>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Centre point</w:t>
            </w:r>
          </w:p>
        </w:tc>
        <w:tc>
          <w:tcPr>
            <w:tcW w:w="3165" w:type="dxa"/>
            <w:tcBorders>
              <w:top w:val="single" w:sz="12" w:space="0" w:color="auto"/>
              <w:bottom w:val="single" w:sz="8"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r>
      <w:tr w:rsidR="00274DFF" w:rsidRPr="00CC399E" w:rsidTr="007D5B80">
        <w:trPr>
          <w:trHeight w:val="60"/>
        </w:trPr>
        <w:tc>
          <w:tcPr>
            <w:tcW w:w="2000" w:type="dxa"/>
            <w:shd w:val="clear" w:color="auto" w:fill="auto"/>
            <w:noWrap/>
            <w:vAlign w:val="bottom"/>
            <w:hideMark/>
          </w:tcPr>
          <w:p w:rsidR="00274DFF" w:rsidRPr="00CC399E" w:rsidRDefault="00274DFF" w:rsidP="00BB4D83">
            <w:pP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SW corner</w:t>
            </w:r>
          </w:p>
        </w:tc>
        <w:tc>
          <w:tcPr>
            <w:tcW w:w="3118" w:type="dxa"/>
            <w:tcBorders>
              <w:right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c>
          <w:tcPr>
            <w:tcW w:w="2222" w:type="dxa"/>
            <w:tcBorders>
              <w:top w:val="single" w:sz="8" w:space="0" w:color="auto"/>
              <w:left w:val="single" w:sz="12" w:space="0" w:color="auto"/>
              <w:bottom w:val="single" w:sz="8" w:space="0" w:color="auto"/>
            </w:tcBorders>
            <w:shd w:val="clear" w:color="auto" w:fill="auto"/>
            <w:noWrap/>
            <w:vAlign w:val="bottom"/>
            <w:hideMark/>
          </w:tcPr>
          <w:p w:rsidR="00274DFF" w:rsidRPr="00CC399E" w:rsidRDefault="00274DFF" w:rsidP="00BB4D83">
            <w:pPr>
              <w:ind w:right="316"/>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W transect marker</w:t>
            </w:r>
          </w:p>
        </w:tc>
        <w:tc>
          <w:tcPr>
            <w:tcW w:w="3165" w:type="dxa"/>
            <w:tcBorders>
              <w:top w:val="single" w:sz="8" w:space="0" w:color="auto"/>
              <w:bottom w:val="single" w:sz="8"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r>
      <w:tr w:rsidR="00274DFF" w:rsidRPr="00CC399E" w:rsidTr="007D5B80">
        <w:trPr>
          <w:trHeight w:val="60"/>
        </w:trPr>
        <w:tc>
          <w:tcPr>
            <w:tcW w:w="2000" w:type="dxa"/>
            <w:shd w:val="clear" w:color="auto" w:fill="auto"/>
            <w:noWrap/>
            <w:vAlign w:val="bottom"/>
            <w:hideMark/>
          </w:tcPr>
          <w:p w:rsidR="00274DFF" w:rsidRPr="00CC399E" w:rsidRDefault="00274DFF" w:rsidP="00BB4D83">
            <w:pP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NW corner</w:t>
            </w:r>
          </w:p>
        </w:tc>
        <w:tc>
          <w:tcPr>
            <w:tcW w:w="3118" w:type="dxa"/>
            <w:tcBorders>
              <w:right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c>
          <w:tcPr>
            <w:tcW w:w="2222" w:type="dxa"/>
            <w:tcBorders>
              <w:top w:val="single" w:sz="8" w:space="0" w:color="auto"/>
              <w:left w:val="single" w:sz="12" w:space="0" w:color="auto"/>
              <w:bottom w:val="single" w:sz="8" w:space="0" w:color="auto"/>
            </w:tcBorders>
            <w:shd w:val="clear" w:color="auto" w:fill="auto"/>
            <w:noWrap/>
            <w:vAlign w:val="bottom"/>
            <w:hideMark/>
          </w:tcPr>
          <w:p w:rsidR="00274DFF" w:rsidRPr="00CC399E" w:rsidRDefault="00274DFF" w:rsidP="00BB4D83">
            <w:pPr>
              <w:ind w:right="316"/>
              <w:rPr>
                <w:rFonts w:ascii="Calibri" w:eastAsia="Times New Roman" w:hAnsi="Calibri" w:cs="Calibri"/>
                <w:color w:val="000000"/>
                <w:lang w:val="en-ZA" w:eastAsia="en-ZA"/>
              </w:rPr>
            </w:pPr>
            <w:r>
              <w:rPr>
                <w:rFonts w:ascii="Calibri" w:eastAsia="Times New Roman" w:hAnsi="Calibri" w:cs="Calibri"/>
                <w:color w:val="000000"/>
                <w:szCs w:val="22"/>
                <w:lang w:val="en-ZA" w:eastAsia="en-ZA"/>
              </w:rPr>
              <w:t>N</w:t>
            </w:r>
            <w:r w:rsidRPr="00CC399E">
              <w:rPr>
                <w:rFonts w:ascii="Calibri" w:eastAsia="Times New Roman" w:hAnsi="Calibri" w:cs="Calibri"/>
                <w:color w:val="000000"/>
                <w:szCs w:val="22"/>
                <w:lang w:val="en-ZA" w:eastAsia="en-ZA"/>
              </w:rPr>
              <w:t xml:space="preserve"> transect marker</w:t>
            </w:r>
          </w:p>
        </w:tc>
        <w:tc>
          <w:tcPr>
            <w:tcW w:w="3165" w:type="dxa"/>
            <w:tcBorders>
              <w:top w:val="single" w:sz="8" w:space="0" w:color="auto"/>
              <w:bottom w:val="single" w:sz="8"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r>
      <w:tr w:rsidR="00274DFF" w:rsidRPr="00CC399E" w:rsidTr="00F02B75">
        <w:trPr>
          <w:trHeight w:val="60"/>
        </w:trPr>
        <w:tc>
          <w:tcPr>
            <w:tcW w:w="2000" w:type="dxa"/>
            <w:shd w:val="clear" w:color="auto" w:fill="auto"/>
            <w:noWrap/>
            <w:vAlign w:val="bottom"/>
            <w:hideMark/>
          </w:tcPr>
          <w:p w:rsidR="00274DFF" w:rsidRPr="00CC399E" w:rsidRDefault="00274DFF" w:rsidP="00BB4D83">
            <w:pP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NE corner</w:t>
            </w:r>
          </w:p>
        </w:tc>
        <w:tc>
          <w:tcPr>
            <w:tcW w:w="3118" w:type="dxa"/>
            <w:tcBorders>
              <w:right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c>
          <w:tcPr>
            <w:tcW w:w="2222" w:type="dxa"/>
            <w:tcBorders>
              <w:top w:val="single" w:sz="8" w:space="0" w:color="auto"/>
              <w:left w:val="single" w:sz="12" w:space="0" w:color="auto"/>
              <w:bottom w:val="single" w:sz="8" w:space="0" w:color="auto"/>
            </w:tcBorders>
            <w:shd w:val="clear" w:color="auto" w:fill="auto"/>
            <w:noWrap/>
            <w:vAlign w:val="bottom"/>
            <w:hideMark/>
          </w:tcPr>
          <w:p w:rsidR="00274DFF" w:rsidRPr="00CC399E" w:rsidRDefault="00274DFF" w:rsidP="00BB4D83">
            <w:pPr>
              <w:ind w:right="316"/>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E transect marker</w:t>
            </w:r>
          </w:p>
        </w:tc>
        <w:tc>
          <w:tcPr>
            <w:tcW w:w="3165" w:type="dxa"/>
            <w:tcBorders>
              <w:top w:val="single" w:sz="8" w:space="0" w:color="auto"/>
              <w:bottom w:val="single" w:sz="8"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r>
      <w:tr w:rsidR="00274DFF" w:rsidRPr="00CC399E" w:rsidTr="00F02B75">
        <w:trPr>
          <w:trHeight w:val="60"/>
        </w:trPr>
        <w:tc>
          <w:tcPr>
            <w:tcW w:w="2000" w:type="dxa"/>
            <w:shd w:val="clear" w:color="auto" w:fill="auto"/>
            <w:noWrap/>
            <w:vAlign w:val="bottom"/>
            <w:hideMark/>
          </w:tcPr>
          <w:p w:rsidR="00274DFF" w:rsidRPr="00CC399E" w:rsidRDefault="00274DFF" w:rsidP="00BB4D83">
            <w:pP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SE corner</w:t>
            </w:r>
          </w:p>
        </w:tc>
        <w:tc>
          <w:tcPr>
            <w:tcW w:w="3118" w:type="dxa"/>
            <w:tcBorders>
              <w:right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c>
          <w:tcPr>
            <w:tcW w:w="2222" w:type="dxa"/>
            <w:tcBorders>
              <w:top w:val="single" w:sz="8" w:space="0" w:color="auto"/>
              <w:left w:val="single" w:sz="12" w:space="0" w:color="auto"/>
              <w:bottom w:val="single" w:sz="12" w:space="0" w:color="auto"/>
            </w:tcBorders>
            <w:shd w:val="clear" w:color="auto" w:fill="auto"/>
            <w:noWrap/>
            <w:vAlign w:val="bottom"/>
            <w:hideMark/>
          </w:tcPr>
          <w:p w:rsidR="00274DFF" w:rsidRPr="00CC399E" w:rsidRDefault="00274DFF" w:rsidP="00BB4D83">
            <w:pPr>
              <w:ind w:right="316"/>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S transect marker</w:t>
            </w:r>
          </w:p>
        </w:tc>
        <w:tc>
          <w:tcPr>
            <w:tcW w:w="3165" w:type="dxa"/>
            <w:tcBorders>
              <w:top w:val="single" w:sz="8" w:space="0" w:color="auto"/>
              <w:bottom w:val="single" w:sz="12" w:space="0" w:color="auto"/>
            </w:tcBorders>
            <w:shd w:val="clear" w:color="auto" w:fill="auto"/>
            <w:noWrap/>
            <w:vAlign w:val="bottom"/>
            <w:hideMark/>
          </w:tcPr>
          <w:p w:rsidR="00274DFF" w:rsidRPr="00CC399E" w:rsidRDefault="00274DFF" w:rsidP="00BB4D83">
            <w:pPr>
              <w:jc w:val="center"/>
              <w:rPr>
                <w:rFonts w:ascii="Calibri" w:eastAsia="Times New Roman" w:hAnsi="Calibri" w:cs="Calibri"/>
                <w:color w:val="000000"/>
                <w:lang w:val="en-ZA" w:eastAsia="en-ZA"/>
              </w:rPr>
            </w:pPr>
            <w:r w:rsidRPr="00CC399E">
              <w:rPr>
                <w:rFonts w:ascii="Calibri" w:eastAsia="Times New Roman" w:hAnsi="Calibri" w:cs="Calibri"/>
                <w:color w:val="000000"/>
                <w:szCs w:val="22"/>
                <w:lang w:val="en-ZA" w:eastAsia="en-ZA"/>
              </w:rPr>
              <w:t> </w:t>
            </w:r>
          </w:p>
        </w:tc>
      </w:tr>
    </w:tbl>
    <w:p w:rsidR="00274DFF" w:rsidRDefault="00274DFF" w:rsidP="00E55F7F"/>
    <w:p w:rsidR="00821067" w:rsidRPr="00747A4F" w:rsidRDefault="00747A4F" w:rsidP="00CC399E">
      <w:pPr>
        <w:rPr>
          <w:rFonts w:asciiTheme="minorHAnsi" w:hAnsiTheme="minorHAnsi" w:cstheme="minorHAnsi"/>
          <w:b/>
          <w:i/>
          <w:lang w:val="en-ZA"/>
        </w:rPr>
      </w:pPr>
      <w:r w:rsidRPr="00747A4F">
        <w:rPr>
          <w:rFonts w:asciiTheme="minorHAnsi" w:hAnsiTheme="minorHAnsi" w:cstheme="minorHAnsi"/>
          <w:b/>
          <w:i/>
          <w:lang w:val="en-ZA"/>
        </w:rPr>
        <w:t xml:space="preserve">Soil carbon </w:t>
      </w:r>
    </w:p>
    <w:tbl>
      <w:tblPr>
        <w:tblW w:w="13239" w:type="dxa"/>
        <w:tblInd w:w="91" w:type="dxa"/>
        <w:tblLook w:val="04A0"/>
      </w:tblPr>
      <w:tblGrid>
        <w:gridCol w:w="954"/>
        <w:gridCol w:w="958"/>
        <w:gridCol w:w="960"/>
        <w:gridCol w:w="960"/>
        <w:gridCol w:w="960"/>
        <w:gridCol w:w="960"/>
        <w:gridCol w:w="960"/>
        <w:gridCol w:w="960"/>
        <w:gridCol w:w="1559"/>
        <w:gridCol w:w="1446"/>
        <w:gridCol w:w="960"/>
        <w:gridCol w:w="1602"/>
      </w:tblGrid>
      <w:tr w:rsidR="007D5B80" w:rsidRPr="007D5B80" w:rsidTr="007D5B80">
        <w:trPr>
          <w:trHeight w:val="50"/>
        </w:trPr>
        <w:tc>
          <w:tcPr>
            <w:tcW w:w="954" w:type="dxa"/>
            <w:vMerge w:val="restart"/>
            <w:tcBorders>
              <w:top w:val="single" w:sz="12" w:space="0" w:color="auto"/>
              <w:left w:val="single" w:sz="12" w:space="0" w:color="auto"/>
              <w:bottom w:val="single" w:sz="12" w:space="0" w:color="000000"/>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Hole</w:t>
            </w:r>
          </w:p>
        </w:tc>
        <w:tc>
          <w:tcPr>
            <w:tcW w:w="958" w:type="dxa"/>
            <w:vMerge w:val="restart"/>
            <w:tcBorders>
              <w:top w:val="single" w:sz="12" w:space="0" w:color="auto"/>
              <w:left w:val="single" w:sz="12" w:space="0" w:color="auto"/>
              <w:bottom w:val="nil"/>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Horizon</w:t>
            </w:r>
          </w:p>
        </w:tc>
        <w:tc>
          <w:tcPr>
            <w:tcW w:w="3840" w:type="dxa"/>
            <w:gridSpan w:val="4"/>
            <w:tcBorders>
              <w:top w:val="single" w:sz="12" w:space="0" w:color="auto"/>
              <w:left w:val="nil"/>
              <w:bottom w:val="single" w:sz="8" w:space="0" w:color="auto"/>
              <w:right w:val="single" w:sz="12" w:space="0" w:color="000000"/>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Length of sides of hole (mm)</w:t>
            </w:r>
          </w:p>
        </w:tc>
        <w:tc>
          <w:tcPr>
            <w:tcW w:w="1920" w:type="dxa"/>
            <w:gridSpan w:val="2"/>
            <w:tcBorders>
              <w:top w:val="single" w:sz="12" w:space="0" w:color="auto"/>
              <w:left w:val="nil"/>
              <w:bottom w:val="single" w:sz="8" w:space="0" w:color="auto"/>
              <w:right w:val="single" w:sz="12" w:space="0" w:color="000000"/>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Diagonals (mm)</w:t>
            </w:r>
          </w:p>
        </w:tc>
        <w:tc>
          <w:tcPr>
            <w:tcW w:w="3965" w:type="dxa"/>
            <w:gridSpan w:val="3"/>
            <w:tcBorders>
              <w:top w:val="single" w:sz="12" w:space="0" w:color="auto"/>
              <w:left w:val="nil"/>
              <w:bottom w:val="single" w:sz="8" w:space="0" w:color="auto"/>
              <w:right w:val="single" w:sz="12" w:space="0" w:color="000000"/>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Volumes (cm</w:t>
            </w:r>
            <w:r w:rsidRPr="007D5B80">
              <w:rPr>
                <w:rFonts w:ascii="Calibri" w:eastAsia="Times New Roman" w:hAnsi="Calibri"/>
                <w:color w:val="000000"/>
                <w:szCs w:val="22"/>
                <w:vertAlign w:val="superscript"/>
                <w:lang w:val="en-ZA" w:eastAsia="en-GB"/>
              </w:rPr>
              <w:t>3</w:t>
            </w:r>
            <w:r w:rsidRPr="007D5B80">
              <w:rPr>
                <w:rFonts w:ascii="Calibri" w:eastAsia="Times New Roman" w:hAnsi="Calibri"/>
                <w:color w:val="000000"/>
                <w:szCs w:val="22"/>
                <w:lang w:val="en-ZA" w:eastAsia="en-GB"/>
              </w:rPr>
              <w:t>)</w:t>
            </w:r>
          </w:p>
        </w:tc>
        <w:tc>
          <w:tcPr>
            <w:tcW w:w="1602" w:type="dxa"/>
            <w:vMerge w:val="restart"/>
            <w:tcBorders>
              <w:top w:val="single" w:sz="12" w:space="0" w:color="auto"/>
              <w:left w:val="single" w:sz="12" w:space="0" w:color="auto"/>
              <w:bottom w:val="nil"/>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xml:space="preserve">C </w:t>
            </w:r>
            <w:proofErr w:type="spellStart"/>
            <w:r w:rsidRPr="007D5B80">
              <w:rPr>
                <w:rFonts w:ascii="Calibri" w:eastAsia="Times New Roman" w:hAnsi="Calibri"/>
                <w:color w:val="000000"/>
                <w:szCs w:val="22"/>
                <w:lang w:val="en-ZA" w:eastAsia="en-GB"/>
              </w:rPr>
              <w:t>conc</w:t>
            </w:r>
            <w:proofErr w:type="spellEnd"/>
            <w:r w:rsidRPr="007D5B80">
              <w:rPr>
                <w:rFonts w:ascii="Calibri" w:eastAsia="Times New Roman" w:hAnsi="Calibri"/>
                <w:color w:val="000000"/>
                <w:szCs w:val="22"/>
                <w:lang w:val="en-ZA" w:eastAsia="en-GB"/>
              </w:rPr>
              <w:t xml:space="preserve"> (from </w:t>
            </w:r>
            <w:proofErr w:type="spellStart"/>
            <w:r w:rsidRPr="007D5B80">
              <w:rPr>
                <w:rFonts w:ascii="Calibri" w:eastAsia="Times New Roman" w:hAnsi="Calibri"/>
                <w:color w:val="000000"/>
                <w:szCs w:val="22"/>
                <w:lang w:val="en-ZA" w:eastAsia="en-GB"/>
              </w:rPr>
              <w:t>Bemlab</w:t>
            </w:r>
            <w:proofErr w:type="spellEnd"/>
            <w:r w:rsidRPr="007D5B80">
              <w:rPr>
                <w:rFonts w:ascii="Calibri" w:eastAsia="Times New Roman" w:hAnsi="Calibri"/>
                <w:color w:val="000000"/>
                <w:szCs w:val="22"/>
                <w:lang w:val="en-ZA" w:eastAsia="en-GB"/>
              </w:rPr>
              <w:t>) (g/kg)</w:t>
            </w:r>
          </w:p>
        </w:tc>
      </w:tr>
      <w:tr w:rsidR="007D5B80" w:rsidRPr="007D5B80" w:rsidTr="007D5B80">
        <w:trPr>
          <w:trHeight w:val="50"/>
        </w:trPr>
        <w:tc>
          <w:tcPr>
            <w:tcW w:w="954" w:type="dxa"/>
            <w:vMerge/>
            <w:tcBorders>
              <w:top w:val="single" w:sz="12" w:space="0" w:color="auto"/>
              <w:left w:val="single" w:sz="12" w:space="0" w:color="auto"/>
              <w:bottom w:val="single" w:sz="12" w:space="0" w:color="000000"/>
              <w:right w:val="single" w:sz="12" w:space="0" w:color="auto"/>
            </w:tcBorders>
            <w:vAlign w:val="center"/>
            <w:hideMark/>
          </w:tcPr>
          <w:p w:rsidR="007D5B80" w:rsidRPr="007D5B80" w:rsidRDefault="007D5B80" w:rsidP="007D5B80">
            <w:pPr>
              <w:rPr>
                <w:rFonts w:ascii="Calibri" w:eastAsia="Times New Roman" w:hAnsi="Calibri"/>
                <w:color w:val="000000"/>
                <w:szCs w:val="22"/>
                <w:lang w:val="en-GB" w:eastAsia="en-GB"/>
              </w:rPr>
            </w:pPr>
          </w:p>
        </w:tc>
        <w:tc>
          <w:tcPr>
            <w:tcW w:w="958" w:type="dxa"/>
            <w:vMerge/>
            <w:tcBorders>
              <w:top w:val="single" w:sz="12" w:space="0" w:color="auto"/>
              <w:left w:val="single" w:sz="12" w:space="0" w:color="auto"/>
              <w:bottom w:val="single" w:sz="12" w:space="0" w:color="auto"/>
              <w:right w:val="single" w:sz="12" w:space="0" w:color="auto"/>
            </w:tcBorders>
            <w:vAlign w:val="center"/>
            <w:hideMark/>
          </w:tcPr>
          <w:p w:rsidR="007D5B80" w:rsidRPr="007D5B80" w:rsidRDefault="007D5B80" w:rsidP="007D5B80">
            <w:pPr>
              <w:rPr>
                <w:rFonts w:ascii="Calibri" w:eastAsia="Times New Roman" w:hAnsi="Calibri"/>
                <w:color w:val="000000"/>
                <w:szCs w:val="22"/>
                <w:lang w:val="en-GB" w:eastAsia="en-GB"/>
              </w:rPr>
            </w:pPr>
          </w:p>
        </w:tc>
        <w:tc>
          <w:tcPr>
            <w:tcW w:w="960"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1</w:t>
            </w:r>
          </w:p>
        </w:tc>
        <w:tc>
          <w:tcPr>
            <w:tcW w:w="960"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2</w:t>
            </w:r>
          </w:p>
        </w:tc>
        <w:tc>
          <w:tcPr>
            <w:tcW w:w="960"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3</w:t>
            </w:r>
          </w:p>
        </w:tc>
        <w:tc>
          <w:tcPr>
            <w:tcW w:w="960" w:type="dxa"/>
            <w:tcBorders>
              <w:top w:val="nil"/>
              <w:left w:val="nil"/>
              <w:bottom w:val="single" w:sz="12" w:space="0" w:color="auto"/>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4</w:t>
            </w:r>
          </w:p>
        </w:tc>
        <w:tc>
          <w:tcPr>
            <w:tcW w:w="960"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d1</w:t>
            </w:r>
          </w:p>
        </w:tc>
        <w:tc>
          <w:tcPr>
            <w:tcW w:w="960" w:type="dxa"/>
            <w:tcBorders>
              <w:top w:val="nil"/>
              <w:left w:val="nil"/>
              <w:bottom w:val="single" w:sz="12" w:space="0" w:color="auto"/>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d2</w:t>
            </w:r>
          </w:p>
        </w:tc>
        <w:tc>
          <w:tcPr>
            <w:tcW w:w="1559"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A: Original sandbag</w:t>
            </w:r>
          </w:p>
        </w:tc>
        <w:tc>
          <w:tcPr>
            <w:tcW w:w="1446" w:type="dxa"/>
            <w:tcBorders>
              <w:top w:val="nil"/>
              <w:left w:val="nil"/>
              <w:bottom w:val="single" w:sz="12" w:space="0" w:color="auto"/>
              <w:right w:val="single" w:sz="8"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B: Sandbag remainder</w:t>
            </w:r>
          </w:p>
        </w:tc>
        <w:tc>
          <w:tcPr>
            <w:tcW w:w="960" w:type="dxa"/>
            <w:tcBorders>
              <w:top w:val="nil"/>
              <w:left w:val="nil"/>
              <w:bottom w:val="single" w:sz="12" w:space="0" w:color="auto"/>
              <w:right w:val="single" w:sz="12" w:space="0" w:color="auto"/>
            </w:tcBorders>
            <w:shd w:val="clear" w:color="auto" w:fill="auto"/>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Hole (B-A)</w:t>
            </w:r>
          </w:p>
        </w:tc>
        <w:tc>
          <w:tcPr>
            <w:tcW w:w="1602" w:type="dxa"/>
            <w:vMerge/>
            <w:tcBorders>
              <w:top w:val="single" w:sz="12" w:space="0" w:color="auto"/>
              <w:left w:val="single" w:sz="12" w:space="0" w:color="auto"/>
              <w:bottom w:val="single" w:sz="12" w:space="0" w:color="auto"/>
              <w:right w:val="single" w:sz="12" w:space="0" w:color="auto"/>
            </w:tcBorders>
            <w:vAlign w:val="center"/>
            <w:hideMark/>
          </w:tcPr>
          <w:p w:rsidR="007D5B80" w:rsidRPr="007D5B80" w:rsidRDefault="007D5B80" w:rsidP="007D5B80">
            <w:pPr>
              <w:rPr>
                <w:rFonts w:ascii="Calibri" w:eastAsia="Times New Roman" w:hAnsi="Calibri"/>
                <w:color w:val="000000"/>
                <w:szCs w:val="22"/>
                <w:lang w:val="en-GB" w:eastAsia="en-GB"/>
              </w:rPr>
            </w:pPr>
          </w:p>
        </w:tc>
      </w:tr>
      <w:tr w:rsidR="007D5B80" w:rsidRPr="007D5B80" w:rsidTr="007D5B80">
        <w:trPr>
          <w:trHeight w:val="50"/>
        </w:trPr>
        <w:tc>
          <w:tcPr>
            <w:tcW w:w="954" w:type="dxa"/>
            <w:vMerge w:val="restart"/>
            <w:tcBorders>
              <w:top w:val="nil"/>
              <w:left w:val="single" w:sz="12" w:space="0" w:color="auto"/>
              <w:bottom w:val="single" w:sz="8" w:space="0" w:color="000000"/>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H1</w:t>
            </w:r>
          </w:p>
        </w:tc>
        <w:tc>
          <w:tcPr>
            <w:tcW w:w="958"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0-15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60"/>
        </w:trPr>
        <w:tc>
          <w:tcPr>
            <w:tcW w:w="954" w:type="dxa"/>
            <w:vMerge/>
            <w:tcBorders>
              <w:top w:val="nil"/>
              <w:left w:val="single" w:sz="12" w:space="0" w:color="auto"/>
              <w:bottom w:val="single" w:sz="12" w:space="0" w:color="auto"/>
              <w:right w:val="single" w:sz="12" w:space="0" w:color="auto"/>
            </w:tcBorders>
            <w:vAlign w:val="center"/>
            <w:hideMark/>
          </w:tcPr>
          <w:p w:rsidR="007D5B80" w:rsidRPr="007D5B80" w:rsidRDefault="007D5B80" w:rsidP="00F02B75">
            <w:pPr>
              <w:jc w:val="center"/>
              <w:rPr>
                <w:rFonts w:ascii="Calibri" w:eastAsia="Times New Roman" w:hAnsi="Calibri"/>
                <w:color w:val="000000"/>
                <w:szCs w:val="22"/>
                <w:lang w:val="en-GB" w:eastAsia="en-GB"/>
              </w:rPr>
            </w:pPr>
          </w:p>
        </w:tc>
        <w:tc>
          <w:tcPr>
            <w:tcW w:w="958"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15-30</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446"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602"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val="restart"/>
            <w:tcBorders>
              <w:top w:val="single" w:sz="12" w:space="0" w:color="auto"/>
              <w:left w:val="single" w:sz="12" w:space="0" w:color="auto"/>
              <w:bottom w:val="single" w:sz="8" w:space="0" w:color="000000"/>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H2</w:t>
            </w:r>
          </w:p>
        </w:tc>
        <w:tc>
          <w:tcPr>
            <w:tcW w:w="958"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0-15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tcBorders>
              <w:top w:val="single" w:sz="12" w:space="0" w:color="auto"/>
              <w:left w:val="single" w:sz="12" w:space="0" w:color="auto"/>
              <w:bottom w:val="single" w:sz="12" w:space="0" w:color="auto"/>
              <w:right w:val="single" w:sz="12" w:space="0" w:color="auto"/>
            </w:tcBorders>
            <w:vAlign w:val="center"/>
            <w:hideMark/>
          </w:tcPr>
          <w:p w:rsidR="007D5B80" w:rsidRPr="007D5B80" w:rsidRDefault="007D5B80" w:rsidP="00F02B75">
            <w:pPr>
              <w:jc w:val="center"/>
              <w:rPr>
                <w:rFonts w:ascii="Calibri" w:eastAsia="Times New Roman" w:hAnsi="Calibri"/>
                <w:color w:val="000000"/>
                <w:szCs w:val="22"/>
                <w:lang w:val="en-GB" w:eastAsia="en-GB"/>
              </w:rPr>
            </w:pPr>
          </w:p>
        </w:tc>
        <w:tc>
          <w:tcPr>
            <w:tcW w:w="958"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15-30</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446"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602"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val="restart"/>
            <w:tcBorders>
              <w:top w:val="single" w:sz="12" w:space="0" w:color="auto"/>
              <w:left w:val="single" w:sz="12" w:space="0" w:color="auto"/>
              <w:bottom w:val="single" w:sz="8" w:space="0" w:color="000000"/>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H3</w:t>
            </w:r>
          </w:p>
        </w:tc>
        <w:tc>
          <w:tcPr>
            <w:tcW w:w="958"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0-15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tcBorders>
              <w:top w:val="single" w:sz="12" w:space="0" w:color="auto"/>
              <w:left w:val="single" w:sz="12" w:space="0" w:color="auto"/>
              <w:bottom w:val="single" w:sz="12" w:space="0" w:color="auto"/>
              <w:right w:val="single" w:sz="12" w:space="0" w:color="auto"/>
            </w:tcBorders>
            <w:vAlign w:val="center"/>
            <w:hideMark/>
          </w:tcPr>
          <w:p w:rsidR="007D5B80" w:rsidRPr="007D5B80" w:rsidRDefault="007D5B80" w:rsidP="00F02B75">
            <w:pPr>
              <w:jc w:val="center"/>
              <w:rPr>
                <w:rFonts w:ascii="Calibri" w:eastAsia="Times New Roman" w:hAnsi="Calibri"/>
                <w:color w:val="000000"/>
                <w:szCs w:val="22"/>
                <w:lang w:val="en-GB" w:eastAsia="en-GB"/>
              </w:rPr>
            </w:pPr>
          </w:p>
        </w:tc>
        <w:tc>
          <w:tcPr>
            <w:tcW w:w="958"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15-30</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446"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602"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val="restart"/>
            <w:tcBorders>
              <w:top w:val="single" w:sz="12" w:space="0" w:color="auto"/>
              <w:left w:val="single" w:sz="12" w:space="0" w:color="auto"/>
              <w:bottom w:val="single" w:sz="8" w:space="0" w:color="000000"/>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H4</w:t>
            </w:r>
          </w:p>
        </w:tc>
        <w:tc>
          <w:tcPr>
            <w:tcW w:w="958"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0-15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tcBorders>
              <w:top w:val="single" w:sz="12" w:space="0" w:color="auto"/>
              <w:left w:val="single" w:sz="12" w:space="0" w:color="auto"/>
              <w:bottom w:val="single" w:sz="12" w:space="0" w:color="auto"/>
              <w:right w:val="single" w:sz="12" w:space="0" w:color="auto"/>
            </w:tcBorders>
            <w:vAlign w:val="center"/>
            <w:hideMark/>
          </w:tcPr>
          <w:p w:rsidR="007D5B80" w:rsidRPr="007D5B80" w:rsidRDefault="007D5B80" w:rsidP="00F02B75">
            <w:pPr>
              <w:jc w:val="center"/>
              <w:rPr>
                <w:rFonts w:ascii="Calibri" w:eastAsia="Times New Roman" w:hAnsi="Calibri"/>
                <w:color w:val="000000"/>
                <w:szCs w:val="22"/>
                <w:lang w:val="en-GB" w:eastAsia="en-GB"/>
              </w:rPr>
            </w:pPr>
          </w:p>
        </w:tc>
        <w:tc>
          <w:tcPr>
            <w:tcW w:w="958"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15-30</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446"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602"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val="restart"/>
            <w:tcBorders>
              <w:top w:val="single" w:sz="12" w:space="0" w:color="auto"/>
              <w:left w:val="single" w:sz="12" w:space="0" w:color="auto"/>
              <w:bottom w:val="single" w:sz="8" w:space="0" w:color="000000"/>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H5</w:t>
            </w:r>
          </w:p>
        </w:tc>
        <w:tc>
          <w:tcPr>
            <w:tcW w:w="958"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0-15</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4"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r>
      <w:tr w:rsidR="007D5B80" w:rsidRPr="007D5B80" w:rsidTr="007D5B80">
        <w:trPr>
          <w:trHeight w:val="50"/>
        </w:trPr>
        <w:tc>
          <w:tcPr>
            <w:tcW w:w="954" w:type="dxa"/>
            <w:vMerge/>
            <w:tcBorders>
              <w:top w:val="single" w:sz="12" w:space="0" w:color="auto"/>
              <w:left w:val="single" w:sz="12" w:space="0" w:color="auto"/>
              <w:bottom w:val="single" w:sz="8" w:space="0" w:color="000000"/>
              <w:right w:val="single" w:sz="12" w:space="0" w:color="auto"/>
            </w:tcBorders>
            <w:vAlign w:val="center"/>
            <w:hideMark/>
          </w:tcPr>
          <w:p w:rsidR="007D5B80" w:rsidRPr="007D5B80" w:rsidRDefault="007D5B80" w:rsidP="00F02B75">
            <w:pPr>
              <w:jc w:val="center"/>
              <w:rPr>
                <w:rFonts w:ascii="Calibri" w:eastAsia="Times New Roman" w:hAnsi="Calibri"/>
                <w:color w:val="000000"/>
                <w:szCs w:val="22"/>
                <w:lang w:val="en-GB" w:eastAsia="en-GB"/>
              </w:rPr>
            </w:pPr>
          </w:p>
        </w:tc>
        <w:tc>
          <w:tcPr>
            <w:tcW w:w="958"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15-30</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446" w:type="dxa"/>
            <w:tcBorders>
              <w:top w:val="nil"/>
              <w:left w:val="nil"/>
              <w:bottom w:val="single" w:sz="12" w:space="0" w:color="auto"/>
              <w:right w:val="single" w:sz="4"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nil"/>
              <w:left w:val="nil"/>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602"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7D5B80">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r>
      <w:tr w:rsidR="007D5B80" w:rsidRPr="007D5B80" w:rsidTr="00F02B75">
        <w:trPr>
          <w:trHeight w:val="50"/>
        </w:trPr>
        <w:tc>
          <w:tcPr>
            <w:tcW w:w="954" w:type="dxa"/>
            <w:tcBorders>
              <w:top w:val="nil"/>
              <w:left w:val="single" w:sz="12" w:space="0" w:color="auto"/>
              <w:bottom w:val="single" w:sz="12" w:space="0" w:color="auto"/>
              <w:right w:val="single" w:sz="12" w:space="0" w:color="auto"/>
            </w:tcBorders>
            <w:shd w:val="clear" w:color="auto" w:fill="auto"/>
            <w:noWrap/>
            <w:vAlign w:val="bottom"/>
            <w:hideMark/>
          </w:tcPr>
          <w:p w:rsidR="007D5B80" w:rsidRPr="007D5B80" w:rsidRDefault="007D5B80" w:rsidP="00F02B75">
            <w:pPr>
              <w:jc w:val="cente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H7</w:t>
            </w:r>
          </w:p>
        </w:tc>
        <w:tc>
          <w:tcPr>
            <w:tcW w:w="958" w:type="dxa"/>
            <w:tcBorders>
              <w:top w:val="single" w:sz="12" w:space="0" w:color="auto"/>
              <w:left w:val="nil"/>
              <w:bottom w:val="single" w:sz="12" w:space="0" w:color="auto"/>
              <w:right w:val="nil"/>
            </w:tcBorders>
            <w:shd w:val="clear" w:color="auto" w:fill="BFBFBF" w:themeFill="background1" w:themeFillShade="BF"/>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GB" w:eastAsia="en-GB"/>
              </w:rPr>
              <w:t> </w:t>
            </w:r>
          </w:p>
        </w:tc>
        <w:tc>
          <w:tcPr>
            <w:tcW w:w="2880" w:type="dxa"/>
            <w:gridSpan w:val="3"/>
            <w:tcBorders>
              <w:top w:val="single" w:sz="12" w:space="0" w:color="auto"/>
              <w:left w:val="single" w:sz="12" w:space="0" w:color="auto"/>
              <w:bottom w:val="single" w:sz="12" w:space="0" w:color="auto"/>
              <w:right w:val="single" w:sz="8" w:space="0" w:color="000000"/>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Original hole number</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12" w:space="0" w:color="auto"/>
              <w:right w:val="nil"/>
            </w:tcBorders>
            <w:shd w:val="clear" w:color="000000" w:fill="BFBFBF"/>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12" w:space="0" w:color="auto"/>
              <w:right w:val="nil"/>
            </w:tcBorders>
            <w:shd w:val="clear" w:color="000000" w:fill="BFBFBF"/>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559" w:type="dxa"/>
            <w:tcBorders>
              <w:top w:val="single" w:sz="12" w:space="0" w:color="auto"/>
              <w:left w:val="nil"/>
              <w:bottom w:val="single" w:sz="12" w:space="0" w:color="auto"/>
              <w:right w:val="nil"/>
            </w:tcBorders>
            <w:shd w:val="clear" w:color="000000" w:fill="BFBFBF"/>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446" w:type="dxa"/>
            <w:tcBorders>
              <w:top w:val="single" w:sz="12" w:space="0" w:color="auto"/>
              <w:left w:val="nil"/>
              <w:bottom w:val="single" w:sz="12" w:space="0" w:color="auto"/>
              <w:right w:val="nil"/>
            </w:tcBorders>
            <w:shd w:val="clear" w:color="000000" w:fill="BFBFBF"/>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960" w:type="dxa"/>
            <w:tcBorders>
              <w:top w:val="single" w:sz="12" w:space="0" w:color="auto"/>
              <w:left w:val="nil"/>
              <w:bottom w:val="single" w:sz="12" w:space="0" w:color="auto"/>
              <w:right w:val="single" w:sz="12" w:space="0" w:color="auto"/>
            </w:tcBorders>
            <w:shd w:val="clear" w:color="000000" w:fill="BFBFBF"/>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c>
          <w:tcPr>
            <w:tcW w:w="1602" w:type="dxa"/>
            <w:tcBorders>
              <w:top w:val="single" w:sz="12" w:space="0" w:color="auto"/>
              <w:left w:val="nil"/>
              <w:bottom w:val="single" w:sz="12" w:space="0" w:color="auto"/>
              <w:right w:val="single" w:sz="12" w:space="0" w:color="auto"/>
            </w:tcBorders>
            <w:shd w:val="clear" w:color="auto" w:fill="auto"/>
            <w:noWrap/>
            <w:vAlign w:val="bottom"/>
            <w:hideMark/>
          </w:tcPr>
          <w:p w:rsidR="007D5B80" w:rsidRPr="007D5B80" w:rsidRDefault="007D5B80" w:rsidP="007D5B80">
            <w:pPr>
              <w:rPr>
                <w:rFonts w:ascii="Calibri" w:eastAsia="Times New Roman" w:hAnsi="Calibri"/>
                <w:color w:val="000000"/>
                <w:szCs w:val="22"/>
                <w:lang w:val="en-GB" w:eastAsia="en-GB"/>
              </w:rPr>
            </w:pPr>
            <w:r w:rsidRPr="007D5B80">
              <w:rPr>
                <w:rFonts w:ascii="Calibri" w:eastAsia="Times New Roman" w:hAnsi="Calibri"/>
                <w:color w:val="000000"/>
                <w:szCs w:val="22"/>
                <w:lang w:val="en-ZA" w:eastAsia="en-GB"/>
              </w:rPr>
              <w:t> </w:t>
            </w:r>
          </w:p>
        </w:tc>
      </w:tr>
    </w:tbl>
    <w:p w:rsidR="00747A4F" w:rsidRDefault="00747A4F" w:rsidP="00CC399E">
      <w:pPr>
        <w:rPr>
          <w:lang w:val="en-ZA"/>
        </w:rPr>
      </w:pPr>
    </w:p>
    <w:p w:rsidR="00BB7A10" w:rsidRDefault="00BB7A10" w:rsidP="00CC399E">
      <w:pPr>
        <w:rPr>
          <w:rFonts w:asciiTheme="minorHAnsi" w:hAnsiTheme="minorHAnsi" w:cstheme="minorHAnsi"/>
          <w:b/>
          <w:i/>
          <w:lang w:val="en-ZA"/>
        </w:rPr>
      </w:pPr>
      <w:r>
        <w:rPr>
          <w:rFonts w:asciiTheme="minorHAnsi" w:hAnsiTheme="minorHAnsi" w:cstheme="minorHAnsi"/>
          <w:b/>
          <w:i/>
          <w:lang w:val="en-ZA"/>
        </w:rPr>
        <w:t>Bulk density</w:t>
      </w:r>
    </w:p>
    <w:tbl>
      <w:tblPr>
        <w:tblW w:w="15242" w:type="dxa"/>
        <w:tblInd w:w="93" w:type="dxa"/>
        <w:tblLook w:val="04A0"/>
      </w:tblPr>
      <w:tblGrid>
        <w:gridCol w:w="630"/>
        <w:gridCol w:w="960"/>
        <w:gridCol w:w="960"/>
        <w:gridCol w:w="960"/>
        <w:gridCol w:w="960"/>
        <w:gridCol w:w="960"/>
        <w:gridCol w:w="960"/>
        <w:gridCol w:w="1380"/>
        <w:gridCol w:w="1317"/>
        <w:gridCol w:w="1295"/>
        <w:gridCol w:w="960"/>
        <w:gridCol w:w="960"/>
        <w:gridCol w:w="960"/>
        <w:gridCol w:w="960"/>
        <w:gridCol w:w="1020"/>
      </w:tblGrid>
      <w:tr w:rsidR="00BB7A10" w:rsidRPr="00BB7A10" w:rsidTr="007D5B80">
        <w:trPr>
          <w:trHeight w:val="50"/>
        </w:trPr>
        <w:tc>
          <w:tcPr>
            <w:tcW w:w="630" w:type="dxa"/>
            <w:vMerge w:val="restart"/>
            <w:tcBorders>
              <w:top w:val="single" w:sz="12" w:space="0" w:color="auto"/>
              <w:left w:val="single" w:sz="12" w:space="0" w:color="auto"/>
              <w:bottom w:val="single" w:sz="4" w:space="0" w:color="000000"/>
              <w:right w:val="single" w:sz="12"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Hole</w:t>
            </w:r>
          </w:p>
        </w:tc>
        <w:tc>
          <w:tcPr>
            <w:tcW w:w="3840" w:type="dxa"/>
            <w:gridSpan w:val="4"/>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Length of sides of hole (mm)</w:t>
            </w:r>
          </w:p>
        </w:tc>
        <w:tc>
          <w:tcPr>
            <w:tcW w:w="1920" w:type="dxa"/>
            <w:gridSpan w:val="2"/>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Diagonals (mm)</w:t>
            </w:r>
          </w:p>
        </w:tc>
        <w:tc>
          <w:tcPr>
            <w:tcW w:w="5912" w:type="dxa"/>
            <w:gridSpan w:val="5"/>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Volumes (cm</w:t>
            </w:r>
            <w:r w:rsidRPr="00BB7A10">
              <w:rPr>
                <w:rFonts w:ascii="Calibri" w:eastAsia="Times New Roman" w:hAnsi="Calibri" w:cs="Calibri"/>
                <w:color w:val="000000"/>
                <w:szCs w:val="22"/>
                <w:vertAlign w:val="superscript"/>
                <w:lang w:val="en-ZA" w:eastAsia="en-ZA"/>
              </w:rPr>
              <w:t>3</w:t>
            </w:r>
            <w:r w:rsidRPr="00BB7A10">
              <w:rPr>
                <w:rFonts w:ascii="Calibri" w:eastAsia="Times New Roman" w:hAnsi="Calibri" w:cs="Calibri"/>
                <w:color w:val="000000"/>
                <w:szCs w:val="22"/>
                <w:lang w:val="en-ZA" w:eastAsia="en-ZA"/>
              </w:rPr>
              <w:t>)</w:t>
            </w:r>
          </w:p>
        </w:tc>
        <w:tc>
          <w:tcPr>
            <w:tcW w:w="2940" w:type="dxa"/>
            <w:gridSpan w:val="3"/>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Masses</w:t>
            </w:r>
            <w:r>
              <w:rPr>
                <w:rFonts w:ascii="Calibri" w:eastAsia="Times New Roman" w:hAnsi="Calibri" w:cs="Calibri"/>
                <w:color w:val="000000"/>
                <w:szCs w:val="22"/>
                <w:lang w:val="en-ZA" w:eastAsia="en-ZA"/>
              </w:rPr>
              <w:t xml:space="preserve"> (g)</w:t>
            </w:r>
          </w:p>
        </w:tc>
      </w:tr>
      <w:tr w:rsidR="00BB7A10" w:rsidRPr="00BB7A10" w:rsidTr="007D5B80">
        <w:trPr>
          <w:trHeight w:val="70"/>
        </w:trPr>
        <w:tc>
          <w:tcPr>
            <w:tcW w:w="630" w:type="dxa"/>
            <w:vMerge/>
            <w:tcBorders>
              <w:top w:val="single" w:sz="4" w:space="0" w:color="auto"/>
              <w:left w:val="single" w:sz="12" w:space="0" w:color="auto"/>
              <w:bottom w:val="single" w:sz="12" w:space="0" w:color="auto"/>
              <w:right w:val="single" w:sz="12" w:space="0" w:color="auto"/>
            </w:tcBorders>
            <w:vAlign w:val="center"/>
            <w:hideMark/>
          </w:tcPr>
          <w:p w:rsidR="00BB7A10" w:rsidRPr="00BB7A10" w:rsidRDefault="00BB7A10" w:rsidP="00BB7A10">
            <w:pPr>
              <w:rPr>
                <w:rFonts w:ascii="Calibri" w:eastAsia="Times New Roman" w:hAnsi="Calibri" w:cs="Calibri"/>
                <w:color w:val="000000"/>
                <w:lang w:val="en-ZA" w:eastAsia="en-ZA"/>
              </w:rPr>
            </w:pPr>
          </w:p>
        </w:tc>
        <w:tc>
          <w:tcPr>
            <w:tcW w:w="960" w:type="dxa"/>
            <w:tcBorders>
              <w:top w:val="nil"/>
              <w:left w:val="single" w:sz="12" w:space="0" w:color="auto"/>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1</w:t>
            </w:r>
          </w:p>
        </w:tc>
        <w:tc>
          <w:tcPr>
            <w:tcW w:w="960"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2</w:t>
            </w:r>
          </w:p>
        </w:tc>
        <w:tc>
          <w:tcPr>
            <w:tcW w:w="960"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3</w:t>
            </w:r>
          </w:p>
        </w:tc>
        <w:tc>
          <w:tcPr>
            <w:tcW w:w="960" w:type="dxa"/>
            <w:tcBorders>
              <w:top w:val="nil"/>
              <w:left w:val="nil"/>
              <w:bottom w:val="single" w:sz="12" w:space="0" w:color="auto"/>
              <w:right w:val="single" w:sz="12"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4</w:t>
            </w:r>
          </w:p>
        </w:tc>
        <w:tc>
          <w:tcPr>
            <w:tcW w:w="960" w:type="dxa"/>
            <w:tcBorders>
              <w:top w:val="nil"/>
              <w:left w:val="single" w:sz="12" w:space="0" w:color="auto"/>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d1</w:t>
            </w:r>
          </w:p>
        </w:tc>
        <w:tc>
          <w:tcPr>
            <w:tcW w:w="960" w:type="dxa"/>
            <w:tcBorders>
              <w:top w:val="nil"/>
              <w:left w:val="nil"/>
              <w:bottom w:val="single" w:sz="12" w:space="0" w:color="auto"/>
              <w:right w:val="single" w:sz="12"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d2</w:t>
            </w:r>
          </w:p>
        </w:tc>
        <w:tc>
          <w:tcPr>
            <w:tcW w:w="1380" w:type="dxa"/>
            <w:tcBorders>
              <w:top w:val="nil"/>
              <w:left w:val="single" w:sz="12" w:space="0" w:color="auto"/>
              <w:bottom w:val="single" w:sz="12" w:space="0" w:color="auto"/>
              <w:right w:val="single" w:sz="4" w:space="0" w:color="auto"/>
            </w:tcBorders>
            <w:shd w:val="clear" w:color="auto" w:fill="auto"/>
            <w:vAlign w:val="bottom"/>
            <w:hideMark/>
          </w:tcPr>
          <w:p w:rsidR="00BB7A10" w:rsidRPr="00BB7A10" w:rsidRDefault="00BB7A10" w:rsidP="00121E4F">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xml:space="preserve">A: </w:t>
            </w:r>
            <w:r w:rsidR="00121E4F">
              <w:rPr>
                <w:rFonts w:ascii="Calibri" w:eastAsia="Times New Roman" w:hAnsi="Calibri" w:cs="Calibri"/>
                <w:color w:val="000000"/>
                <w:szCs w:val="22"/>
                <w:lang w:val="en-ZA" w:eastAsia="en-ZA"/>
              </w:rPr>
              <w:t>Sandbag initial</w:t>
            </w:r>
          </w:p>
        </w:tc>
        <w:tc>
          <w:tcPr>
            <w:tcW w:w="1317"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B: Sandbag remainder</w:t>
            </w:r>
          </w:p>
        </w:tc>
        <w:tc>
          <w:tcPr>
            <w:tcW w:w="1295"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Hole (B-A)</w:t>
            </w:r>
          </w:p>
        </w:tc>
        <w:tc>
          <w:tcPr>
            <w:tcW w:w="960"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Gravel</w:t>
            </w:r>
          </w:p>
        </w:tc>
        <w:tc>
          <w:tcPr>
            <w:tcW w:w="960" w:type="dxa"/>
            <w:tcBorders>
              <w:top w:val="nil"/>
              <w:left w:val="nil"/>
              <w:bottom w:val="single" w:sz="12" w:space="0" w:color="auto"/>
              <w:right w:val="single" w:sz="12"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Roots</w:t>
            </w:r>
          </w:p>
        </w:tc>
        <w:tc>
          <w:tcPr>
            <w:tcW w:w="960" w:type="dxa"/>
            <w:tcBorders>
              <w:top w:val="nil"/>
              <w:left w:val="single" w:sz="12" w:space="0" w:color="auto"/>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xml:space="preserve">Soil </w:t>
            </w:r>
          </w:p>
        </w:tc>
        <w:tc>
          <w:tcPr>
            <w:tcW w:w="960" w:type="dxa"/>
            <w:tcBorders>
              <w:top w:val="nil"/>
              <w:left w:val="nil"/>
              <w:bottom w:val="single" w:sz="12" w:space="0" w:color="auto"/>
              <w:right w:val="single" w:sz="4"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Roots</w:t>
            </w:r>
          </w:p>
        </w:tc>
        <w:tc>
          <w:tcPr>
            <w:tcW w:w="1020" w:type="dxa"/>
            <w:tcBorders>
              <w:top w:val="nil"/>
              <w:left w:val="nil"/>
              <w:bottom w:val="single" w:sz="12" w:space="0" w:color="auto"/>
              <w:right w:val="single" w:sz="12" w:space="0" w:color="auto"/>
            </w:tcBorders>
            <w:shd w:val="clear" w:color="auto" w:fill="auto"/>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Rocks</w:t>
            </w:r>
          </w:p>
        </w:tc>
      </w:tr>
      <w:tr w:rsidR="00BB7A10" w:rsidRPr="00BB7A10" w:rsidTr="007D5B80">
        <w:trPr>
          <w:trHeight w:val="50"/>
        </w:trPr>
        <w:tc>
          <w:tcPr>
            <w:tcW w:w="63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B7A10" w:rsidRPr="00BB7A10" w:rsidRDefault="00BB7A10" w:rsidP="00BB7A10">
            <w:pP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H6</w:t>
            </w:r>
          </w:p>
        </w:tc>
        <w:tc>
          <w:tcPr>
            <w:tcW w:w="96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138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1317"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1295"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960" w:type="dxa"/>
            <w:tcBorders>
              <w:top w:val="single" w:sz="12" w:space="0" w:color="auto"/>
              <w:left w:val="nil"/>
              <w:bottom w:val="single" w:sz="12" w:space="0" w:color="auto"/>
              <w:right w:val="single" w:sz="4"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c>
          <w:tcPr>
            <w:tcW w:w="1020" w:type="dxa"/>
            <w:tcBorders>
              <w:top w:val="single" w:sz="12" w:space="0" w:color="auto"/>
              <w:left w:val="nil"/>
              <w:bottom w:val="single" w:sz="12" w:space="0" w:color="auto"/>
              <w:right w:val="single" w:sz="12" w:space="0" w:color="auto"/>
            </w:tcBorders>
            <w:shd w:val="clear" w:color="auto" w:fill="auto"/>
            <w:noWrap/>
            <w:vAlign w:val="bottom"/>
            <w:hideMark/>
          </w:tcPr>
          <w:p w:rsidR="00BB7A10" w:rsidRPr="00BB7A10" w:rsidRDefault="00BB7A10" w:rsidP="00BB7A10">
            <w:pPr>
              <w:jc w:val="center"/>
              <w:rPr>
                <w:rFonts w:ascii="Calibri" w:eastAsia="Times New Roman" w:hAnsi="Calibri" w:cs="Calibri"/>
                <w:color w:val="000000"/>
                <w:lang w:val="en-ZA" w:eastAsia="en-ZA"/>
              </w:rPr>
            </w:pPr>
            <w:r w:rsidRPr="00BB7A10">
              <w:rPr>
                <w:rFonts w:ascii="Calibri" w:eastAsia="Times New Roman" w:hAnsi="Calibri" w:cs="Calibri"/>
                <w:color w:val="000000"/>
                <w:szCs w:val="22"/>
                <w:lang w:val="en-ZA" w:eastAsia="en-ZA"/>
              </w:rPr>
              <w:t> </w:t>
            </w:r>
          </w:p>
        </w:tc>
      </w:tr>
    </w:tbl>
    <w:p w:rsidR="00BB7A10" w:rsidRDefault="00BB7A10" w:rsidP="00CC399E">
      <w:pPr>
        <w:rPr>
          <w:rFonts w:asciiTheme="minorHAnsi" w:hAnsiTheme="minorHAnsi" w:cstheme="minorHAnsi"/>
          <w:b/>
          <w:i/>
          <w:lang w:val="en-ZA"/>
        </w:rPr>
      </w:pPr>
    </w:p>
    <w:p w:rsidR="00747A4F" w:rsidRPr="00274DFF" w:rsidRDefault="00274DFF" w:rsidP="00CC399E">
      <w:pPr>
        <w:rPr>
          <w:rFonts w:asciiTheme="minorHAnsi" w:hAnsiTheme="minorHAnsi" w:cstheme="minorHAnsi"/>
          <w:b/>
          <w:i/>
          <w:lang w:val="en-ZA"/>
        </w:rPr>
      </w:pPr>
      <w:r w:rsidRPr="00274DFF">
        <w:rPr>
          <w:rFonts w:asciiTheme="minorHAnsi" w:hAnsiTheme="minorHAnsi" w:cstheme="minorHAnsi"/>
          <w:b/>
          <w:i/>
          <w:lang w:val="en-ZA"/>
        </w:rPr>
        <w:t>Litter sample weighing</w:t>
      </w:r>
    </w:p>
    <w:tbl>
      <w:tblPr>
        <w:tblW w:w="12631"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000"/>
        <w:gridCol w:w="2268"/>
        <w:gridCol w:w="2126"/>
        <w:gridCol w:w="2126"/>
        <w:gridCol w:w="1985"/>
        <w:gridCol w:w="2126"/>
      </w:tblGrid>
      <w:tr w:rsidR="00274DFF" w:rsidRPr="00747A4F" w:rsidTr="00F02B75">
        <w:trPr>
          <w:trHeight w:val="60"/>
        </w:trPr>
        <w:tc>
          <w:tcPr>
            <w:tcW w:w="2000" w:type="dxa"/>
          </w:tcPr>
          <w:p w:rsidR="00274DFF" w:rsidRPr="00274DFF" w:rsidRDefault="00274DFF" w:rsidP="00E833EE">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A:Mass of oven tray (g)</w:t>
            </w:r>
          </w:p>
        </w:tc>
        <w:tc>
          <w:tcPr>
            <w:tcW w:w="2268" w:type="dxa"/>
            <w:shd w:val="clear" w:color="auto" w:fill="auto"/>
            <w:noWrap/>
            <w:vAlign w:val="bottom"/>
            <w:hideMark/>
          </w:tcPr>
          <w:p w:rsidR="00274DFF" w:rsidRPr="00747A4F" w:rsidRDefault="00274DFF" w:rsidP="00E833EE">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B</w:t>
            </w:r>
            <w:r w:rsidRPr="00747A4F">
              <w:rPr>
                <w:rFonts w:ascii="Calibri" w:eastAsia="Times New Roman" w:hAnsi="Calibri" w:cs="Calibri"/>
                <w:bCs/>
                <w:color w:val="000000"/>
                <w:szCs w:val="22"/>
                <w:lang w:val="en-ZA" w:eastAsia="en-ZA"/>
              </w:rPr>
              <w:t>: Wet mass</w:t>
            </w:r>
            <w:r w:rsidRPr="00274DFF">
              <w:rPr>
                <w:rFonts w:ascii="Calibri" w:eastAsia="Times New Roman" w:hAnsi="Calibri" w:cs="Calibri"/>
                <w:bCs/>
                <w:color w:val="000000"/>
                <w:szCs w:val="22"/>
                <w:lang w:val="en-ZA" w:eastAsia="en-ZA"/>
              </w:rPr>
              <w:t xml:space="preserve"> of litter and oven tray (g)</w:t>
            </w:r>
          </w:p>
        </w:tc>
        <w:tc>
          <w:tcPr>
            <w:tcW w:w="2126" w:type="dxa"/>
            <w:shd w:val="clear" w:color="auto" w:fill="auto"/>
            <w:vAlign w:val="bottom"/>
            <w:hideMark/>
          </w:tcPr>
          <w:p w:rsidR="00274DFF" w:rsidRPr="00747A4F" w:rsidRDefault="00274DFF" w:rsidP="00E833EE">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C: Dry mass of litter and oven tray</w:t>
            </w:r>
            <w:r w:rsidRPr="00747A4F">
              <w:rPr>
                <w:rFonts w:ascii="Calibri" w:eastAsia="Times New Roman" w:hAnsi="Calibri" w:cs="Calibri"/>
                <w:bCs/>
                <w:color w:val="000000"/>
                <w:szCs w:val="22"/>
                <w:lang w:val="en-ZA" w:eastAsia="en-ZA"/>
              </w:rPr>
              <w:t>)</w:t>
            </w:r>
            <w:r w:rsidRPr="00274DFF">
              <w:rPr>
                <w:rFonts w:ascii="Calibri" w:eastAsia="Times New Roman" w:hAnsi="Calibri" w:cs="Calibri"/>
                <w:bCs/>
                <w:color w:val="000000"/>
                <w:szCs w:val="22"/>
                <w:lang w:val="en-ZA" w:eastAsia="en-ZA"/>
              </w:rPr>
              <w:t xml:space="preserve"> (g)</w:t>
            </w:r>
          </w:p>
        </w:tc>
        <w:tc>
          <w:tcPr>
            <w:tcW w:w="2126" w:type="dxa"/>
          </w:tcPr>
          <w:p w:rsidR="00274DFF" w:rsidRPr="00274DFF" w:rsidRDefault="00274DFF" w:rsidP="00747A4F">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D: Wet mass of litter (B-A) (g)</w:t>
            </w:r>
          </w:p>
        </w:tc>
        <w:tc>
          <w:tcPr>
            <w:tcW w:w="1985" w:type="dxa"/>
          </w:tcPr>
          <w:p w:rsidR="00274DFF" w:rsidRPr="00274DFF" w:rsidRDefault="00274DFF" w:rsidP="00747A4F">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E: Dry mass of litter (C-A) (g)</w:t>
            </w:r>
          </w:p>
        </w:tc>
        <w:tc>
          <w:tcPr>
            <w:tcW w:w="2126" w:type="dxa"/>
            <w:shd w:val="clear" w:color="auto" w:fill="auto"/>
            <w:vAlign w:val="bottom"/>
            <w:hideMark/>
          </w:tcPr>
          <w:p w:rsidR="00274DFF" w:rsidRPr="00747A4F" w:rsidRDefault="00274DFF" w:rsidP="00274DFF">
            <w:pPr>
              <w:rPr>
                <w:rFonts w:ascii="Calibri" w:eastAsia="Times New Roman" w:hAnsi="Calibri" w:cs="Calibri"/>
                <w:bCs/>
                <w:color w:val="000000"/>
                <w:lang w:val="en-ZA" w:eastAsia="en-ZA"/>
              </w:rPr>
            </w:pPr>
            <w:r w:rsidRPr="00274DFF">
              <w:rPr>
                <w:rFonts w:ascii="Calibri" w:eastAsia="Times New Roman" w:hAnsi="Calibri" w:cs="Calibri"/>
                <w:bCs/>
                <w:color w:val="000000"/>
                <w:szCs w:val="22"/>
                <w:lang w:val="en-ZA" w:eastAsia="en-ZA"/>
              </w:rPr>
              <w:t xml:space="preserve">F: </w:t>
            </w:r>
            <w:r w:rsidRPr="00747A4F">
              <w:rPr>
                <w:rFonts w:ascii="Calibri" w:eastAsia="Times New Roman" w:hAnsi="Calibri" w:cs="Calibri"/>
                <w:bCs/>
                <w:color w:val="000000"/>
                <w:szCs w:val="22"/>
                <w:lang w:val="en-ZA" w:eastAsia="en-ZA"/>
              </w:rPr>
              <w:t>Weight fraction of moisture</w:t>
            </w:r>
            <w:r w:rsidRPr="00274DFF">
              <w:rPr>
                <w:rFonts w:ascii="Calibri" w:eastAsia="Times New Roman" w:hAnsi="Calibri" w:cs="Calibri"/>
                <w:bCs/>
                <w:color w:val="000000"/>
                <w:szCs w:val="22"/>
                <w:lang w:val="en-ZA" w:eastAsia="en-ZA"/>
              </w:rPr>
              <w:t xml:space="preserve">(D-E)/D </w:t>
            </w:r>
          </w:p>
        </w:tc>
      </w:tr>
      <w:tr w:rsidR="00274DFF" w:rsidRPr="00747A4F" w:rsidTr="00F02B75">
        <w:trPr>
          <w:trHeight w:val="60"/>
        </w:trPr>
        <w:tc>
          <w:tcPr>
            <w:tcW w:w="2000" w:type="dxa"/>
          </w:tcPr>
          <w:p w:rsidR="00274DFF" w:rsidRPr="00747A4F" w:rsidRDefault="00274DFF" w:rsidP="00747A4F">
            <w:pPr>
              <w:rPr>
                <w:rFonts w:ascii="Calibri" w:eastAsia="Times New Roman" w:hAnsi="Calibri" w:cs="Calibri"/>
                <w:color w:val="000000"/>
                <w:lang w:val="en-ZA" w:eastAsia="en-ZA"/>
              </w:rPr>
            </w:pPr>
          </w:p>
        </w:tc>
        <w:tc>
          <w:tcPr>
            <w:tcW w:w="2268" w:type="dxa"/>
            <w:shd w:val="clear" w:color="auto" w:fill="auto"/>
            <w:noWrap/>
            <w:vAlign w:val="bottom"/>
            <w:hideMark/>
          </w:tcPr>
          <w:p w:rsidR="00274DFF" w:rsidRPr="00747A4F" w:rsidRDefault="00274DFF" w:rsidP="00747A4F">
            <w:pPr>
              <w:rPr>
                <w:rFonts w:ascii="Calibri" w:eastAsia="Times New Roman" w:hAnsi="Calibri" w:cs="Calibri"/>
                <w:color w:val="000000"/>
                <w:lang w:val="en-ZA" w:eastAsia="en-ZA"/>
              </w:rPr>
            </w:pPr>
            <w:r w:rsidRPr="00747A4F">
              <w:rPr>
                <w:rFonts w:ascii="Calibri" w:eastAsia="Times New Roman" w:hAnsi="Calibri" w:cs="Calibri"/>
                <w:color w:val="000000"/>
                <w:szCs w:val="22"/>
                <w:lang w:val="en-ZA" w:eastAsia="en-ZA"/>
              </w:rPr>
              <w:t> </w:t>
            </w:r>
          </w:p>
        </w:tc>
        <w:tc>
          <w:tcPr>
            <w:tcW w:w="2126" w:type="dxa"/>
            <w:shd w:val="clear" w:color="auto" w:fill="auto"/>
            <w:noWrap/>
            <w:vAlign w:val="bottom"/>
            <w:hideMark/>
          </w:tcPr>
          <w:p w:rsidR="00274DFF" w:rsidRPr="00747A4F" w:rsidRDefault="00274DFF" w:rsidP="00747A4F">
            <w:pPr>
              <w:rPr>
                <w:rFonts w:ascii="Calibri" w:eastAsia="Times New Roman" w:hAnsi="Calibri" w:cs="Calibri"/>
                <w:color w:val="000000"/>
                <w:lang w:val="en-ZA" w:eastAsia="en-ZA"/>
              </w:rPr>
            </w:pPr>
            <w:r w:rsidRPr="00747A4F">
              <w:rPr>
                <w:rFonts w:ascii="Calibri" w:eastAsia="Times New Roman" w:hAnsi="Calibri" w:cs="Calibri"/>
                <w:color w:val="000000"/>
                <w:szCs w:val="22"/>
                <w:lang w:val="en-ZA" w:eastAsia="en-ZA"/>
              </w:rPr>
              <w:t> </w:t>
            </w:r>
          </w:p>
        </w:tc>
        <w:tc>
          <w:tcPr>
            <w:tcW w:w="2126" w:type="dxa"/>
          </w:tcPr>
          <w:p w:rsidR="00274DFF" w:rsidRPr="00747A4F" w:rsidRDefault="00274DFF" w:rsidP="00747A4F">
            <w:pPr>
              <w:rPr>
                <w:rFonts w:ascii="Calibri" w:eastAsia="Times New Roman" w:hAnsi="Calibri" w:cs="Calibri"/>
                <w:color w:val="000000"/>
                <w:lang w:val="en-ZA" w:eastAsia="en-ZA"/>
              </w:rPr>
            </w:pPr>
          </w:p>
        </w:tc>
        <w:tc>
          <w:tcPr>
            <w:tcW w:w="1985" w:type="dxa"/>
          </w:tcPr>
          <w:p w:rsidR="00274DFF" w:rsidRPr="00747A4F" w:rsidRDefault="00274DFF" w:rsidP="00747A4F">
            <w:pPr>
              <w:rPr>
                <w:rFonts w:ascii="Calibri" w:eastAsia="Times New Roman" w:hAnsi="Calibri" w:cs="Calibri"/>
                <w:color w:val="000000"/>
                <w:lang w:val="en-ZA" w:eastAsia="en-ZA"/>
              </w:rPr>
            </w:pPr>
          </w:p>
        </w:tc>
        <w:tc>
          <w:tcPr>
            <w:tcW w:w="2126" w:type="dxa"/>
            <w:shd w:val="clear" w:color="auto" w:fill="auto"/>
            <w:noWrap/>
            <w:vAlign w:val="bottom"/>
            <w:hideMark/>
          </w:tcPr>
          <w:p w:rsidR="00274DFF" w:rsidRPr="00747A4F" w:rsidRDefault="00274DFF" w:rsidP="00747A4F">
            <w:pPr>
              <w:rPr>
                <w:rFonts w:ascii="Calibri" w:eastAsia="Times New Roman" w:hAnsi="Calibri" w:cs="Calibri"/>
                <w:color w:val="000000"/>
                <w:lang w:val="en-ZA" w:eastAsia="en-ZA"/>
              </w:rPr>
            </w:pPr>
            <w:r w:rsidRPr="00747A4F">
              <w:rPr>
                <w:rFonts w:ascii="Calibri" w:eastAsia="Times New Roman" w:hAnsi="Calibri" w:cs="Calibri"/>
                <w:color w:val="000000"/>
                <w:szCs w:val="22"/>
                <w:lang w:val="en-ZA" w:eastAsia="en-ZA"/>
              </w:rPr>
              <w:t> </w:t>
            </w:r>
          </w:p>
        </w:tc>
      </w:tr>
    </w:tbl>
    <w:p w:rsidR="00747A4F" w:rsidRDefault="00747A4F" w:rsidP="00CC399E">
      <w:pPr>
        <w:rPr>
          <w:lang w:val="en-ZA"/>
        </w:rPr>
        <w:sectPr w:rsidR="00747A4F" w:rsidSect="00F02B75">
          <w:headerReference w:type="default" r:id="rId15"/>
          <w:pgSz w:w="16839" w:h="11907" w:orient="landscape" w:code="9"/>
          <w:pgMar w:top="720" w:right="720" w:bottom="851" w:left="720" w:header="720" w:footer="720" w:gutter="0"/>
          <w:cols w:space="720"/>
          <w:titlePg/>
          <w:docGrid w:linePitch="360"/>
        </w:sectPr>
      </w:pPr>
    </w:p>
    <w:tbl>
      <w:tblPr>
        <w:tblW w:w="10647" w:type="dxa"/>
        <w:tblInd w:w="93" w:type="dxa"/>
        <w:tblLayout w:type="fixed"/>
        <w:tblLook w:val="04A0"/>
      </w:tblPr>
      <w:tblGrid>
        <w:gridCol w:w="1630"/>
        <w:gridCol w:w="216"/>
        <w:gridCol w:w="355"/>
        <w:gridCol w:w="1064"/>
        <w:gridCol w:w="152"/>
        <w:gridCol w:w="1216"/>
        <w:gridCol w:w="580"/>
        <w:gridCol w:w="188"/>
        <w:gridCol w:w="872"/>
        <w:gridCol w:w="409"/>
        <w:gridCol w:w="291"/>
        <w:gridCol w:w="940"/>
        <w:gridCol w:w="580"/>
        <w:gridCol w:w="469"/>
        <w:gridCol w:w="129"/>
        <w:gridCol w:w="462"/>
        <w:gridCol w:w="1094"/>
      </w:tblGrid>
      <w:tr w:rsidR="00821067" w:rsidRPr="002A15F7" w:rsidTr="009C775D">
        <w:trPr>
          <w:trHeight w:val="138"/>
        </w:trPr>
        <w:tc>
          <w:tcPr>
            <w:tcW w:w="10647" w:type="dxa"/>
            <w:gridSpan w:val="1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b/>
                <w:bCs/>
                <w:i/>
                <w:iCs/>
                <w:color w:val="000000"/>
                <w:lang w:val="en-ZA" w:eastAsia="en-ZA"/>
              </w:rPr>
            </w:pPr>
            <w:r w:rsidRPr="002A15F7">
              <w:rPr>
                <w:rFonts w:ascii="Calibri" w:eastAsia="Times New Roman" w:hAnsi="Calibri" w:cs="Calibri"/>
                <w:b/>
                <w:bCs/>
                <w:i/>
                <w:iCs/>
                <w:color w:val="000000"/>
                <w:szCs w:val="22"/>
                <w:lang w:val="en-ZA" w:eastAsia="en-ZA"/>
              </w:rPr>
              <w:lastRenderedPageBreak/>
              <w:t>Standing dead wood</w:t>
            </w:r>
          </w:p>
        </w:tc>
      </w:tr>
      <w:tr w:rsidR="00821067" w:rsidRPr="002A15F7" w:rsidTr="009C775D">
        <w:trPr>
          <w:trHeight w:val="151"/>
        </w:trPr>
        <w:tc>
          <w:tcPr>
            <w:tcW w:w="1846" w:type="dxa"/>
            <w:gridSpan w:val="2"/>
            <w:tcBorders>
              <w:top w:val="nil"/>
              <w:left w:val="single" w:sz="8" w:space="0" w:color="auto"/>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Stem basal diameter (mm)</w:t>
            </w:r>
          </w:p>
        </w:tc>
        <w:tc>
          <w:tcPr>
            <w:tcW w:w="1571" w:type="dxa"/>
            <w:gridSpan w:val="3"/>
            <w:tcBorders>
              <w:top w:val="single" w:sz="8" w:space="0" w:color="auto"/>
              <w:left w:val="single" w:sz="4" w:space="0" w:color="auto"/>
              <w:bottom w:val="single" w:sz="4" w:space="0" w:color="auto"/>
              <w:right w:val="nil"/>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Decomposition class *</w:t>
            </w:r>
          </w:p>
        </w:tc>
        <w:tc>
          <w:tcPr>
            <w:tcW w:w="1984" w:type="dxa"/>
            <w:gridSpan w:val="3"/>
            <w:tcBorders>
              <w:top w:val="nil"/>
              <w:left w:val="single" w:sz="8" w:space="0" w:color="auto"/>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Stem basal diameter (mm)</w:t>
            </w:r>
          </w:p>
        </w:tc>
        <w:tc>
          <w:tcPr>
            <w:tcW w:w="1572" w:type="dxa"/>
            <w:gridSpan w:val="3"/>
            <w:tcBorders>
              <w:top w:val="single" w:sz="8" w:space="0" w:color="auto"/>
              <w:left w:val="single" w:sz="4" w:space="0" w:color="auto"/>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Decomposition class *</w:t>
            </w:r>
          </w:p>
        </w:tc>
        <w:tc>
          <w:tcPr>
            <w:tcW w:w="1989" w:type="dxa"/>
            <w:gridSpan w:val="3"/>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Stem basal diameter (mm)</w:t>
            </w:r>
          </w:p>
        </w:tc>
        <w:tc>
          <w:tcPr>
            <w:tcW w:w="1685" w:type="dxa"/>
            <w:gridSpan w:val="3"/>
            <w:tcBorders>
              <w:top w:val="single" w:sz="8" w:space="0" w:color="auto"/>
              <w:left w:val="single" w:sz="4" w:space="0" w:color="auto"/>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Decomposition class *</w:t>
            </w:r>
          </w:p>
        </w:tc>
      </w:tr>
      <w:tr w:rsidR="00821067" w:rsidRPr="002A15F7" w:rsidTr="009C775D">
        <w:trPr>
          <w:trHeight w:val="300"/>
        </w:trPr>
        <w:tc>
          <w:tcPr>
            <w:tcW w:w="1846" w:type="dxa"/>
            <w:gridSpan w:val="2"/>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single" w:sz="4" w:space="0" w:color="auto"/>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4"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4"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4"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15"/>
        </w:trPr>
        <w:tc>
          <w:tcPr>
            <w:tcW w:w="1846" w:type="dxa"/>
            <w:gridSpan w:val="2"/>
            <w:tcBorders>
              <w:top w:val="nil"/>
              <w:left w:val="single" w:sz="8" w:space="0" w:color="auto"/>
              <w:bottom w:val="single" w:sz="8"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1" w:type="dxa"/>
            <w:gridSpan w:val="3"/>
            <w:tcBorders>
              <w:top w:val="single" w:sz="4" w:space="0" w:color="auto"/>
              <w:left w:val="nil"/>
              <w:bottom w:val="single" w:sz="8" w:space="0" w:color="auto"/>
              <w:right w:val="nil"/>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4" w:type="dxa"/>
            <w:gridSpan w:val="3"/>
            <w:tcBorders>
              <w:top w:val="nil"/>
              <w:left w:val="single" w:sz="8" w:space="0" w:color="auto"/>
              <w:bottom w:val="single" w:sz="8"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72" w:type="dxa"/>
            <w:gridSpan w:val="3"/>
            <w:tcBorders>
              <w:top w:val="single" w:sz="4" w:space="0" w:color="auto"/>
              <w:left w:val="nil"/>
              <w:bottom w:val="single" w:sz="8"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989" w:type="dxa"/>
            <w:gridSpan w:val="3"/>
            <w:tcBorders>
              <w:top w:val="nil"/>
              <w:left w:val="nil"/>
              <w:bottom w:val="single" w:sz="8" w:space="0" w:color="auto"/>
              <w:right w:val="single" w:sz="4" w:space="0" w:color="auto"/>
            </w:tcBorders>
            <w:shd w:val="clear" w:color="auto" w:fill="auto"/>
            <w:noWrap/>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685" w:type="dxa"/>
            <w:gridSpan w:val="3"/>
            <w:tcBorders>
              <w:top w:val="single" w:sz="4" w:space="0" w:color="auto"/>
              <w:left w:val="nil"/>
              <w:bottom w:val="single" w:sz="8"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gridAfter w:val="1"/>
          <w:wAfter w:w="1094" w:type="dxa"/>
          <w:trHeight w:val="300"/>
        </w:trPr>
        <w:tc>
          <w:tcPr>
            <w:tcW w:w="1630" w:type="dxa"/>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571" w:type="dxa"/>
            <w:gridSpan w:val="2"/>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1064" w:type="dxa"/>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1368" w:type="dxa"/>
            <w:gridSpan w:val="2"/>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580" w:type="dxa"/>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1060" w:type="dxa"/>
            <w:gridSpan w:val="2"/>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1640" w:type="dxa"/>
            <w:gridSpan w:val="3"/>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580" w:type="dxa"/>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c>
          <w:tcPr>
            <w:tcW w:w="1060" w:type="dxa"/>
            <w:gridSpan w:val="3"/>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p>
        </w:tc>
      </w:tr>
      <w:tr w:rsidR="00821067" w:rsidRPr="002A15F7" w:rsidTr="009C775D">
        <w:trPr>
          <w:trHeight w:val="60"/>
        </w:trPr>
        <w:tc>
          <w:tcPr>
            <w:tcW w:w="10647" w:type="dxa"/>
            <w:gridSpan w:val="17"/>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21067" w:rsidRPr="002A15F7" w:rsidRDefault="00821067" w:rsidP="00821067">
            <w:pPr>
              <w:jc w:val="center"/>
              <w:rPr>
                <w:rFonts w:ascii="Calibri" w:eastAsia="Times New Roman" w:hAnsi="Calibri" w:cs="Calibri"/>
                <w:b/>
                <w:bCs/>
                <w:i/>
                <w:iCs/>
                <w:color w:val="000000"/>
                <w:lang w:val="en-ZA" w:eastAsia="en-ZA"/>
              </w:rPr>
            </w:pPr>
            <w:r w:rsidRPr="002A15F7">
              <w:rPr>
                <w:rFonts w:ascii="Calibri" w:eastAsia="Times New Roman" w:hAnsi="Calibri" w:cs="Calibri"/>
                <w:b/>
                <w:bCs/>
                <w:i/>
                <w:iCs/>
                <w:color w:val="000000"/>
                <w:szCs w:val="22"/>
                <w:lang w:val="en-ZA" w:eastAsia="en-ZA"/>
              </w:rPr>
              <w:t>Lying deadwood</w:t>
            </w:r>
          </w:p>
        </w:tc>
      </w:tr>
      <w:tr w:rsidR="00821067" w:rsidRPr="002A15F7" w:rsidTr="009C775D">
        <w:trPr>
          <w:trHeight w:val="140"/>
        </w:trPr>
        <w:tc>
          <w:tcPr>
            <w:tcW w:w="1846" w:type="dxa"/>
            <w:gridSpan w:val="2"/>
            <w:tcBorders>
              <w:top w:val="nil"/>
              <w:left w:val="single" w:sz="8" w:space="0" w:color="auto"/>
              <w:bottom w:val="single" w:sz="8" w:space="0" w:color="auto"/>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Diameter (mm) [&gt;5]</w:t>
            </w:r>
          </w:p>
        </w:tc>
        <w:tc>
          <w:tcPr>
            <w:tcW w:w="1419" w:type="dxa"/>
            <w:gridSpan w:val="2"/>
            <w:tcBorders>
              <w:top w:val="single" w:sz="8" w:space="0" w:color="auto"/>
              <w:left w:val="single" w:sz="4" w:space="0" w:color="auto"/>
              <w:bottom w:val="single" w:sz="8"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Density state**</w:t>
            </w:r>
          </w:p>
        </w:tc>
        <w:tc>
          <w:tcPr>
            <w:tcW w:w="2136" w:type="dxa"/>
            <w:gridSpan w:val="4"/>
            <w:tcBorders>
              <w:top w:val="nil"/>
              <w:left w:val="nil"/>
              <w:bottom w:val="single" w:sz="8" w:space="0" w:color="auto"/>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Diameter (mm) [&gt;5]</w:t>
            </w:r>
          </w:p>
        </w:tc>
        <w:tc>
          <w:tcPr>
            <w:tcW w:w="1281" w:type="dxa"/>
            <w:gridSpan w:val="2"/>
            <w:tcBorders>
              <w:top w:val="single" w:sz="8" w:space="0" w:color="auto"/>
              <w:left w:val="single" w:sz="4" w:space="0" w:color="auto"/>
              <w:bottom w:val="single" w:sz="8"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Density state**</w:t>
            </w:r>
          </w:p>
        </w:tc>
        <w:tc>
          <w:tcPr>
            <w:tcW w:w="2409" w:type="dxa"/>
            <w:gridSpan w:val="5"/>
            <w:tcBorders>
              <w:top w:val="nil"/>
              <w:left w:val="nil"/>
              <w:bottom w:val="single" w:sz="8" w:space="0" w:color="auto"/>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Diameter (mm) [&gt;5]</w:t>
            </w:r>
          </w:p>
        </w:tc>
        <w:tc>
          <w:tcPr>
            <w:tcW w:w="1556" w:type="dxa"/>
            <w:gridSpan w:val="2"/>
            <w:tcBorders>
              <w:top w:val="single" w:sz="8" w:space="0" w:color="auto"/>
              <w:left w:val="single" w:sz="4" w:space="0" w:color="auto"/>
              <w:bottom w:val="single" w:sz="8"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Density state**</w:t>
            </w:r>
          </w:p>
        </w:tc>
      </w:tr>
      <w:tr w:rsidR="00821067" w:rsidRPr="002A15F7" w:rsidTr="009C775D">
        <w:trPr>
          <w:trHeight w:val="300"/>
        </w:trPr>
        <w:tc>
          <w:tcPr>
            <w:tcW w:w="1846" w:type="dxa"/>
            <w:gridSpan w:val="2"/>
            <w:tcBorders>
              <w:top w:val="nil"/>
              <w:left w:val="single" w:sz="8" w:space="0" w:color="auto"/>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8" w:space="0" w:color="auto"/>
              <w:left w:val="single" w:sz="4" w:space="0" w:color="auto"/>
              <w:bottom w:val="nil"/>
              <w:right w:val="nil"/>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8" w:space="0" w:color="auto"/>
              <w:left w:val="single" w:sz="4" w:space="0" w:color="auto"/>
              <w:bottom w:val="nil"/>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nil"/>
              <w:right w:val="nil"/>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8" w:space="0" w:color="auto"/>
              <w:left w:val="single" w:sz="4" w:space="0" w:color="auto"/>
              <w:bottom w:val="nil"/>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single" w:sz="4" w:space="0" w:color="auto"/>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419" w:type="dxa"/>
            <w:gridSpan w:val="2"/>
            <w:tcBorders>
              <w:top w:val="single" w:sz="4" w:space="0" w:color="auto"/>
              <w:left w:val="nil"/>
              <w:bottom w:val="single" w:sz="4" w:space="0" w:color="auto"/>
              <w:right w:val="single" w:sz="4" w:space="0" w:color="auto"/>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136" w:type="dxa"/>
            <w:gridSpan w:val="4"/>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281"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409" w:type="dxa"/>
            <w:gridSpan w:val="5"/>
            <w:tcBorders>
              <w:top w:val="nil"/>
              <w:left w:val="nil"/>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556"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419" w:type="dxa"/>
            <w:gridSpan w:val="2"/>
            <w:tcBorders>
              <w:top w:val="single" w:sz="4" w:space="0" w:color="auto"/>
              <w:left w:val="nil"/>
              <w:bottom w:val="single" w:sz="4" w:space="0" w:color="auto"/>
              <w:right w:val="single" w:sz="4" w:space="0" w:color="auto"/>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136" w:type="dxa"/>
            <w:gridSpan w:val="4"/>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281"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409" w:type="dxa"/>
            <w:gridSpan w:val="5"/>
            <w:tcBorders>
              <w:top w:val="nil"/>
              <w:left w:val="nil"/>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556"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419" w:type="dxa"/>
            <w:gridSpan w:val="2"/>
            <w:tcBorders>
              <w:top w:val="single" w:sz="4" w:space="0" w:color="auto"/>
              <w:left w:val="nil"/>
              <w:bottom w:val="single" w:sz="4" w:space="0" w:color="auto"/>
              <w:right w:val="single" w:sz="4" w:space="0" w:color="auto"/>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136" w:type="dxa"/>
            <w:gridSpan w:val="4"/>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281"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409" w:type="dxa"/>
            <w:gridSpan w:val="5"/>
            <w:tcBorders>
              <w:top w:val="nil"/>
              <w:left w:val="nil"/>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556"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419" w:type="dxa"/>
            <w:gridSpan w:val="2"/>
            <w:tcBorders>
              <w:top w:val="single" w:sz="4" w:space="0" w:color="auto"/>
              <w:left w:val="nil"/>
              <w:bottom w:val="single" w:sz="4" w:space="0" w:color="auto"/>
              <w:right w:val="single" w:sz="4" w:space="0" w:color="auto"/>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136" w:type="dxa"/>
            <w:gridSpan w:val="4"/>
            <w:tcBorders>
              <w:top w:val="nil"/>
              <w:left w:val="single" w:sz="8" w:space="0" w:color="auto"/>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281"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c>
          <w:tcPr>
            <w:tcW w:w="2409" w:type="dxa"/>
            <w:gridSpan w:val="5"/>
            <w:tcBorders>
              <w:top w:val="nil"/>
              <w:left w:val="nil"/>
              <w:bottom w:val="single" w:sz="4" w:space="0" w:color="auto"/>
              <w:right w:val="single" w:sz="4" w:space="0" w:color="auto"/>
            </w:tcBorders>
            <w:shd w:val="clear" w:color="auto" w:fill="auto"/>
            <w:vAlign w:val="bottom"/>
          </w:tcPr>
          <w:p w:rsidR="00821067" w:rsidRPr="002A15F7" w:rsidRDefault="00821067" w:rsidP="00821067">
            <w:pPr>
              <w:rPr>
                <w:rFonts w:ascii="Calibri" w:eastAsia="Times New Roman" w:hAnsi="Calibri" w:cs="Calibri"/>
                <w:color w:val="000000"/>
                <w:lang w:val="en-ZA" w:eastAsia="en-ZA"/>
              </w:rPr>
            </w:pPr>
          </w:p>
        </w:tc>
        <w:tc>
          <w:tcPr>
            <w:tcW w:w="1556" w:type="dxa"/>
            <w:gridSpan w:val="2"/>
            <w:tcBorders>
              <w:top w:val="single" w:sz="4" w:space="0" w:color="auto"/>
              <w:left w:val="nil"/>
              <w:bottom w:val="single" w:sz="4" w:space="0" w:color="auto"/>
              <w:right w:val="single" w:sz="8" w:space="0" w:color="000000"/>
            </w:tcBorders>
            <w:shd w:val="clear" w:color="auto" w:fill="auto"/>
            <w:vAlign w:val="bottom"/>
          </w:tcPr>
          <w:p w:rsidR="00821067" w:rsidRPr="002A15F7" w:rsidRDefault="00821067" w:rsidP="00821067">
            <w:pPr>
              <w:jc w:val="center"/>
              <w:rPr>
                <w:rFonts w:ascii="Calibri" w:eastAsia="Times New Roman" w:hAnsi="Calibri" w:cs="Calibri"/>
                <w:color w:val="000000"/>
                <w:lang w:val="en-ZA" w:eastAsia="en-ZA"/>
              </w:rPr>
            </w:pPr>
          </w:p>
        </w:tc>
      </w:tr>
      <w:tr w:rsidR="00821067" w:rsidRPr="002A15F7" w:rsidTr="009C775D">
        <w:trPr>
          <w:trHeight w:val="300"/>
        </w:trPr>
        <w:tc>
          <w:tcPr>
            <w:tcW w:w="1846" w:type="dxa"/>
            <w:gridSpan w:val="2"/>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419" w:type="dxa"/>
            <w:gridSpan w:val="2"/>
            <w:tcBorders>
              <w:top w:val="single" w:sz="4" w:space="0" w:color="auto"/>
              <w:left w:val="nil"/>
              <w:bottom w:val="single" w:sz="4" w:space="0" w:color="auto"/>
              <w:right w:val="single" w:sz="4" w:space="0" w:color="auto"/>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136" w:type="dxa"/>
            <w:gridSpan w:val="4"/>
            <w:tcBorders>
              <w:top w:val="nil"/>
              <w:left w:val="single" w:sz="8" w:space="0" w:color="auto"/>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281"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2409" w:type="dxa"/>
            <w:gridSpan w:val="5"/>
            <w:tcBorders>
              <w:top w:val="nil"/>
              <w:left w:val="nil"/>
              <w:bottom w:val="single" w:sz="4" w:space="0" w:color="auto"/>
              <w:right w:val="single" w:sz="4" w:space="0" w:color="auto"/>
            </w:tcBorders>
            <w:shd w:val="clear" w:color="auto" w:fill="auto"/>
            <w:vAlign w:val="bottom"/>
            <w:hideMark/>
          </w:tcPr>
          <w:p w:rsidR="00821067" w:rsidRPr="002A15F7" w:rsidRDefault="00821067" w:rsidP="00821067">
            <w:pP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c>
          <w:tcPr>
            <w:tcW w:w="1556" w:type="dxa"/>
            <w:gridSpan w:val="2"/>
            <w:tcBorders>
              <w:top w:val="single" w:sz="4" w:space="0" w:color="auto"/>
              <w:left w:val="nil"/>
              <w:bottom w:val="single" w:sz="4" w:space="0" w:color="auto"/>
              <w:right w:val="single" w:sz="8" w:space="0" w:color="000000"/>
            </w:tcBorders>
            <w:shd w:val="clear" w:color="auto" w:fill="auto"/>
            <w:vAlign w:val="bottom"/>
            <w:hideMark/>
          </w:tcPr>
          <w:p w:rsidR="00821067" w:rsidRPr="002A15F7" w:rsidRDefault="00821067" w:rsidP="00821067">
            <w:pPr>
              <w:jc w:val="center"/>
              <w:rPr>
                <w:rFonts w:ascii="Calibri" w:eastAsia="Times New Roman" w:hAnsi="Calibri" w:cs="Calibri"/>
                <w:color w:val="000000"/>
                <w:lang w:val="en-ZA" w:eastAsia="en-ZA"/>
              </w:rPr>
            </w:pPr>
            <w:r w:rsidRPr="002A15F7">
              <w:rPr>
                <w:rFonts w:ascii="Calibri" w:eastAsia="Times New Roman" w:hAnsi="Calibri" w:cs="Calibri"/>
                <w:color w:val="000000"/>
                <w:szCs w:val="22"/>
                <w:lang w:val="en-ZA" w:eastAsia="en-ZA"/>
              </w:rPr>
              <w:t> </w:t>
            </w:r>
          </w:p>
        </w:tc>
      </w:tr>
      <w:tr w:rsidR="00821067" w:rsidRPr="002A15F7" w:rsidTr="009C775D">
        <w:trPr>
          <w:trHeight w:val="60"/>
        </w:trPr>
        <w:tc>
          <w:tcPr>
            <w:tcW w:w="6682" w:type="dxa"/>
            <w:gridSpan w:val="10"/>
            <w:tcBorders>
              <w:top w:val="nil"/>
              <w:left w:val="single" w:sz="4" w:space="0" w:color="auto"/>
              <w:bottom w:val="single" w:sz="4" w:space="0" w:color="auto"/>
              <w:right w:val="nil"/>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r w:rsidRPr="002A15F7">
              <w:rPr>
                <w:rFonts w:ascii="Calibri" w:eastAsia="Times New Roman" w:hAnsi="Calibri" w:cs="Calibri"/>
                <w:color w:val="000000"/>
                <w:sz w:val="16"/>
                <w:szCs w:val="16"/>
                <w:lang w:val="en-ZA" w:eastAsia="en-ZA"/>
              </w:rPr>
              <w:t>* Standing dead wood is divided into the following decomposition classes</w:t>
            </w:r>
            <w:proofErr w:type="gramStart"/>
            <w:r w:rsidRPr="002A15F7">
              <w:rPr>
                <w:rFonts w:ascii="Calibri" w:eastAsia="Times New Roman" w:hAnsi="Calibri" w:cs="Calibri"/>
                <w:color w:val="000000"/>
                <w:sz w:val="16"/>
                <w:szCs w:val="16"/>
                <w:lang w:val="en-ZA" w:eastAsia="en-ZA"/>
              </w:rPr>
              <w:t>:</w:t>
            </w:r>
            <w:proofErr w:type="gramEnd"/>
            <w:r w:rsidRPr="002A15F7">
              <w:rPr>
                <w:rFonts w:ascii="Calibri" w:eastAsia="Times New Roman" w:hAnsi="Calibri" w:cs="Calibri"/>
                <w:color w:val="000000"/>
                <w:sz w:val="16"/>
                <w:szCs w:val="16"/>
                <w:lang w:val="en-ZA" w:eastAsia="en-ZA"/>
              </w:rPr>
              <w:br/>
              <w:t>A: tree with branches and twigs that resembles a live tree (except for leaves);</w:t>
            </w:r>
            <w:r w:rsidRPr="002A15F7">
              <w:rPr>
                <w:rFonts w:ascii="Calibri" w:eastAsia="Times New Roman" w:hAnsi="Calibri" w:cs="Calibri"/>
                <w:color w:val="000000"/>
                <w:sz w:val="16"/>
                <w:szCs w:val="16"/>
                <w:lang w:val="en-ZA" w:eastAsia="en-ZA"/>
              </w:rPr>
              <w:br/>
              <w:t>B: tree with no twigs, but with persistent small and large branches;</w:t>
            </w:r>
            <w:r w:rsidRPr="002A15F7">
              <w:rPr>
                <w:rFonts w:ascii="Calibri" w:eastAsia="Times New Roman" w:hAnsi="Calibri" w:cs="Calibri"/>
                <w:color w:val="000000"/>
                <w:sz w:val="16"/>
                <w:szCs w:val="16"/>
                <w:lang w:val="en-ZA" w:eastAsia="en-ZA"/>
              </w:rPr>
              <w:br/>
              <w:t>C: tree with large branches only; and</w:t>
            </w:r>
            <w:r w:rsidRPr="002A15F7">
              <w:rPr>
                <w:rFonts w:ascii="Calibri" w:eastAsia="Times New Roman" w:hAnsi="Calibri" w:cs="Calibri"/>
                <w:color w:val="000000"/>
                <w:sz w:val="16"/>
                <w:szCs w:val="16"/>
                <w:lang w:val="en-ZA" w:eastAsia="en-ZA"/>
              </w:rPr>
              <w:br/>
              <w:t>D: bole only, no branches.</w:t>
            </w:r>
          </w:p>
        </w:tc>
        <w:tc>
          <w:tcPr>
            <w:tcW w:w="3965" w:type="dxa"/>
            <w:gridSpan w:val="7"/>
            <w:tcBorders>
              <w:top w:val="single" w:sz="8" w:space="0" w:color="auto"/>
              <w:left w:val="single" w:sz="4" w:space="0" w:color="auto"/>
              <w:bottom w:val="single" w:sz="4" w:space="0" w:color="auto"/>
              <w:right w:val="single" w:sz="4" w:space="0" w:color="000000"/>
            </w:tcBorders>
            <w:shd w:val="clear" w:color="auto" w:fill="auto"/>
            <w:vAlign w:val="bottom"/>
            <w:hideMark/>
          </w:tcPr>
          <w:p w:rsidR="00821067" w:rsidRPr="002A15F7" w:rsidRDefault="00821067" w:rsidP="00821067">
            <w:pPr>
              <w:rPr>
                <w:rFonts w:ascii="Calibri" w:eastAsia="Times New Roman" w:hAnsi="Calibri" w:cs="Calibri"/>
                <w:color w:val="000000"/>
                <w:sz w:val="16"/>
                <w:szCs w:val="16"/>
                <w:lang w:val="en-ZA" w:eastAsia="en-ZA"/>
              </w:rPr>
            </w:pPr>
            <w:r w:rsidRPr="002A15F7">
              <w:rPr>
                <w:rFonts w:ascii="Calibri" w:eastAsia="Times New Roman" w:hAnsi="Calibri" w:cs="Calibri"/>
                <w:color w:val="000000"/>
                <w:sz w:val="16"/>
                <w:szCs w:val="16"/>
                <w:lang w:val="en-ZA" w:eastAsia="en-ZA"/>
              </w:rPr>
              <w:t>** Density is assigned to one of the following classes</w:t>
            </w:r>
            <w:proofErr w:type="gramStart"/>
            <w:r w:rsidRPr="002A15F7">
              <w:rPr>
                <w:rFonts w:ascii="Calibri" w:eastAsia="Times New Roman" w:hAnsi="Calibri" w:cs="Calibri"/>
                <w:color w:val="000000"/>
                <w:sz w:val="16"/>
                <w:szCs w:val="16"/>
                <w:lang w:val="en-ZA" w:eastAsia="en-ZA"/>
              </w:rPr>
              <w:t>:</w:t>
            </w:r>
            <w:proofErr w:type="gramEnd"/>
            <w:r w:rsidRPr="002A15F7">
              <w:rPr>
                <w:rFonts w:ascii="Calibri" w:eastAsia="Times New Roman" w:hAnsi="Calibri" w:cs="Calibri"/>
                <w:color w:val="000000"/>
                <w:sz w:val="16"/>
                <w:szCs w:val="16"/>
                <w:lang w:val="en-ZA" w:eastAsia="en-ZA"/>
              </w:rPr>
              <w:br/>
              <w:t>1: sound;</w:t>
            </w:r>
            <w:r w:rsidRPr="002A15F7">
              <w:rPr>
                <w:rFonts w:ascii="Calibri" w:eastAsia="Times New Roman" w:hAnsi="Calibri" w:cs="Calibri"/>
                <w:color w:val="000000"/>
                <w:sz w:val="16"/>
                <w:szCs w:val="16"/>
                <w:lang w:val="en-ZA" w:eastAsia="en-ZA"/>
              </w:rPr>
              <w:br/>
              <w:t>2: intermediate; or</w:t>
            </w:r>
            <w:r w:rsidRPr="002A15F7">
              <w:rPr>
                <w:rFonts w:ascii="Calibri" w:eastAsia="Times New Roman" w:hAnsi="Calibri" w:cs="Calibri"/>
                <w:color w:val="000000"/>
                <w:sz w:val="16"/>
                <w:szCs w:val="16"/>
                <w:lang w:val="en-ZA" w:eastAsia="en-ZA"/>
              </w:rPr>
              <w:br/>
              <w:t>3: rotten.</w:t>
            </w:r>
          </w:p>
        </w:tc>
      </w:tr>
    </w:tbl>
    <w:p w:rsidR="00821067" w:rsidRDefault="00821067" w:rsidP="00821067">
      <w:pPr>
        <w:rPr>
          <w:lang w:val="en-ZA"/>
        </w:rPr>
        <w:sectPr w:rsidR="00821067" w:rsidSect="00821067">
          <w:headerReference w:type="default" r:id="rId16"/>
          <w:pgSz w:w="11906" w:h="16838"/>
          <w:pgMar w:top="720" w:right="720" w:bottom="720" w:left="720" w:header="708" w:footer="708" w:gutter="0"/>
          <w:cols w:space="708"/>
          <w:docGrid w:linePitch="360"/>
        </w:sectPr>
      </w:pPr>
    </w:p>
    <w:tbl>
      <w:tblPr>
        <w:tblW w:w="10209" w:type="dxa"/>
        <w:tblInd w:w="93" w:type="dxa"/>
        <w:tblLook w:val="04A0"/>
      </w:tblPr>
      <w:tblGrid>
        <w:gridCol w:w="940"/>
        <w:gridCol w:w="1600"/>
        <w:gridCol w:w="939"/>
        <w:gridCol w:w="1600"/>
        <w:gridCol w:w="939"/>
        <w:gridCol w:w="1652"/>
        <w:gridCol w:w="939"/>
        <w:gridCol w:w="1600"/>
      </w:tblGrid>
      <w:tr w:rsidR="00E81305" w:rsidRPr="00821067" w:rsidTr="00E81305">
        <w:trPr>
          <w:trHeight w:val="615"/>
        </w:trPr>
        <w:tc>
          <w:tcPr>
            <w:tcW w:w="940" w:type="dxa"/>
            <w:tcBorders>
              <w:top w:val="single" w:sz="8" w:space="0" w:color="auto"/>
              <w:left w:val="single" w:sz="8" w:space="0" w:color="auto"/>
              <w:bottom w:val="nil"/>
              <w:right w:val="single" w:sz="4"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lastRenderedPageBreak/>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Stem diameter (mm)</w:t>
            </w:r>
          </w:p>
        </w:tc>
        <w:tc>
          <w:tcPr>
            <w:tcW w:w="939" w:type="dxa"/>
            <w:tcBorders>
              <w:top w:val="single" w:sz="8" w:space="0" w:color="auto"/>
              <w:left w:val="nil"/>
              <w:bottom w:val="nil"/>
              <w:right w:val="single" w:sz="4"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Stem diameter (mm)</w:t>
            </w:r>
          </w:p>
        </w:tc>
        <w:tc>
          <w:tcPr>
            <w:tcW w:w="939" w:type="dxa"/>
            <w:tcBorders>
              <w:top w:val="single" w:sz="8" w:space="0" w:color="auto"/>
              <w:left w:val="nil"/>
              <w:bottom w:val="nil"/>
              <w:right w:val="single" w:sz="8" w:space="0" w:color="auto"/>
            </w:tcBorders>
            <w:vAlign w:val="bottom"/>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52" w:type="dxa"/>
            <w:tcBorders>
              <w:top w:val="single" w:sz="8" w:space="0" w:color="auto"/>
              <w:left w:val="single" w:sz="8" w:space="0" w:color="auto"/>
              <w:bottom w:val="nil"/>
              <w:right w:val="single" w:sz="8" w:space="0" w:color="auto"/>
            </w:tcBorders>
            <w:vAlign w:val="bottom"/>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Stem diameter (mm)</w:t>
            </w:r>
          </w:p>
        </w:tc>
        <w:tc>
          <w:tcPr>
            <w:tcW w:w="939" w:type="dxa"/>
            <w:tcBorders>
              <w:top w:val="single" w:sz="8" w:space="0" w:color="auto"/>
              <w:left w:val="single" w:sz="8" w:space="0" w:color="auto"/>
              <w:bottom w:val="nil"/>
              <w:right w:val="single" w:sz="4"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821067">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Stem diameter (mm)</w:t>
            </w:r>
          </w:p>
        </w:tc>
      </w:tr>
      <w:tr w:rsidR="00E81305" w:rsidRPr="00821067" w:rsidTr="00E81305">
        <w:trPr>
          <w:trHeight w:val="300"/>
        </w:trPr>
        <w:tc>
          <w:tcPr>
            <w:tcW w:w="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single" w:sz="8" w:space="0" w:color="auto"/>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E81305">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821067">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bl>
    <w:p w:rsidR="00E81305" w:rsidRDefault="00E81305" w:rsidP="00CC399E">
      <w:pPr>
        <w:rPr>
          <w:lang w:val="en-ZA"/>
        </w:rPr>
        <w:sectPr w:rsidR="00E81305" w:rsidSect="00821067">
          <w:headerReference w:type="default" r:id="rId17"/>
          <w:pgSz w:w="11906" w:h="16838"/>
          <w:pgMar w:top="720" w:right="720" w:bottom="720" w:left="720" w:header="708" w:footer="708" w:gutter="0"/>
          <w:cols w:space="708"/>
          <w:docGrid w:linePitch="360"/>
        </w:sectPr>
      </w:pPr>
    </w:p>
    <w:tbl>
      <w:tblPr>
        <w:tblW w:w="10209" w:type="dxa"/>
        <w:tblInd w:w="93" w:type="dxa"/>
        <w:tblLook w:val="04A0"/>
      </w:tblPr>
      <w:tblGrid>
        <w:gridCol w:w="940"/>
        <w:gridCol w:w="1600"/>
        <w:gridCol w:w="939"/>
        <w:gridCol w:w="1600"/>
        <w:gridCol w:w="939"/>
        <w:gridCol w:w="1652"/>
        <w:gridCol w:w="939"/>
        <w:gridCol w:w="1600"/>
      </w:tblGrid>
      <w:tr w:rsidR="00E81305" w:rsidRPr="00821067" w:rsidTr="00571E46">
        <w:trPr>
          <w:trHeight w:val="615"/>
        </w:trPr>
        <w:tc>
          <w:tcPr>
            <w:tcW w:w="940" w:type="dxa"/>
            <w:tcBorders>
              <w:top w:val="single" w:sz="8" w:space="0" w:color="auto"/>
              <w:left w:val="single" w:sz="8" w:space="0" w:color="auto"/>
              <w:bottom w:val="nil"/>
              <w:right w:val="single" w:sz="4" w:space="0" w:color="auto"/>
            </w:tcBorders>
            <w:shd w:val="clear" w:color="auto" w:fill="auto"/>
            <w:vAlign w:val="bottom"/>
            <w:hideMark/>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lastRenderedPageBreak/>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E81305">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 xml:space="preserve">Stem </w:t>
            </w:r>
            <w:r>
              <w:rPr>
                <w:rFonts w:ascii="Calibri" w:eastAsia="Times New Roman" w:hAnsi="Calibri" w:cs="Calibri"/>
                <w:b/>
                <w:bCs/>
                <w:color w:val="000000"/>
                <w:szCs w:val="22"/>
                <w:lang w:val="en-ZA" w:eastAsia="en-ZA"/>
              </w:rPr>
              <w:t>height</w:t>
            </w:r>
            <w:r w:rsidRPr="00821067">
              <w:rPr>
                <w:rFonts w:ascii="Calibri" w:eastAsia="Times New Roman" w:hAnsi="Calibri" w:cs="Calibri"/>
                <w:b/>
                <w:bCs/>
                <w:color w:val="000000"/>
                <w:szCs w:val="22"/>
                <w:lang w:val="en-ZA" w:eastAsia="en-ZA"/>
              </w:rPr>
              <w:t xml:space="preserve"> (mm)</w:t>
            </w:r>
          </w:p>
        </w:tc>
        <w:tc>
          <w:tcPr>
            <w:tcW w:w="939" w:type="dxa"/>
            <w:tcBorders>
              <w:top w:val="single" w:sz="8" w:space="0" w:color="auto"/>
              <w:left w:val="nil"/>
              <w:bottom w:val="nil"/>
              <w:right w:val="single" w:sz="4" w:space="0" w:color="auto"/>
            </w:tcBorders>
            <w:shd w:val="clear" w:color="auto" w:fill="auto"/>
            <w:vAlign w:val="bottom"/>
            <w:hideMark/>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 xml:space="preserve">Stem </w:t>
            </w:r>
            <w:r>
              <w:rPr>
                <w:rFonts w:ascii="Calibri" w:eastAsia="Times New Roman" w:hAnsi="Calibri" w:cs="Calibri"/>
                <w:b/>
                <w:bCs/>
                <w:color w:val="000000"/>
                <w:szCs w:val="22"/>
                <w:lang w:val="en-ZA" w:eastAsia="en-ZA"/>
              </w:rPr>
              <w:t>height</w:t>
            </w:r>
            <w:r w:rsidRPr="00821067">
              <w:rPr>
                <w:rFonts w:ascii="Calibri" w:eastAsia="Times New Roman" w:hAnsi="Calibri" w:cs="Calibri"/>
                <w:b/>
                <w:bCs/>
                <w:color w:val="000000"/>
                <w:szCs w:val="22"/>
                <w:lang w:val="en-ZA" w:eastAsia="en-ZA"/>
              </w:rPr>
              <w:t xml:space="preserve"> (mm)</w:t>
            </w:r>
          </w:p>
        </w:tc>
        <w:tc>
          <w:tcPr>
            <w:tcW w:w="939" w:type="dxa"/>
            <w:tcBorders>
              <w:top w:val="single" w:sz="8" w:space="0" w:color="auto"/>
              <w:left w:val="nil"/>
              <w:bottom w:val="nil"/>
              <w:right w:val="single" w:sz="8" w:space="0" w:color="auto"/>
            </w:tcBorders>
            <w:vAlign w:val="bottom"/>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52" w:type="dxa"/>
            <w:tcBorders>
              <w:top w:val="single" w:sz="8" w:space="0" w:color="auto"/>
              <w:left w:val="single" w:sz="8" w:space="0" w:color="auto"/>
              <w:bottom w:val="nil"/>
              <w:right w:val="single" w:sz="8" w:space="0" w:color="auto"/>
            </w:tcBorders>
            <w:vAlign w:val="bottom"/>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 xml:space="preserve">Stem </w:t>
            </w:r>
            <w:r>
              <w:rPr>
                <w:rFonts w:ascii="Calibri" w:eastAsia="Times New Roman" w:hAnsi="Calibri" w:cs="Calibri"/>
                <w:b/>
                <w:bCs/>
                <w:color w:val="000000"/>
                <w:szCs w:val="22"/>
                <w:lang w:val="en-ZA" w:eastAsia="en-ZA"/>
              </w:rPr>
              <w:t>height</w:t>
            </w:r>
            <w:r w:rsidRPr="00821067">
              <w:rPr>
                <w:rFonts w:ascii="Calibri" w:eastAsia="Times New Roman" w:hAnsi="Calibri" w:cs="Calibri"/>
                <w:b/>
                <w:bCs/>
                <w:color w:val="000000"/>
                <w:szCs w:val="22"/>
                <w:lang w:val="en-ZA" w:eastAsia="en-ZA"/>
              </w:rPr>
              <w:t xml:space="preserve"> (mm)</w:t>
            </w:r>
          </w:p>
        </w:tc>
        <w:tc>
          <w:tcPr>
            <w:tcW w:w="939" w:type="dxa"/>
            <w:tcBorders>
              <w:top w:val="single" w:sz="8" w:space="0" w:color="auto"/>
              <w:left w:val="single" w:sz="8" w:space="0" w:color="auto"/>
              <w:bottom w:val="nil"/>
              <w:right w:val="single" w:sz="4" w:space="0" w:color="auto"/>
            </w:tcBorders>
            <w:shd w:val="clear" w:color="auto" w:fill="auto"/>
            <w:vAlign w:val="bottom"/>
            <w:hideMark/>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Plant number</w:t>
            </w:r>
          </w:p>
        </w:tc>
        <w:tc>
          <w:tcPr>
            <w:tcW w:w="1600" w:type="dxa"/>
            <w:tcBorders>
              <w:top w:val="single" w:sz="8" w:space="0" w:color="auto"/>
              <w:left w:val="nil"/>
              <w:bottom w:val="nil"/>
              <w:right w:val="single" w:sz="8" w:space="0" w:color="auto"/>
            </w:tcBorders>
            <w:shd w:val="clear" w:color="auto" w:fill="auto"/>
            <w:vAlign w:val="bottom"/>
            <w:hideMark/>
          </w:tcPr>
          <w:p w:rsidR="00E81305" w:rsidRPr="00821067" w:rsidRDefault="00E81305" w:rsidP="00571E46">
            <w:pPr>
              <w:rPr>
                <w:rFonts w:ascii="Calibri" w:eastAsia="Times New Roman" w:hAnsi="Calibri" w:cs="Calibri"/>
                <w:b/>
                <w:bCs/>
                <w:color w:val="000000"/>
                <w:lang w:val="en-ZA" w:eastAsia="en-ZA"/>
              </w:rPr>
            </w:pPr>
            <w:r w:rsidRPr="00821067">
              <w:rPr>
                <w:rFonts w:ascii="Calibri" w:eastAsia="Times New Roman" w:hAnsi="Calibri" w:cs="Calibri"/>
                <w:b/>
                <w:bCs/>
                <w:color w:val="000000"/>
                <w:szCs w:val="22"/>
                <w:lang w:val="en-ZA" w:eastAsia="en-ZA"/>
              </w:rPr>
              <w:t xml:space="preserve">Stem </w:t>
            </w:r>
            <w:r>
              <w:rPr>
                <w:rFonts w:ascii="Calibri" w:eastAsia="Times New Roman" w:hAnsi="Calibri" w:cs="Calibri"/>
                <w:b/>
                <w:bCs/>
                <w:color w:val="000000"/>
                <w:szCs w:val="22"/>
                <w:lang w:val="en-ZA" w:eastAsia="en-ZA"/>
              </w:rPr>
              <w:t>height</w:t>
            </w:r>
            <w:r w:rsidRPr="00821067">
              <w:rPr>
                <w:rFonts w:ascii="Calibri" w:eastAsia="Times New Roman" w:hAnsi="Calibri" w:cs="Calibri"/>
                <w:b/>
                <w:bCs/>
                <w:color w:val="000000"/>
                <w:szCs w:val="22"/>
                <w:lang w:val="en-ZA" w:eastAsia="en-ZA"/>
              </w:rPr>
              <w:t xml:space="preserve"> (mm)</w:t>
            </w:r>
          </w:p>
        </w:tc>
      </w:tr>
      <w:tr w:rsidR="00E81305" w:rsidRPr="00821067" w:rsidTr="00571E46">
        <w:trPr>
          <w:trHeight w:val="300"/>
        </w:trPr>
        <w:tc>
          <w:tcPr>
            <w:tcW w:w="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single" w:sz="8" w:space="0" w:color="auto"/>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single" w:sz="8" w:space="0" w:color="auto"/>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r w:rsidR="00E81305" w:rsidRPr="00821067" w:rsidTr="00571E46">
        <w:trPr>
          <w:trHeight w:val="300"/>
        </w:trPr>
        <w:tc>
          <w:tcPr>
            <w:tcW w:w="940"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nil"/>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52" w:type="dxa"/>
            <w:tcBorders>
              <w:top w:val="nil"/>
              <w:left w:val="single" w:sz="8" w:space="0" w:color="auto"/>
              <w:bottom w:val="single" w:sz="4" w:space="0" w:color="auto"/>
              <w:right w:val="single" w:sz="8" w:space="0" w:color="auto"/>
            </w:tcBorders>
            <w:vAlign w:val="bottom"/>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939" w:type="dxa"/>
            <w:tcBorders>
              <w:top w:val="nil"/>
              <w:left w:val="single" w:sz="8" w:space="0" w:color="auto"/>
              <w:bottom w:val="single" w:sz="4" w:space="0" w:color="auto"/>
              <w:right w:val="single" w:sz="4"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c>
          <w:tcPr>
            <w:tcW w:w="1600" w:type="dxa"/>
            <w:tcBorders>
              <w:top w:val="nil"/>
              <w:left w:val="nil"/>
              <w:bottom w:val="single" w:sz="4" w:space="0" w:color="auto"/>
              <w:right w:val="single" w:sz="8" w:space="0" w:color="auto"/>
            </w:tcBorders>
            <w:shd w:val="clear" w:color="auto" w:fill="auto"/>
            <w:noWrap/>
            <w:vAlign w:val="bottom"/>
            <w:hideMark/>
          </w:tcPr>
          <w:p w:rsidR="00E81305" w:rsidRPr="00821067" w:rsidRDefault="00E81305" w:rsidP="00571E46">
            <w:pPr>
              <w:rPr>
                <w:rFonts w:ascii="Calibri" w:eastAsia="Times New Roman" w:hAnsi="Calibri" w:cs="Calibri"/>
                <w:color w:val="000000"/>
                <w:lang w:val="en-ZA" w:eastAsia="en-ZA"/>
              </w:rPr>
            </w:pPr>
            <w:r w:rsidRPr="00821067">
              <w:rPr>
                <w:rFonts w:ascii="Calibri" w:eastAsia="Times New Roman" w:hAnsi="Calibri" w:cs="Calibri"/>
                <w:color w:val="000000"/>
                <w:szCs w:val="22"/>
                <w:lang w:val="en-ZA" w:eastAsia="en-ZA"/>
              </w:rPr>
              <w:t> </w:t>
            </w:r>
          </w:p>
        </w:tc>
      </w:tr>
    </w:tbl>
    <w:p w:rsidR="00E81305" w:rsidRDefault="00E81305" w:rsidP="00CC399E">
      <w:pPr>
        <w:rPr>
          <w:lang w:val="en-ZA"/>
        </w:rPr>
        <w:sectPr w:rsidR="00E81305" w:rsidSect="00821067">
          <w:headerReference w:type="default" r:id="rId18"/>
          <w:pgSz w:w="11906" w:h="16838"/>
          <w:pgMar w:top="720" w:right="720" w:bottom="720" w:left="720" w:header="708" w:footer="708" w:gutter="0"/>
          <w:cols w:space="708"/>
          <w:docGrid w:linePitch="360"/>
        </w:sectPr>
      </w:pPr>
    </w:p>
    <w:tbl>
      <w:tblPr>
        <w:tblW w:w="10462" w:type="dxa"/>
        <w:tblInd w:w="93" w:type="dxa"/>
        <w:tblLook w:val="04A0"/>
      </w:tblPr>
      <w:tblGrid>
        <w:gridCol w:w="3417"/>
        <w:gridCol w:w="900"/>
        <w:gridCol w:w="900"/>
        <w:gridCol w:w="3445"/>
        <w:gridCol w:w="900"/>
        <w:gridCol w:w="900"/>
      </w:tblGrid>
      <w:tr w:rsidR="00566B4A" w:rsidRPr="00566B4A" w:rsidTr="00566B4A">
        <w:trPr>
          <w:trHeight w:val="315"/>
        </w:trPr>
        <w:tc>
          <w:tcPr>
            <w:tcW w:w="4317" w:type="dxa"/>
            <w:gridSpan w:val="2"/>
            <w:tcBorders>
              <w:top w:val="single" w:sz="8" w:space="0" w:color="auto"/>
              <w:left w:val="single" w:sz="8" w:space="0" w:color="auto"/>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lastRenderedPageBreak/>
              <w:t>Belt transects (two 50m intersections)</w:t>
            </w:r>
          </w:p>
        </w:tc>
        <w:tc>
          <w:tcPr>
            <w:tcW w:w="900" w:type="dxa"/>
            <w:tcBorders>
              <w:top w:val="single" w:sz="8" w:space="0" w:color="auto"/>
              <w:left w:val="nil"/>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t> </w:t>
            </w:r>
          </w:p>
        </w:tc>
        <w:tc>
          <w:tcPr>
            <w:tcW w:w="3445" w:type="dxa"/>
            <w:tcBorders>
              <w:top w:val="single" w:sz="8" w:space="0" w:color="auto"/>
              <w:left w:val="nil"/>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t> </w:t>
            </w:r>
          </w:p>
        </w:tc>
        <w:tc>
          <w:tcPr>
            <w:tcW w:w="900" w:type="dxa"/>
            <w:tcBorders>
              <w:top w:val="single" w:sz="8" w:space="0" w:color="auto"/>
              <w:left w:val="nil"/>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t> </w:t>
            </w:r>
          </w:p>
        </w:tc>
        <w:tc>
          <w:tcPr>
            <w:tcW w:w="900" w:type="dxa"/>
            <w:tcBorders>
              <w:top w:val="single" w:sz="8" w:space="0" w:color="auto"/>
              <w:left w:val="nil"/>
              <w:bottom w:val="single" w:sz="8"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t> </w:t>
            </w:r>
          </w:p>
        </w:tc>
      </w:tr>
      <w:tr w:rsidR="00566B4A" w:rsidRPr="00566B4A" w:rsidTr="00566B4A">
        <w:trPr>
          <w:trHeight w:val="123"/>
        </w:trPr>
        <w:tc>
          <w:tcPr>
            <w:tcW w:w="3417" w:type="dxa"/>
            <w:tcBorders>
              <w:top w:val="nil"/>
              <w:left w:val="single" w:sz="8" w:space="0" w:color="auto"/>
              <w:bottom w:val="single" w:sz="8"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Species</w:t>
            </w:r>
          </w:p>
        </w:tc>
        <w:tc>
          <w:tcPr>
            <w:tcW w:w="900" w:type="dxa"/>
            <w:tcBorders>
              <w:top w:val="nil"/>
              <w:left w:val="single" w:sz="4" w:space="0" w:color="auto"/>
              <w:bottom w:val="single" w:sz="8"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Width (cm)</w:t>
            </w:r>
          </w:p>
        </w:tc>
        <w:tc>
          <w:tcPr>
            <w:tcW w:w="900" w:type="dxa"/>
            <w:tcBorders>
              <w:top w:val="nil"/>
              <w:left w:val="nil"/>
              <w:bottom w:val="single" w:sz="8"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Length (cm)</w:t>
            </w:r>
          </w:p>
        </w:tc>
        <w:tc>
          <w:tcPr>
            <w:tcW w:w="3445" w:type="dxa"/>
            <w:tcBorders>
              <w:top w:val="nil"/>
              <w:left w:val="single" w:sz="8" w:space="0" w:color="auto"/>
              <w:bottom w:val="single" w:sz="8"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Species</w:t>
            </w:r>
          </w:p>
        </w:tc>
        <w:tc>
          <w:tcPr>
            <w:tcW w:w="900" w:type="dxa"/>
            <w:tcBorders>
              <w:top w:val="nil"/>
              <w:left w:val="single" w:sz="4" w:space="0" w:color="auto"/>
              <w:bottom w:val="single" w:sz="8"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Width (cm)</w:t>
            </w:r>
          </w:p>
        </w:tc>
        <w:tc>
          <w:tcPr>
            <w:tcW w:w="900" w:type="dxa"/>
            <w:tcBorders>
              <w:top w:val="nil"/>
              <w:left w:val="nil"/>
              <w:bottom w:val="single" w:sz="8" w:space="0" w:color="auto"/>
              <w:right w:val="single" w:sz="8"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Length (cm)</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3445" w:type="dxa"/>
            <w:tcBorders>
              <w:top w:val="nil"/>
              <w:left w:val="single" w:sz="8" w:space="0" w:color="auto"/>
              <w:bottom w:val="single" w:sz="4" w:space="0" w:color="auto"/>
              <w:right w:val="nil"/>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single" w:sz="4" w:space="0" w:color="auto"/>
              <w:bottom w:val="single" w:sz="4" w:space="0" w:color="auto"/>
              <w:right w:val="single" w:sz="4" w:space="0" w:color="auto"/>
            </w:tcBorders>
            <w:shd w:val="clear" w:color="auto" w:fill="auto"/>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00"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bl>
    <w:p w:rsidR="00CC399E" w:rsidRDefault="00CC399E" w:rsidP="00CC399E">
      <w:pPr>
        <w:rPr>
          <w:lang w:val="en-ZA"/>
        </w:rPr>
      </w:pPr>
    </w:p>
    <w:p w:rsidR="00566B4A" w:rsidRDefault="00566B4A" w:rsidP="00CC399E">
      <w:pPr>
        <w:rPr>
          <w:lang w:val="en-ZA"/>
        </w:rPr>
      </w:pPr>
    </w:p>
    <w:tbl>
      <w:tblPr>
        <w:tblW w:w="10313" w:type="dxa"/>
        <w:tblInd w:w="93" w:type="dxa"/>
        <w:tblLook w:val="04A0"/>
      </w:tblPr>
      <w:tblGrid>
        <w:gridCol w:w="3417"/>
        <w:gridCol w:w="942"/>
        <w:gridCol w:w="1103"/>
        <w:gridCol w:w="2881"/>
        <w:gridCol w:w="942"/>
        <w:gridCol w:w="1028"/>
      </w:tblGrid>
      <w:tr w:rsidR="00566B4A" w:rsidRPr="00566B4A" w:rsidTr="00566B4A">
        <w:trPr>
          <w:trHeight w:val="315"/>
        </w:trPr>
        <w:tc>
          <w:tcPr>
            <w:tcW w:w="10313" w:type="dxa"/>
            <w:gridSpan w:val="6"/>
            <w:tcBorders>
              <w:top w:val="single" w:sz="8" w:space="0" w:color="auto"/>
              <w:left w:val="single" w:sz="8" w:space="0" w:color="auto"/>
              <w:bottom w:val="nil"/>
              <w:right w:val="single" w:sz="8" w:space="0" w:color="000000"/>
            </w:tcBorders>
            <w:shd w:val="clear" w:color="auto" w:fill="auto"/>
            <w:noWrap/>
            <w:vAlign w:val="bottom"/>
            <w:hideMark/>
          </w:tcPr>
          <w:p w:rsidR="00566B4A" w:rsidRPr="00566B4A" w:rsidRDefault="00566B4A" w:rsidP="00566B4A">
            <w:pPr>
              <w:jc w:val="center"/>
              <w:rPr>
                <w:rFonts w:ascii="Calibri" w:eastAsia="Times New Roman" w:hAnsi="Calibri" w:cs="Calibri"/>
                <w:b/>
                <w:bCs/>
                <w:i/>
                <w:iCs/>
                <w:color w:val="000000"/>
                <w:lang w:val="en-ZA" w:eastAsia="en-ZA"/>
              </w:rPr>
            </w:pPr>
            <w:r w:rsidRPr="00566B4A">
              <w:rPr>
                <w:rFonts w:ascii="Calibri" w:eastAsia="Times New Roman" w:hAnsi="Calibri" w:cs="Calibri"/>
                <w:b/>
                <w:bCs/>
                <w:i/>
                <w:iCs/>
                <w:color w:val="000000"/>
                <w:szCs w:val="22"/>
                <w:lang w:val="en-ZA" w:eastAsia="en-ZA"/>
              </w:rPr>
              <w:t>Quadrats</w:t>
            </w:r>
            <w:r>
              <w:rPr>
                <w:rFonts w:ascii="Calibri" w:eastAsia="Times New Roman" w:hAnsi="Calibri" w:cs="Calibri"/>
                <w:b/>
                <w:bCs/>
                <w:i/>
                <w:iCs/>
                <w:color w:val="000000"/>
                <w:szCs w:val="22"/>
                <w:lang w:val="en-ZA" w:eastAsia="en-ZA"/>
              </w:rPr>
              <w:t xml:space="preserve"> (four 2 m x 2 m quadrats centred in the four quarters of the plot)</w:t>
            </w:r>
          </w:p>
        </w:tc>
      </w:tr>
      <w:tr w:rsidR="00566B4A" w:rsidRPr="00566B4A" w:rsidTr="00566B4A">
        <w:trPr>
          <w:trHeight w:val="315"/>
        </w:trPr>
        <w:tc>
          <w:tcPr>
            <w:tcW w:w="3417" w:type="dxa"/>
            <w:tcBorders>
              <w:top w:val="single" w:sz="8" w:space="0" w:color="auto"/>
              <w:left w:val="single" w:sz="8" w:space="0" w:color="auto"/>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Species</w:t>
            </w:r>
          </w:p>
        </w:tc>
        <w:tc>
          <w:tcPr>
            <w:tcW w:w="942"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Q #</w:t>
            </w:r>
          </w:p>
        </w:tc>
        <w:tc>
          <w:tcPr>
            <w:tcW w:w="1103" w:type="dxa"/>
            <w:tcBorders>
              <w:top w:val="single" w:sz="8" w:space="0" w:color="auto"/>
              <w:left w:val="nil"/>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%cover</w:t>
            </w:r>
          </w:p>
        </w:tc>
        <w:tc>
          <w:tcPr>
            <w:tcW w:w="2881" w:type="dxa"/>
            <w:tcBorders>
              <w:top w:val="single" w:sz="8" w:space="0" w:color="auto"/>
              <w:left w:val="single" w:sz="8" w:space="0" w:color="auto"/>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Species</w:t>
            </w:r>
          </w:p>
        </w:tc>
        <w:tc>
          <w:tcPr>
            <w:tcW w:w="942" w:type="dxa"/>
            <w:tcBorders>
              <w:top w:val="single" w:sz="8" w:space="0" w:color="auto"/>
              <w:left w:val="single" w:sz="4" w:space="0" w:color="auto"/>
              <w:bottom w:val="single" w:sz="8"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Q #</w:t>
            </w:r>
          </w:p>
        </w:tc>
        <w:tc>
          <w:tcPr>
            <w:tcW w:w="1028" w:type="dxa"/>
            <w:tcBorders>
              <w:top w:val="single" w:sz="8" w:space="0" w:color="auto"/>
              <w:left w:val="nil"/>
              <w:bottom w:val="single" w:sz="8"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%cover</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00"/>
        </w:trPr>
        <w:tc>
          <w:tcPr>
            <w:tcW w:w="3417"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4"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4"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4"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r w:rsidR="00566B4A" w:rsidRPr="00566B4A" w:rsidTr="00566B4A">
        <w:trPr>
          <w:trHeight w:val="315"/>
        </w:trPr>
        <w:tc>
          <w:tcPr>
            <w:tcW w:w="3417" w:type="dxa"/>
            <w:tcBorders>
              <w:top w:val="nil"/>
              <w:left w:val="single" w:sz="8" w:space="0" w:color="auto"/>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8"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103" w:type="dxa"/>
            <w:tcBorders>
              <w:top w:val="nil"/>
              <w:left w:val="nil"/>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2881" w:type="dxa"/>
            <w:tcBorders>
              <w:top w:val="nil"/>
              <w:left w:val="single" w:sz="8" w:space="0" w:color="auto"/>
              <w:bottom w:val="single" w:sz="8" w:space="0" w:color="auto"/>
              <w:right w:val="nil"/>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942" w:type="dxa"/>
            <w:tcBorders>
              <w:top w:val="nil"/>
              <w:left w:val="single" w:sz="4" w:space="0" w:color="auto"/>
              <w:bottom w:val="single" w:sz="8" w:space="0" w:color="auto"/>
              <w:right w:val="single" w:sz="4"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c>
          <w:tcPr>
            <w:tcW w:w="1028" w:type="dxa"/>
            <w:tcBorders>
              <w:top w:val="nil"/>
              <w:left w:val="nil"/>
              <w:bottom w:val="single" w:sz="8" w:space="0" w:color="auto"/>
              <w:right w:val="single" w:sz="8" w:space="0" w:color="auto"/>
            </w:tcBorders>
            <w:shd w:val="clear" w:color="auto" w:fill="auto"/>
            <w:noWrap/>
            <w:vAlign w:val="bottom"/>
            <w:hideMark/>
          </w:tcPr>
          <w:p w:rsidR="00566B4A" w:rsidRPr="00566B4A" w:rsidRDefault="00566B4A" w:rsidP="00566B4A">
            <w:pPr>
              <w:rPr>
                <w:rFonts w:ascii="Calibri" w:eastAsia="Times New Roman" w:hAnsi="Calibri" w:cs="Calibri"/>
                <w:color w:val="000000"/>
                <w:lang w:val="en-ZA" w:eastAsia="en-ZA"/>
              </w:rPr>
            </w:pPr>
            <w:r w:rsidRPr="00566B4A">
              <w:rPr>
                <w:rFonts w:ascii="Calibri" w:eastAsia="Times New Roman" w:hAnsi="Calibri" w:cs="Calibri"/>
                <w:color w:val="000000"/>
                <w:szCs w:val="22"/>
                <w:lang w:val="en-ZA" w:eastAsia="en-ZA"/>
              </w:rPr>
              <w:t> </w:t>
            </w:r>
          </w:p>
        </w:tc>
      </w:tr>
    </w:tbl>
    <w:p w:rsidR="008007FA" w:rsidRDefault="008007FA" w:rsidP="00BC41BC">
      <w:pPr>
        <w:rPr>
          <w:lang w:val="en-ZA"/>
        </w:rPr>
        <w:sectPr w:rsidR="008007FA" w:rsidSect="00BC41BC">
          <w:headerReference w:type="default" r:id="rId19"/>
          <w:pgSz w:w="11906" w:h="16838"/>
          <w:pgMar w:top="720" w:right="720" w:bottom="720" w:left="720" w:header="708" w:footer="708" w:gutter="0"/>
          <w:cols w:space="708"/>
          <w:docGrid w:linePitch="360"/>
        </w:sectPr>
      </w:pPr>
    </w:p>
    <w:tbl>
      <w:tblPr>
        <w:tblW w:w="15520" w:type="dxa"/>
        <w:tblInd w:w="93" w:type="dxa"/>
        <w:tblLook w:val="04A0"/>
      </w:tblPr>
      <w:tblGrid>
        <w:gridCol w:w="1600"/>
        <w:gridCol w:w="1160"/>
        <w:gridCol w:w="960"/>
        <w:gridCol w:w="1160"/>
        <w:gridCol w:w="960"/>
        <w:gridCol w:w="1160"/>
        <w:gridCol w:w="960"/>
        <w:gridCol w:w="1160"/>
        <w:gridCol w:w="960"/>
        <w:gridCol w:w="1160"/>
        <w:gridCol w:w="960"/>
        <w:gridCol w:w="960"/>
        <w:gridCol w:w="1180"/>
        <w:gridCol w:w="1180"/>
      </w:tblGrid>
      <w:tr w:rsidR="00386780" w:rsidRPr="00386780" w:rsidTr="00386780">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lastRenderedPageBreak/>
              <w:t>Sample number</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Mass</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Date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386780" w:rsidRPr="00386780" w:rsidRDefault="00386780" w:rsidP="00386780">
            <w:pPr>
              <w:jc w:val="cente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Final Mass</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r w:rsidR="00386780" w:rsidRPr="00386780" w:rsidTr="00386780">
        <w:trPr>
          <w:trHeight w:val="30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96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c>
          <w:tcPr>
            <w:tcW w:w="1180" w:type="dxa"/>
            <w:tcBorders>
              <w:top w:val="nil"/>
              <w:left w:val="nil"/>
              <w:bottom w:val="single" w:sz="4" w:space="0" w:color="auto"/>
              <w:right w:val="single" w:sz="4" w:space="0" w:color="auto"/>
            </w:tcBorders>
            <w:shd w:val="clear" w:color="auto" w:fill="auto"/>
            <w:noWrap/>
            <w:vAlign w:val="bottom"/>
            <w:hideMark/>
          </w:tcPr>
          <w:p w:rsidR="00386780" w:rsidRPr="00386780" w:rsidRDefault="00386780" w:rsidP="00386780">
            <w:pPr>
              <w:rPr>
                <w:rFonts w:ascii="Calibri" w:eastAsia="Times New Roman" w:hAnsi="Calibri" w:cs="Calibri"/>
                <w:color w:val="000000"/>
                <w:lang w:val="en-ZA" w:eastAsia="en-ZA"/>
              </w:rPr>
            </w:pPr>
            <w:r w:rsidRPr="00386780">
              <w:rPr>
                <w:rFonts w:ascii="Calibri" w:eastAsia="Times New Roman" w:hAnsi="Calibri" w:cs="Calibri"/>
                <w:color w:val="000000"/>
                <w:szCs w:val="22"/>
                <w:lang w:val="en-ZA" w:eastAsia="en-ZA"/>
              </w:rPr>
              <w:t> </w:t>
            </w:r>
          </w:p>
        </w:tc>
      </w:tr>
    </w:tbl>
    <w:p w:rsidR="00AA6990" w:rsidRPr="002A15F7" w:rsidRDefault="00AA6990" w:rsidP="00BC41BC">
      <w:pPr>
        <w:rPr>
          <w:lang w:val="en-ZA"/>
        </w:rPr>
      </w:pPr>
    </w:p>
    <w:sectPr w:rsidR="00AA6990" w:rsidRPr="002A15F7" w:rsidSect="008007FA">
      <w:headerReference w:type="default" r:id="rId20"/>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ACA" w:rsidRDefault="00C87ACA" w:rsidP="004617FD">
      <w:r>
        <w:separator/>
      </w:r>
    </w:p>
  </w:endnote>
  <w:endnote w:type="continuationSeparator" w:id="0">
    <w:p w:rsidR="00C87ACA" w:rsidRDefault="00C87ACA" w:rsidP="004617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yriad Pro">
    <w:panose1 w:val="00000000000000000000"/>
    <w:charset w:val="00"/>
    <w:family w:val="swiss"/>
    <w:notTrueType/>
    <w:pitch w:val="variable"/>
    <w:sig w:usb0="A00002AF" w:usb1="50002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357657"/>
      <w:docPartObj>
        <w:docPartGallery w:val="Page Numbers (Bottom of Page)"/>
        <w:docPartUnique/>
      </w:docPartObj>
    </w:sdtPr>
    <w:sdtEndPr>
      <w:rPr>
        <w:noProof/>
      </w:rPr>
    </w:sdtEndPr>
    <w:sdtContent>
      <w:p w:rsidR="007D5B80" w:rsidRDefault="007D5B80">
        <w:pPr>
          <w:pStyle w:val="Footer"/>
          <w:jc w:val="right"/>
        </w:pPr>
        <w:fldSimple w:instr=" PAGE   \* MERGEFORMAT ">
          <w:r w:rsidR="00213D37">
            <w:rPr>
              <w:noProof/>
            </w:rPr>
            <w:t>25</w:t>
          </w:r>
        </w:fldSimple>
      </w:p>
    </w:sdtContent>
  </w:sdt>
  <w:p w:rsidR="007D5B80" w:rsidRDefault="007D5B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ACA" w:rsidRDefault="00C87ACA" w:rsidP="004617FD">
      <w:r>
        <w:separator/>
      </w:r>
    </w:p>
  </w:footnote>
  <w:footnote w:type="continuationSeparator" w:id="0">
    <w:p w:rsidR="00C87ACA" w:rsidRDefault="00C87ACA" w:rsidP="004617FD">
      <w:r>
        <w:continuationSeparator/>
      </w:r>
    </w:p>
  </w:footnote>
  <w:footnote w:id="1">
    <w:p w:rsidR="007D5B80" w:rsidRPr="000847C9" w:rsidRDefault="007D5B80" w:rsidP="004617FD">
      <w:pPr>
        <w:pStyle w:val="FootnoteText"/>
        <w:rPr>
          <w:lang w:val="en-GB"/>
        </w:rPr>
      </w:pPr>
      <w:r>
        <w:rPr>
          <w:rStyle w:val="FootnoteReference"/>
        </w:rPr>
        <w:footnoteRef/>
      </w:r>
      <w:r>
        <w:t xml:space="preserve"> </w:t>
      </w:r>
      <w:r>
        <w:rPr>
          <w:lang w:val="en-GB"/>
        </w:rPr>
        <w:t>The methodology for this project is the CDM methodology AR-AM0002 v3</w:t>
      </w:r>
      <w:proofErr w:type="gramStart"/>
      <w:r>
        <w:rPr>
          <w:lang w:val="en-GB"/>
        </w:rPr>
        <w:t>: .</w:t>
      </w:r>
      <w:proofErr w:type="gramEnd"/>
      <w:r>
        <w:rPr>
          <w:lang w:val="en-GB"/>
        </w:rPr>
        <w:t xml:space="preserve"> It can be downloaded from </w:t>
      </w:r>
      <w:hyperlink r:id="rId1" w:history="1">
        <w:r w:rsidRPr="00073765">
          <w:rPr>
            <w:rStyle w:val="Hyperlink"/>
            <w:lang w:val="en-GB"/>
          </w:rPr>
          <w:t>http://cdm.unfccc.int/UserManagement/FileStorage/L1ZYHU4X5QRPFS2IVGDM8T90N3W6CJ</w:t>
        </w:r>
      </w:hyperlink>
      <w:r>
        <w:rPr>
          <w:lang w:val="en-GB"/>
        </w:rPr>
        <w:t xml:space="preserve">. However, there are a number of deviations from these equations, and consequently the Project Document should be used as a reference. The PD can be downloaded from: </w:t>
      </w:r>
      <w:hyperlink r:id="rId2" w:history="1">
        <w:r w:rsidRPr="000847C9">
          <w:rPr>
            <w:rStyle w:val="Hyperlink"/>
            <w:lang w:val="en-GB"/>
          </w:rPr>
          <w:t>http://dl.dropbox.com/u/8458610/Thicket%20project/Validation%20docs/VCS_ABFRP_PD_C4ES_05Sep2011_V3.2.pdf</w:t>
        </w:r>
      </w:hyperlink>
    </w:p>
  </w:footnote>
  <w:footnote w:id="2">
    <w:p w:rsidR="007D5B80" w:rsidRPr="000847C9" w:rsidRDefault="007D5B80" w:rsidP="004617FD">
      <w:pPr>
        <w:pStyle w:val="FootnoteText"/>
        <w:rPr>
          <w:lang w:val="en-GB"/>
        </w:rPr>
      </w:pPr>
      <w:r>
        <w:rPr>
          <w:rStyle w:val="FootnoteReference"/>
        </w:rPr>
        <w:footnoteRef/>
      </w:r>
      <w:r>
        <w:t xml:space="preserve"> </w:t>
      </w:r>
      <w:r>
        <w:rPr>
          <w:lang w:val="en-GB"/>
        </w:rPr>
        <w:t xml:space="preserve">Available from: </w:t>
      </w:r>
      <w:hyperlink r:id="rId3" w:history="1">
        <w:r w:rsidRPr="000847C9">
          <w:rPr>
            <w:rStyle w:val="Hyperlink"/>
          </w:rPr>
          <w:t>http://www.spatialecology.com/htools/rndpnts.php</w:t>
        </w:r>
      </w:hyperlink>
      <w:r>
        <w:t>.</w:t>
      </w:r>
    </w:p>
  </w:footnote>
  <w:footnote w:id="3">
    <w:p w:rsidR="007D5B80" w:rsidRPr="005819D8" w:rsidRDefault="007D5B80">
      <w:pPr>
        <w:pStyle w:val="FootnoteText"/>
        <w:rPr>
          <w:lang w:val="en-GB"/>
        </w:rPr>
      </w:pPr>
      <w:r>
        <w:rPr>
          <w:rStyle w:val="FootnoteReference"/>
        </w:rPr>
        <w:footnoteRef/>
      </w:r>
      <w:r>
        <w:t xml:space="preserve"> </w:t>
      </w:r>
      <w:r w:rsidRPr="005819D8">
        <w:t>http://www.bemlab.co.za/uploads/SRF06ABR3-Spesiaal.pdf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B80" w:rsidRPr="003161F9" w:rsidRDefault="007D5B80" w:rsidP="003161F9">
    <w:pPr>
      <w:pStyle w:val="Header"/>
      <w:tabs>
        <w:tab w:val="clear" w:pos="4513"/>
        <w:tab w:val="clear" w:pos="9026"/>
        <w:tab w:val="center" w:pos="5103"/>
        <w:tab w:val="right" w:pos="10632"/>
      </w:tabs>
      <w:rPr>
        <w:lang w:val="en-GB"/>
      </w:rPr>
    </w:pPr>
    <w:r>
      <w:rPr>
        <w:lang w:val="en-GB"/>
      </w:rPr>
      <w:t>ABFRP Baseline Monitoring</w:t>
    </w:r>
    <w:r>
      <w:rPr>
        <w:lang w:val="en-GB"/>
      </w:rPr>
      <w:tab/>
      <w:t>Standard Operating Procedures</w:t>
    </w:r>
    <w:r>
      <w:rPr>
        <w:lang w:val="en-GB"/>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B80" w:rsidRPr="003161F9" w:rsidRDefault="007D5B80" w:rsidP="00747A4F">
    <w:pPr>
      <w:pStyle w:val="Header"/>
      <w:tabs>
        <w:tab w:val="clear" w:pos="4513"/>
        <w:tab w:val="clear" w:pos="9026"/>
        <w:tab w:val="center" w:pos="7371"/>
        <w:tab w:val="right" w:pos="15168"/>
      </w:tabs>
      <w:rPr>
        <w:lang w:val="en-GB"/>
      </w:rPr>
    </w:pPr>
    <w:r>
      <w:rPr>
        <w:lang w:val="en-GB"/>
      </w:rPr>
      <w:t>ABFRP Baseline Monitoring</w:t>
    </w:r>
    <w:r>
      <w:rPr>
        <w:lang w:val="en-GB"/>
      </w:rPr>
      <w:tab/>
      <w:t>SITE RECORD DATA SHEET</w:t>
    </w:r>
    <w:r>
      <w:rPr>
        <w:lang w:val="en-GB"/>
      </w:rPr>
      <w:tab/>
      <w:t>Plot No</w:t>
    </w:r>
    <w:proofErr w:type="gramStart"/>
    <w:r>
      <w:rPr>
        <w:lang w:val="en-GB"/>
      </w:rPr>
      <w:t>:………..……..</w:t>
    </w:r>
    <w:proofErr w:type="gram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B80" w:rsidRPr="003161F9" w:rsidRDefault="007D5B80" w:rsidP="003161F9">
    <w:pPr>
      <w:pStyle w:val="Header"/>
      <w:tabs>
        <w:tab w:val="clear" w:pos="4513"/>
        <w:tab w:val="clear" w:pos="9026"/>
        <w:tab w:val="center" w:pos="5103"/>
        <w:tab w:val="right" w:pos="10632"/>
      </w:tabs>
      <w:rPr>
        <w:lang w:val="en-GB"/>
      </w:rPr>
    </w:pPr>
    <w:r>
      <w:rPr>
        <w:lang w:val="en-GB"/>
      </w:rPr>
      <w:t>ABFRP Baseline Monitoring</w:t>
    </w:r>
    <w:r>
      <w:rPr>
        <w:lang w:val="en-GB"/>
      </w:rPr>
      <w:tab/>
      <w:t>DEAD WOOD MONITORING SHEET</w:t>
    </w:r>
    <w:r>
      <w:rPr>
        <w:lang w:val="en-GB"/>
      </w:rPr>
      <w:tab/>
      <w:t>Plot No</w:t>
    </w:r>
    <w:proofErr w:type="gramStart"/>
    <w:r>
      <w:rPr>
        <w:lang w:val="en-GB"/>
      </w:rPr>
      <w:t>:………..……..</w:t>
    </w:r>
    <w:proofErr w:type="gramEnd"/>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B80" w:rsidRPr="003161F9" w:rsidRDefault="007D5B80" w:rsidP="003161F9">
    <w:pPr>
      <w:pStyle w:val="Header"/>
      <w:tabs>
        <w:tab w:val="clear" w:pos="4513"/>
        <w:tab w:val="clear" w:pos="9026"/>
        <w:tab w:val="center" w:pos="5103"/>
        <w:tab w:val="right" w:pos="10632"/>
      </w:tabs>
      <w:rPr>
        <w:lang w:val="en-GB"/>
      </w:rPr>
    </w:pPr>
    <w:r>
      <w:rPr>
        <w:lang w:val="en-GB"/>
      </w:rPr>
      <w:t>ABFRP Baseline Monitoring</w:t>
    </w:r>
    <w:r>
      <w:rPr>
        <w:lang w:val="en-GB"/>
      </w:rPr>
      <w:tab/>
      <w:t>SPEKBOOM MONITORING SHEET</w:t>
    </w:r>
    <w:r>
      <w:rPr>
        <w:lang w:val="en-GB"/>
      </w:rPr>
      <w:tab/>
      <w:t>Plot No</w:t>
    </w:r>
    <w:proofErr w:type="gramStart"/>
    <w:r>
      <w:rPr>
        <w:lang w:val="en-GB"/>
      </w:rPr>
      <w:t>:………..……..</w:t>
    </w:r>
    <w:proofErr w:type="gramEnd"/>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B80" w:rsidRPr="003161F9" w:rsidRDefault="007D5B80" w:rsidP="003161F9">
    <w:pPr>
      <w:pStyle w:val="Header"/>
      <w:tabs>
        <w:tab w:val="clear" w:pos="4513"/>
        <w:tab w:val="clear" w:pos="9026"/>
        <w:tab w:val="center" w:pos="5103"/>
        <w:tab w:val="right" w:pos="10632"/>
      </w:tabs>
      <w:rPr>
        <w:lang w:val="en-GB"/>
      </w:rPr>
    </w:pPr>
    <w:r>
      <w:rPr>
        <w:lang w:val="en-GB"/>
      </w:rPr>
      <w:t>ABFRP Baseline Monitoring</w:t>
    </w:r>
    <w:r>
      <w:rPr>
        <w:lang w:val="en-GB"/>
      </w:rPr>
      <w:tab/>
      <w:t>NOORS MONITORING SHEET</w:t>
    </w:r>
    <w:r>
      <w:rPr>
        <w:lang w:val="en-GB"/>
      </w:rPr>
      <w:tab/>
      <w:t>Plot No</w:t>
    </w:r>
    <w:proofErr w:type="gramStart"/>
    <w:r>
      <w:rPr>
        <w:lang w:val="en-GB"/>
      </w:rPr>
      <w:t>:………..……..</w:t>
    </w:r>
    <w:proofErr w:type="gramEnd"/>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B80" w:rsidRPr="003161F9" w:rsidRDefault="007D5B80" w:rsidP="00566B4A">
    <w:pPr>
      <w:pStyle w:val="Header"/>
      <w:tabs>
        <w:tab w:val="clear" w:pos="4513"/>
        <w:tab w:val="clear" w:pos="9026"/>
        <w:tab w:val="center" w:pos="5812"/>
        <w:tab w:val="right" w:pos="10632"/>
      </w:tabs>
      <w:rPr>
        <w:lang w:val="en-GB"/>
      </w:rPr>
    </w:pPr>
    <w:r>
      <w:rPr>
        <w:lang w:val="en-GB"/>
      </w:rPr>
      <w:t>ABFRP Baseline Monitoring</w:t>
    </w:r>
    <w:r>
      <w:rPr>
        <w:lang w:val="en-GB"/>
      </w:rPr>
      <w:tab/>
      <w:t>BIODIVERSITY MONITORING SHEET</w:t>
    </w:r>
    <w:r>
      <w:rPr>
        <w:lang w:val="en-GB"/>
      </w:rP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B80" w:rsidRPr="003161F9" w:rsidRDefault="007D5B80" w:rsidP="00386780">
    <w:pPr>
      <w:pStyle w:val="Header"/>
      <w:tabs>
        <w:tab w:val="clear" w:pos="4513"/>
        <w:tab w:val="clear" w:pos="9026"/>
        <w:tab w:val="center" w:pos="8222"/>
        <w:tab w:val="right" w:pos="10632"/>
      </w:tabs>
      <w:rPr>
        <w:lang w:val="en-GB"/>
      </w:rPr>
    </w:pPr>
    <w:r>
      <w:rPr>
        <w:lang w:val="en-GB"/>
      </w:rPr>
      <w:t>ABFRP Baseline Monitoring</w:t>
    </w:r>
    <w:r>
      <w:rPr>
        <w:lang w:val="en-GB"/>
      </w:rPr>
      <w:tab/>
      <w:t>SAMPLE DRYING RECORD SHEET</w:t>
    </w:r>
    <w:r>
      <w:rPr>
        <w:lang w:val="en-GB"/>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63FF"/>
    <w:multiLevelType w:val="hybridMultilevel"/>
    <w:tmpl w:val="89F62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0B0207E"/>
    <w:multiLevelType w:val="hybridMultilevel"/>
    <w:tmpl w:val="89F624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1C46789"/>
    <w:multiLevelType w:val="hybridMultilevel"/>
    <w:tmpl w:val="6BFE7A48"/>
    <w:lvl w:ilvl="0" w:tplc="04CEA7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1F24EE6"/>
    <w:multiLevelType w:val="multilevel"/>
    <w:tmpl w:val="539E3C7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2C627ED"/>
    <w:multiLevelType w:val="hybridMultilevel"/>
    <w:tmpl w:val="998E51D0"/>
    <w:lvl w:ilvl="0" w:tplc="04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5A0C4A"/>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7E58C4"/>
    <w:multiLevelType w:val="hybridMultilevel"/>
    <w:tmpl w:val="2A44BF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09303C3"/>
    <w:multiLevelType w:val="hybridMultilevel"/>
    <w:tmpl w:val="36641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20C1CCA"/>
    <w:multiLevelType w:val="hybridMultilevel"/>
    <w:tmpl w:val="998E51D0"/>
    <w:lvl w:ilvl="0" w:tplc="0409000F">
      <w:start w:val="1"/>
      <w:numFmt w:val="decimal"/>
      <w:lvlText w:val="%1."/>
      <w:lvlJc w:val="left"/>
      <w:pPr>
        <w:ind w:left="502"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2A872D6"/>
    <w:multiLevelType w:val="multilevel"/>
    <w:tmpl w:val="2FE85C68"/>
    <w:lvl w:ilvl="0">
      <w:start w:val="1"/>
      <w:numFmt w:val="upperLetter"/>
      <w:lvlText w:val="%1. "/>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6925AAC"/>
    <w:multiLevelType w:val="hybridMultilevel"/>
    <w:tmpl w:val="2A44B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9711C3F"/>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AB92FCB"/>
    <w:multiLevelType w:val="hybridMultilevel"/>
    <w:tmpl w:val="8A8237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EC906EE"/>
    <w:multiLevelType w:val="hybridMultilevel"/>
    <w:tmpl w:val="36641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3E0792"/>
    <w:multiLevelType w:val="hybridMultilevel"/>
    <w:tmpl w:val="5EF8CF2C"/>
    <w:lvl w:ilvl="0" w:tplc="C3B8019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nsid w:val="30DA6667"/>
    <w:multiLevelType w:val="hybridMultilevel"/>
    <w:tmpl w:val="7E24CB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nsid w:val="364C410D"/>
    <w:multiLevelType w:val="hybridMultilevel"/>
    <w:tmpl w:val="2A44BF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8265B92"/>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75D7CCC"/>
    <w:multiLevelType w:val="hybridMultilevel"/>
    <w:tmpl w:val="D81A06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4A525F05"/>
    <w:multiLevelType w:val="hybridMultilevel"/>
    <w:tmpl w:val="783E6B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BDC71B6"/>
    <w:multiLevelType w:val="hybridMultilevel"/>
    <w:tmpl w:val="3F724C3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5AC9241B"/>
    <w:multiLevelType w:val="hybridMultilevel"/>
    <w:tmpl w:val="ECD2C03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CDD6658"/>
    <w:multiLevelType w:val="hybridMultilevel"/>
    <w:tmpl w:val="5EF8CF2C"/>
    <w:lvl w:ilvl="0" w:tplc="C3B8019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nsid w:val="5EFD609C"/>
    <w:multiLevelType w:val="hybridMultilevel"/>
    <w:tmpl w:val="783E6B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2C44800"/>
    <w:multiLevelType w:val="hybridMultilevel"/>
    <w:tmpl w:val="96C45A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nsid w:val="63434BC1"/>
    <w:multiLevelType w:val="multilevel"/>
    <w:tmpl w:val="FF0E59DE"/>
    <w:styleLink w:val="GEFPIF"/>
    <w:lvl w:ilvl="0">
      <w:start w:val="1"/>
      <w:numFmt w:val="upperRoman"/>
      <w:suff w:val="space"/>
      <w:lvlText w:val="PART %1:"/>
      <w:lvlJc w:val="left"/>
      <w:pPr>
        <w:ind w:left="357" w:hanging="357"/>
      </w:pPr>
      <w:rPr>
        <w:rFonts w:ascii="Times New Roman Bold" w:hAnsi="Times New Roman Bold" w:hint="default"/>
        <w:b/>
        <w:i w:val="0"/>
        <w:sz w:val="24"/>
        <w:u w:val="single"/>
      </w:rPr>
    </w:lvl>
    <w:lvl w:ilvl="1">
      <w:start w:val="1"/>
      <w:numFmt w:val="upperLetter"/>
      <w:lvlText w:val="%2."/>
      <w:lvlJc w:val="left"/>
      <w:pPr>
        <w:ind w:left="284" w:hanging="284"/>
      </w:pPr>
      <w:rPr>
        <w:rFonts w:ascii="Times" w:hAnsi="Times" w:hint="default"/>
        <w:b/>
        <w:i w:val="0"/>
        <w:sz w:val="22"/>
      </w:rPr>
    </w:lvl>
    <w:lvl w:ilvl="2">
      <w:start w:val="1"/>
      <w:numFmt w:val="decimal"/>
      <w:lvlText w:val="%2.%3."/>
      <w:lvlJc w:val="left"/>
      <w:pPr>
        <w:ind w:left="567" w:hanging="567"/>
      </w:pPr>
      <w:rPr>
        <w:rFonts w:ascii="Times New Roman Bold" w:hAnsi="Times New Roman Bold" w:hint="default"/>
        <w:b/>
        <w:i w:val="0"/>
        <w:sz w:val="22"/>
      </w:rPr>
    </w:lvl>
    <w:lvl w:ilvl="3">
      <w:start w:val="1"/>
      <w:numFmt w:val="decimal"/>
      <w:suff w:val="space"/>
      <w:lvlText w:val="%2.%3.%4."/>
      <w:lvlJc w:val="left"/>
      <w:pPr>
        <w:ind w:left="709" w:hanging="709"/>
      </w:pPr>
      <w:rPr>
        <w:rFonts w:ascii="Times New Roman Bold" w:hAnsi="Times New Roman Bold" w:hint="default"/>
        <w:b/>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8234335"/>
    <w:multiLevelType w:val="hybridMultilevel"/>
    <w:tmpl w:val="315869FC"/>
    <w:lvl w:ilvl="0" w:tplc="04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689E42E7"/>
    <w:multiLevelType w:val="hybridMultilevel"/>
    <w:tmpl w:val="CC2C42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nsid w:val="6EEC1C8F"/>
    <w:multiLevelType w:val="hybridMultilevel"/>
    <w:tmpl w:val="FC584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9976551"/>
    <w:multiLevelType w:val="hybridMultilevel"/>
    <w:tmpl w:val="C8A4C0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A5D02A4"/>
    <w:multiLevelType w:val="hybridMultilevel"/>
    <w:tmpl w:val="783E6B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9"/>
  </w:num>
  <w:num w:numId="6">
    <w:abstractNumId w:val="25"/>
  </w:num>
  <w:num w:numId="7">
    <w:abstractNumId w:val="28"/>
  </w:num>
  <w:num w:numId="8">
    <w:abstractNumId w:val="1"/>
  </w:num>
  <w:num w:numId="9">
    <w:abstractNumId w:val="12"/>
  </w:num>
  <w:num w:numId="10">
    <w:abstractNumId w:val="26"/>
  </w:num>
  <w:num w:numId="11">
    <w:abstractNumId w:val="11"/>
  </w:num>
  <w:num w:numId="12">
    <w:abstractNumId w:val="8"/>
  </w:num>
  <w:num w:numId="13">
    <w:abstractNumId w:val="21"/>
  </w:num>
  <w:num w:numId="14">
    <w:abstractNumId w:val="29"/>
  </w:num>
  <w:num w:numId="15">
    <w:abstractNumId w:val="13"/>
  </w:num>
  <w:num w:numId="16">
    <w:abstractNumId w:val="30"/>
  </w:num>
  <w:num w:numId="17">
    <w:abstractNumId w:val="23"/>
  </w:num>
  <w:num w:numId="18">
    <w:abstractNumId w:val="6"/>
  </w:num>
  <w:num w:numId="19">
    <w:abstractNumId w:val="10"/>
  </w:num>
  <w:num w:numId="20">
    <w:abstractNumId w:val="16"/>
  </w:num>
  <w:num w:numId="21">
    <w:abstractNumId w:val="5"/>
  </w:num>
  <w:num w:numId="22">
    <w:abstractNumId w:val="19"/>
  </w:num>
  <w:num w:numId="23">
    <w:abstractNumId w:val="2"/>
  </w:num>
  <w:num w:numId="24">
    <w:abstractNumId w:val="20"/>
  </w:num>
  <w:num w:numId="25">
    <w:abstractNumId w:val="27"/>
  </w:num>
  <w:num w:numId="26">
    <w:abstractNumId w:val="0"/>
  </w:num>
  <w:num w:numId="27">
    <w:abstractNumId w:val="14"/>
  </w:num>
  <w:num w:numId="28">
    <w:abstractNumId w:val="4"/>
  </w:num>
  <w:num w:numId="29">
    <w:abstractNumId w:val="22"/>
  </w:num>
  <w:num w:numId="30">
    <w:abstractNumId w:val="24"/>
  </w:num>
  <w:num w:numId="31">
    <w:abstractNumId w:val="18"/>
  </w:num>
  <w:num w:numId="32">
    <w:abstractNumId w:val="15"/>
  </w:num>
  <w:num w:numId="33">
    <w:abstractNumId w:val="7"/>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4617FD"/>
    <w:rsid w:val="00015A6A"/>
    <w:rsid w:val="00031C0E"/>
    <w:rsid w:val="0004712A"/>
    <w:rsid w:val="000502B7"/>
    <w:rsid w:val="00060556"/>
    <w:rsid w:val="0006287F"/>
    <w:rsid w:val="00084C4D"/>
    <w:rsid w:val="0009654F"/>
    <w:rsid w:val="000E4425"/>
    <w:rsid w:val="000E6B48"/>
    <w:rsid w:val="00121E4F"/>
    <w:rsid w:val="001458C1"/>
    <w:rsid w:val="00161236"/>
    <w:rsid w:val="00163DFB"/>
    <w:rsid w:val="001B5DEC"/>
    <w:rsid w:val="001D1DAA"/>
    <w:rsid w:val="001E704C"/>
    <w:rsid w:val="001F2480"/>
    <w:rsid w:val="00200557"/>
    <w:rsid w:val="00213D37"/>
    <w:rsid w:val="00240030"/>
    <w:rsid w:val="002566CF"/>
    <w:rsid w:val="00257CD7"/>
    <w:rsid w:val="00262869"/>
    <w:rsid w:val="002642AF"/>
    <w:rsid w:val="00274DFF"/>
    <w:rsid w:val="0029480F"/>
    <w:rsid w:val="002973F0"/>
    <w:rsid w:val="002A15F7"/>
    <w:rsid w:val="002A4BBF"/>
    <w:rsid w:val="002D2A75"/>
    <w:rsid w:val="002D2C33"/>
    <w:rsid w:val="002E26C9"/>
    <w:rsid w:val="002F084F"/>
    <w:rsid w:val="002F23D7"/>
    <w:rsid w:val="003008FE"/>
    <w:rsid w:val="00311591"/>
    <w:rsid w:val="003161F9"/>
    <w:rsid w:val="00343A67"/>
    <w:rsid w:val="00345C6F"/>
    <w:rsid w:val="0035348C"/>
    <w:rsid w:val="0035562F"/>
    <w:rsid w:val="003556DD"/>
    <w:rsid w:val="0036143A"/>
    <w:rsid w:val="00373579"/>
    <w:rsid w:val="00386780"/>
    <w:rsid w:val="003A28FB"/>
    <w:rsid w:val="003A39F2"/>
    <w:rsid w:val="003C7AE0"/>
    <w:rsid w:val="003E62AF"/>
    <w:rsid w:val="00426137"/>
    <w:rsid w:val="0043250F"/>
    <w:rsid w:val="00435E7A"/>
    <w:rsid w:val="00447920"/>
    <w:rsid w:val="00451B3D"/>
    <w:rsid w:val="00453CFF"/>
    <w:rsid w:val="004617FD"/>
    <w:rsid w:val="0046226F"/>
    <w:rsid w:val="0046392F"/>
    <w:rsid w:val="004858E3"/>
    <w:rsid w:val="004A1247"/>
    <w:rsid w:val="004A3A6A"/>
    <w:rsid w:val="004B5E6B"/>
    <w:rsid w:val="004C01BA"/>
    <w:rsid w:val="004F022F"/>
    <w:rsid w:val="004F35A7"/>
    <w:rsid w:val="005116A1"/>
    <w:rsid w:val="00526C09"/>
    <w:rsid w:val="00551552"/>
    <w:rsid w:val="0055266D"/>
    <w:rsid w:val="00566B4A"/>
    <w:rsid w:val="00571E46"/>
    <w:rsid w:val="005819D8"/>
    <w:rsid w:val="0059153C"/>
    <w:rsid w:val="00592257"/>
    <w:rsid w:val="00592B47"/>
    <w:rsid w:val="005A049E"/>
    <w:rsid w:val="005B2716"/>
    <w:rsid w:val="005F2266"/>
    <w:rsid w:val="006107D6"/>
    <w:rsid w:val="00616777"/>
    <w:rsid w:val="006358A7"/>
    <w:rsid w:val="00641D67"/>
    <w:rsid w:val="006440FE"/>
    <w:rsid w:val="00646415"/>
    <w:rsid w:val="00655191"/>
    <w:rsid w:val="00674592"/>
    <w:rsid w:val="00695D8C"/>
    <w:rsid w:val="006962AD"/>
    <w:rsid w:val="006A1575"/>
    <w:rsid w:val="006C4FDB"/>
    <w:rsid w:val="006E1137"/>
    <w:rsid w:val="006E27FE"/>
    <w:rsid w:val="007051E5"/>
    <w:rsid w:val="00747A4F"/>
    <w:rsid w:val="007743DC"/>
    <w:rsid w:val="007C0A53"/>
    <w:rsid w:val="007D4B62"/>
    <w:rsid w:val="007D5B80"/>
    <w:rsid w:val="007E4990"/>
    <w:rsid w:val="007F13FD"/>
    <w:rsid w:val="007F74C1"/>
    <w:rsid w:val="008007FA"/>
    <w:rsid w:val="00801679"/>
    <w:rsid w:val="0080376C"/>
    <w:rsid w:val="00813FAD"/>
    <w:rsid w:val="00821067"/>
    <w:rsid w:val="00834246"/>
    <w:rsid w:val="008675CD"/>
    <w:rsid w:val="00904851"/>
    <w:rsid w:val="009127D6"/>
    <w:rsid w:val="00925D4F"/>
    <w:rsid w:val="0092622B"/>
    <w:rsid w:val="00932E00"/>
    <w:rsid w:val="00933B02"/>
    <w:rsid w:val="009373A2"/>
    <w:rsid w:val="00941161"/>
    <w:rsid w:val="00942BEC"/>
    <w:rsid w:val="009767FC"/>
    <w:rsid w:val="00992EFE"/>
    <w:rsid w:val="009B4A48"/>
    <w:rsid w:val="009C1CCE"/>
    <w:rsid w:val="009C62EC"/>
    <w:rsid w:val="009C775D"/>
    <w:rsid w:val="00A01E21"/>
    <w:rsid w:val="00A57285"/>
    <w:rsid w:val="00A761AB"/>
    <w:rsid w:val="00A82B94"/>
    <w:rsid w:val="00A863F8"/>
    <w:rsid w:val="00AA6990"/>
    <w:rsid w:val="00AC35F5"/>
    <w:rsid w:val="00AC41D1"/>
    <w:rsid w:val="00AD01E0"/>
    <w:rsid w:val="00AD4189"/>
    <w:rsid w:val="00B12AC1"/>
    <w:rsid w:val="00B16F57"/>
    <w:rsid w:val="00B2649E"/>
    <w:rsid w:val="00B63B70"/>
    <w:rsid w:val="00B65DF3"/>
    <w:rsid w:val="00B72811"/>
    <w:rsid w:val="00B7463A"/>
    <w:rsid w:val="00B75B4D"/>
    <w:rsid w:val="00B84C55"/>
    <w:rsid w:val="00BA0209"/>
    <w:rsid w:val="00BA0571"/>
    <w:rsid w:val="00BB10D6"/>
    <w:rsid w:val="00BB4D83"/>
    <w:rsid w:val="00BB6B73"/>
    <w:rsid w:val="00BB7A10"/>
    <w:rsid w:val="00BC41BC"/>
    <w:rsid w:val="00BC6FED"/>
    <w:rsid w:val="00BD1B92"/>
    <w:rsid w:val="00BE7BED"/>
    <w:rsid w:val="00C10D35"/>
    <w:rsid w:val="00C227EF"/>
    <w:rsid w:val="00C275DE"/>
    <w:rsid w:val="00C34FF6"/>
    <w:rsid w:val="00C424FA"/>
    <w:rsid w:val="00C50D30"/>
    <w:rsid w:val="00C518AB"/>
    <w:rsid w:val="00C55D4C"/>
    <w:rsid w:val="00C82424"/>
    <w:rsid w:val="00C87ACA"/>
    <w:rsid w:val="00CB6991"/>
    <w:rsid w:val="00CC399E"/>
    <w:rsid w:val="00D16FA7"/>
    <w:rsid w:val="00D347A4"/>
    <w:rsid w:val="00D5326E"/>
    <w:rsid w:val="00D55554"/>
    <w:rsid w:val="00D82AFC"/>
    <w:rsid w:val="00DB7220"/>
    <w:rsid w:val="00DB7E1F"/>
    <w:rsid w:val="00E05985"/>
    <w:rsid w:val="00E106AB"/>
    <w:rsid w:val="00E23E62"/>
    <w:rsid w:val="00E26B69"/>
    <w:rsid w:val="00E312DE"/>
    <w:rsid w:val="00E4218C"/>
    <w:rsid w:val="00E55F7F"/>
    <w:rsid w:val="00E80CB9"/>
    <w:rsid w:val="00E8107E"/>
    <w:rsid w:val="00E81305"/>
    <w:rsid w:val="00E833EE"/>
    <w:rsid w:val="00EA3F7A"/>
    <w:rsid w:val="00EB6221"/>
    <w:rsid w:val="00F00F54"/>
    <w:rsid w:val="00F02B75"/>
    <w:rsid w:val="00F20C04"/>
    <w:rsid w:val="00F415D1"/>
    <w:rsid w:val="00F433F1"/>
    <w:rsid w:val="00F5007E"/>
    <w:rsid w:val="00F94137"/>
    <w:rsid w:val="00F95D9C"/>
    <w:rsid w:val="00FA6D5F"/>
    <w:rsid w:val="00FF367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7FD"/>
    <w:rPr>
      <w:rFonts w:ascii="Arial" w:eastAsiaTheme="minorHAnsi" w:hAnsi="Arial"/>
      <w:szCs w:val="24"/>
    </w:rPr>
  </w:style>
  <w:style w:type="paragraph" w:styleId="Heading1">
    <w:name w:val="heading 1"/>
    <w:basedOn w:val="Normal"/>
    <w:next w:val="Normal"/>
    <w:link w:val="Heading1Char"/>
    <w:uiPriority w:val="9"/>
    <w:qFormat/>
    <w:rsid w:val="005A049E"/>
    <w:pPr>
      <w:keepNext/>
      <w:keepLines/>
      <w:outlineLvl w:val="0"/>
    </w:pPr>
    <w:rPr>
      <w:rFonts w:eastAsiaTheme="majorEastAsia"/>
      <w:b/>
      <w:bCs/>
      <w:sz w:val="28"/>
      <w:szCs w:val="28"/>
      <w:u w:val="single"/>
    </w:rPr>
  </w:style>
  <w:style w:type="paragraph" w:styleId="Heading2">
    <w:name w:val="heading 2"/>
    <w:basedOn w:val="Normal"/>
    <w:next w:val="Normal"/>
    <w:link w:val="Heading2Char"/>
    <w:qFormat/>
    <w:rsid w:val="0043250F"/>
    <w:pPr>
      <w:keepNext/>
      <w:keepLines/>
      <w:outlineLvl w:val="1"/>
    </w:pPr>
    <w:rPr>
      <w:rFonts w:eastAsiaTheme="majorEastAsia"/>
      <w:b/>
      <w:bCs/>
      <w:szCs w:val="26"/>
    </w:rPr>
  </w:style>
  <w:style w:type="paragraph" w:styleId="Heading3">
    <w:name w:val="heading 3"/>
    <w:basedOn w:val="Normal"/>
    <w:next w:val="Normal"/>
    <w:link w:val="Heading3Char"/>
    <w:unhideWhenUsed/>
    <w:qFormat/>
    <w:rsid w:val="0043250F"/>
    <w:pPr>
      <w:keepNext/>
      <w:keepLines/>
      <w:numPr>
        <w:ilvl w:val="4"/>
      </w:numPr>
      <w:tabs>
        <w:tab w:val="left" w:pos="426"/>
      </w:tabs>
      <w:outlineLvl w:val="2"/>
    </w:pPr>
    <w:rPr>
      <w:rFonts w:eastAsiaTheme="majorEastAsia" w:cstheme="majorBidi"/>
      <w:i/>
      <w:iCs/>
      <w:u w:val="single"/>
    </w:rPr>
  </w:style>
  <w:style w:type="paragraph" w:styleId="Heading4">
    <w:name w:val="heading 4"/>
    <w:basedOn w:val="Normal"/>
    <w:next w:val="Normal"/>
    <w:link w:val="Heading4Char"/>
    <w:uiPriority w:val="9"/>
    <w:semiHidden/>
    <w:unhideWhenUsed/>
    <w:qFormat/>
    <w:rsid w:val="0043250F"/>
    <w:pPr>
      <w:keepNext/>
      <w:keepLines/>
      <w:numPr>
        <w:ilvl w:val="4"/>
      </w:numPr>
      <w:tabs>
        <w:tab w:val="left" w:pos="426"/>
      </w:tabs>
      <w:outlineLvl w:val="3"/>
    </w:pPr>
    <w:rPr>
      <w:rFonts w:eastAsiaTheme="majorEastAsia" w:cstheme="majorBidi"/>
      <w:u w:val="single"/>
    </w:rPr>
  </w:style>
  <w:style w:type="paragraph" w:styleId="Heading5">
    <w:name w:val="heading 5"/>
    <w:basedOn w:val="Normal"/>
    <w:next w:val="Normal"/>
    <w:link w:val="Heading5Char"/>
    <w:uiPriority w:val="9"/>
    <w:semiHidden/>
    <w:unhideWhenUsed/>
    <w:qFormat/>
    <w:rsid w:val="0043250F"/>
    <w:pPr>
      <w:keepNext/>
      <w:keepLines/>
      <w:tabs>
        <w:tab w:val="left" w:pos="426"/>
      </w:tabs>
      <w:outlineLvl w:val="4"/>
    </w:pPr>
    <w:rPr>
      <w:rFonts w:ascii="Calibri" w:eastAsiaTheme="majorEastAsia" w:hAnsi="Calibri" w:cstheme="majorBidi"/>
      <w:i/>
      <w:sz w:val="24"/>
      <w:u w:val="single"/>
    </w:rPr>
  </w:style>
  <w:style w:type="paragraph" w:styleId="Heading6">
    <w:name w:val="heading 6"/>
    <w:basedOn w:val="Normal"/>
    <w:next w:val="Normal"/>
    <w:link w:val="Heading6Char"/>
    <w:uiPriority w:val="9"/>
    <w:semiHidden/>
    <w:unhideWhenUsed/>
    <w:qFormat/>
    <w:rsid w:val="0043250F"/>
    <w:pPr>
      <w:keepNext/>
      <w:keepLines/>
      <w:outlineLvl w:val="5"/>
    </w:pPr>
    <w:rPr>
      <w:rFonts w:ascii="Calibri" w:eastAsiaTheme="majorEastAsia" w:hAnsi="Calibri" w:cstheme="majorBidi"/>
      <w:b/>
      <w:i/>
      <w:iCs/>
      <w:color w:val="8DB3E2" w:themeColor="text2" w:themeTint="66"/>
      <w:sz w:val="24"/>
      <w:lang w:bidi="en-US"/>
    </w:rPr>
  </w:style>
  <w:style w:type="paragraph" w:styleId="Heading7">
    <w:name w:val="heading 7"/>
    <w:basedOn w:val="Normal"/>
    <w:next w:val="Normal"/>
    <w:link w:val="Heading7Char"/>
    <w:uiPriority w:val="9"/>
    <w:semiHidden/>
    <w:unhideWhenUsed/>
    <w:qFormat/>
    <w:rsid w:val="0043250F"/>
    <w:pPr>
      <w:keepNext/>
      <w:keepLines/>
      <w:outlineLvl w:val="6"/>
    </w:pPr>
    <w:rPr>
      <w:rFonts w:ascii="Calibri" w:eastAsiaTheme="majorEastAsia" w:hAnsi="Calibri" w:cstheme="majorBidi"/>
      <w:i/>
      <w:iCs/>
      <w:color w:val="244061" w:themeColor="accent1" w:themeShade="80"/>
      <w:sz w:val="24"/>
    </w:rPr>
  </w:style>
  <w:style w:type="paragraph" w:styleId="Heading8">
    <w:name w:val="heading 8"/>
    <w:basedOn w:val="Normal"/>
    <w:next w:val="Normal"/>
    <w:link w:val="Heading8Char"/>
    <w:uiPriority w:val="9"/>
    <w:semiHidden/>
    <w:unhideWhenUsed/>
    <w:qFormat/>
    <w:rsid w:val="0043250F"/>
    <w:pPr>
      <w:keepNext/>
      <w:keepLines/>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3250F"/>
    <w:pPr>
      <w:keepNext/>
      <w:keepLines/>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49E"/>
    <w:rPr>
      <w:rFonts w:ascii="Arial" w:eastAsiaTheme="majorEastAsia" w:hAnsi="Arial"/>
      <w:b/>
      <w:bCs/>
      <w:sz w:val="28"/>
      <w:szCs w:val="28"/>
      <w:u w:val="single"/>
    </w:rPr>
  </w:style>
  <w:style w:type="character" w:customStyle="1" w:styleId="Heading2Char">
    <w:name w:val="Heading 2 Char"/>
    <w:basedOn w:val="DefaultParagraphFont"/>
    <w:link w:val="Heading2"/>
    <w:rsid w:val="0043250F"/>
    <w:rPr>
      <w:rFonts w:ascii="Arial" w:eastAsiaTheme="majorEastAsia" w:hAnsi="Arial" w:cs="Calibri"/>
      <w:b/>
      <w:bCs/>
      <w:szCs w:val="26"/>
      <w:lang w:val="en-GB"/>
    </w:rPr>
  </w:style>
  <w:style w:type="character" w:customStyle="1" w:styleId="Heading3Char">
    <w:name w:val="Heading 3 Char"/>
    <w:basedOn w:val="DefaultParagraphFont"/>
    <w:link w:val="Heading3"/>
    <w:rsid w:val="0043250F"/>
    <w:rPr>
      <w:rFonts w:ascii="Arial" w:eastAsiaTheme="majorEastAsia" w:hAnsi="Arial" w:cstheme="majorBidi"/>
      <w:i/>
      <w:iCs/>
      <w:u w:val="single"/>
      <w:lang w:val="en-GB"/>
    </w:rPr>
  </w:style>
  <w:style w:type="paragraph" w:styleId="TOC3">
    <w:name w:val="toc 3"/>
    <w:basedOn w:val="Normal"/>
    <w:next w:val="Normal"/>
    <w:autoRedefine/>
    <w:uiPriority w:val="39"/>
    <w:rsid w:val="00257CD7"/>
    <w:pPr>
      <w:widowControl w:val="0"/>
      <w:tabs>
        <w:tab w:val="left" w:pos="1080"/>
        <w:tab w:val="left" w:leader="dot" w:pos="8618"/>
      </w:tabs>
      <w:adjustRightInd w:val="0"/>
      <w:spacing w:after="80"/>
      <w:ind w:left="362" w:right="680" w:hanging="181"/>
      <w:textAlignment w:val="baseline"/>
    </w:pPr>
    <w:rPr>
      <w:rFonts w:ascii="Myriad Pro" w:hAnsi="Myriad Pro"/>
      <w:szCs w:val="20"/>
      <w:lang w:eastAsia="en-GB"/>
    </w:rPr>
  </w:style>
  <w:style w:type="paragraph" w:styleId="TOC2">
    <w:name w:val="toc 2"/>
    <w:basedOn w:val="Normal"/>
    <w:next w:val="Normal"/>
    <w:autoRedefine/>
    <w:uiPriority w:val="39"/>
    <w:rsid w:val="00257CD7"/>
    <w:pPr>
      <w:widowControl w:val="0"/>
      <w:tabs>
        <w:tab w:val="left" w:pos="540"/>
        <w:tab w:val="right" w:leader="dot" w:pos="8618"/>
      </w:tabs>
      <w:adjustRightInd w:val="0"/>
      <w:spacing w:after="80"/>
      <w:ind w:left="539" w:right="567" w:hanging="539"/>
      <w:textAlignment w:val="baseline"/>
    </w:pPr>
    <w:rPr>
      <w:rFonts w:ascii="Myriad Pro" w:hAnsi="Myriad Pro"/>
      <w:szCs w:val="20"/>
      <w:lang w:eastAsia="en-GB"/>
    </w:rPr>
  </w:style>
  <w:style w:type="paragraph" w:styleId="TOC1">
    <w:name w:val="toc 1"/>
    <w:basedOn w:val="Normal"/>
    <w:next w:val="Normal"/>
    <w:autoRedefine/>
    <w:uiPriority w:val="39"/>
    <w:rsid w:val="00257CD7"/>
    <w:pPr>
      <w:widowControl w:val="0"/>
      <w:tabs>
        <w:tab w:val="right" w:leader="dot" w:pos="8618"/>
      </w:tabs>
      <w:adjustRightInd w:val="0"/>
      <w:spacing w:after="80"/>
      <w:ind w:left="1080" w:right="566" w:hanging="1080"/>
      <w:textAlignment w:val="baseline"/>
    </w:pPr>
    <w:rPr>
      <w:rFonts w:ascii="Myriad Pro" w:hAnsi="Myriad Pro"/>
      <w:szCs w:val="20"/>
      <w:lang w:eastAsia="en-GB"/>
    </w:rPr>
  </w:style>
  <w:style w:type="paragraph" w:styleId="FootnoteText">
    <w:name w:val="footnote text"/>
    <w:basedOn w:val="Normal"/>
    <w:link w:val="FootnoteTextChar"/>
    <w:uiPriority w:val="99"/>
    <w:semiHidden/>
    <w:rsid w:val="004A1247"/>
    <w:pPr>
      <w:widowControl w:val="0"/>
      <w:spacing w:after="60"/>
      <w:ind w:left="142" w:hanging="142"/>
    </w:pPr>
    <w:rPr>
      <w:sz w:val="16"/>
      <w:szCs w:val="20"/>
    </w:rPr>
  </w:style>
  <w:style w:type="character" w:customStyle="1" w:styleId="FootnoteTextChar">
    <w:name w:val="Footnote Text Char"/>
    <w:basedOn w:val="DefaultParagraphFont"/>
    <w:link w:val="FootnoteText"/>
    <w:uiPriority w:val="99"/>
    <w:semiHidden/>
    <w:rsid w:val="004A1247"/>
    <w:rPr>
      <w:rFonts w:ascii="Arial" w:eastAsiaTheme="minorHAnsi" w:hAnsi="Arial"/>
      <w:sz w:val="16"/>
      <w:szCs w:val="20"/>
    </w:rPr>
  </w:style>
  <w:style w:type="character" w:customStyle="1" w:styleId="Heading4Char">
    <w:name w:val="Heading 4 Char"/>
    <w:basedOn w:val="DefaultParagraphFont"/>
    <w:link w:val="Heading4"/>
    <w:uiPriority w:val="9"/>
    <w:rsid w:val="0043250F"/>
    <w:rPr>
      <w:rFonts w:ascii="Arial" w:eastAsiaTheme="majorEastAsia" w:hAnsi="Arial" w:cstheme="majorBidi"/>
      <w:sz w:val="20"/>
      <w:u w:val="single"/>
      <w:lang w:val="en-GB"/>
    </w:rPr>
  </w:style>
  <w:style w:type="character" w:customStyle="1" w:styleId="Heading5Char">
    <w:name w:val="Heading 5 Char"/>
    <w:basedOn w:val="DefaultParagraphFont"/>
    <w:link w:val="Heading5"/>
    <w:uiPriority w:val="9"/>
    <w:rsid w:val="0043250F"/>
    <w:rPr>
      <w:rFonts w:ascii="Calibri" w:eastAsiaTheme="majorEastAsia" w:hAnsi="Calibri" w:cstheme="majorBidi"/>
      <w:i/>
      <w:sz w:val="24"/>
      <w:u w:val="single"/>
      <w:lang w:val="en-GB"/>
    </w:rPr>
  </w:style>
  <w:style w:type="character" w:customStyle="1" w:styleId="Heading6Char">
    <w:name w:val="Heading 6 Char"/>
    <w:basedOn w:val="DefaultParagraphFont"/>
    <w:link w:val="Heading6"/>
    <w:uiPriority w:val="9"/>
    <w:rsid w:val="0043250F"/>
    <w:rPr>
      <w:rFonts w:ascii="Calibri" w:eastAsiaTheme="majorEastAsia" w:hAnsi="Calibri" w:cstheme="majorBidi"/>
      <w:b/>
      <w:i/>
      <w:iCs/>
      <w:color w:val="8DB3E2" w:themeColor="text2" w:themeTint="66"/>
      <w:sz w:val="24"/>
      <w:lang w:bidi="en-US"/>
    </w:rPr>
  </w:style>
  <w:style w:type="character" w:customStyle="1" w:styleId="Heading7Char">
    <w:name w:val="Heading 7 Char"/>
    <w:basedOn w:val="DefaultParagraphFont"/>
    <w:link w:val="Heading7"/>
    <w:uiPriority w:val="9"/>
    <w:rsid w:val="0043250F"/>
    <w:rPr>
      <w:rFonts w:ascii="Calibri" w:eastAsiaTheme="majorEastAsia" w:hAnsi="Calibri" w:cstheme="majorBidi"/>
      <w:i/>
      <w:iCs/>
      <w:color w:val="244061" w:themeColor="accent1" w:themeShade="80"/>
      <w:sz w:val="24"/>
      <w:lang w:val="en-GB"/>
    </w:rPr>
  </w:style>
  <w:style w:type="character" w:customStyle="1" w:styleId="Heading8Char">
    <w:name w:val="Heading 8 Char"/>
    <w:basedOn w:val="DefaultParagraphFont"/>
    <w:link w:val="Heading8"/>
    <w:uiPriority w:val="9"/>
    <w:rsid w:val="0043250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43250F"/>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43250F"/>
    <w:rPr>
      <w:bCs/>
      <w:i/>
    </w:rPr>
  </w:style>
  <w:style w:type="paragraph" w:styleId="Title">
    <w:name w:val="Title"/>
    <w:basedOn w:val="Normal"/>
    <w:next w:val="Normal"/>
    <w:link w:val="TitleChar"/>
    <w:uiPriority w:val="10"/>
    <w:qFormat/>
    <w:rsid w:val="009C62EC"/>
    <w:pPr>
      <w:spacing w:after="300"/>
      <w:jc w:val="center"/>
    </w:pPr>
    <w:rPr>
      <w:rFonts w:eastAsiaTheme="majorEastAsia"/>
      <w:spacing w:val="5"/>
      <w:kern w:val="28"/>
      <w:sz w:val="40"/>
      <w:szCs w:val="52"/>
    </w:rPr>
  </w:style>
  <w:style w:type="character" w:customStyle="1" w:styleId="TitleChar">
    <w:name w:val="Title Char"/>
    <w:basedOn w:val="DefaultParagraphFont"/>
    <w:link w:val="Title"/>
    <w:uiPriority w:val="10"/>
    <w:rsid w:val="009C62EC"/>
    <w:rPr>
      <w:rFonts w:ascii="Arial" w:eastAsiaTheme="majorEastAsia" w:hAnsi="Arial"/>
      <w:spacing w:val="5"/>
      <w:kern w:val="28"/>
      <w:sz w:val="40"/>
      <w:szCs w:val="52"/>
    </w:rPr>
  </w:style>
  <w:style w:type="paragraph" w:styleId="Subtitle">
    <w:name w:val="Subtitle"/>
    <w:basedOn w:val="Normal"/>
    <w:next w:val="Normal"/>
    <w:link w:val="SubtitleChar"/>
    <w:uiPriority w:val="11"/>
    <w:qFormat/>
    <w:rsid w:val="0043250F"/>
    <w:pPr>
      <w:numPr>
        <w:ilvl w:val="1"/>
      </w:numPr>
      <w:jc w:val="center"/>
    </w:pPr>
    <w:rPr>
      <w:rFonts w:eastAsiaTheme="majorEastAsia"/>
      <w:i/>
      <w:iCs/>
      <w:color w:val="1F1F1F"/>
      <w:spacing w:val="15"/>
      <w:sz w:val="24"/>
    </w:rPr>
  </w:style>
  <w:style w:type="character" w:customStyle="1" w:styleId="SubtitleChar">
    <w:name w:val="Subtitle Char"/>
    <w:basedOn w:val="DefaultParagraphFont"/>
    <w:link w:val="Subtitle"/>
    <w:uiPriority w:val="11"/>
    <w:rsid w:val="0043250F"/>
    <w:rPr>
      <w:rFonts w:ascii="Arial" w:eastAsiaTheme="majorEastAsia" w:hAnsi="Arial" w:cs="Calibri"/>
      <w:i/>
      <w:iCs/>
      <w:color w:val="1F1F1F"/>
      <w:spacing w:val="15"/>
      <w:sz w:val="24"/>
      <w:szCs w:val="24"/>
      <w:lang w:val="en-GB"/>
    </w:rPr>
  </w:style>
  <w:style w:type="character" w:styleId="Strong">
    <w:name w:val="Strong"/>
    <w:basedOn w:val="DefaultParagraphFont"/>
    <w:uiPriority w:val="99"/>
    <w:qFormat/>
    <w:rsid w:val="0043250F"/>
    <w:rPr>
      <w:b/>
      <w:bCs/>
    </w:rPr>
  </w:style>
  <w:style w:type="character" w:styleId="Emphasis">
    <w:name w:val="Emphasis"/>
    <w:basedOn w:val="DefaultParagraphFont"/>
    <w:qFormat/>
    <w:rsid w:val="0043250F"/>
    <w:rPr>
      <w:i/>
      <w:iCs/>
    </w:rPr>
  </w:style>
  <w:style w:type="paragraph" w:styleId="NoSpacing">
    <w:name w:val="No Spacing"/>
    <w:basedOn w:val="Normal"/>
    <w:uiPriority w:val="99"/>
    <w:qFormat/>
    <w:rsid w:val="0043250F"/>
    <w:pPr>
      <w:spacing w:before="100" w:beforeAutospacing="1" w:after="100" w:afterAutospacing="1"/>
    </w:pPr>
    <w:rPr>
      <w:sz w:val="24"/>
    </w:rPr>
  </w:style>
  <w:style w:type="paragraph" w:styleId="ListParagraph">
    <w:name w:val="List Paragraph"/>
    <w:basedOn w:val="Normal"/>
    <w:uiPriority w:val="99"/>
    <w:qFormat/>
    <w:rsid w:val="0043250F"/>
    <w:pPr>
      <w:ind w:left="720"/>
    </w:pPr>
  </w:style>
  <w:style w:type="numbering" w:customStyle="1" w:styleId="GEFPIF">
    <w:name w:val="GEF PIF"/>
    <w:uiPriority w:val="99"/>
    <w:rsid w:val="00015A6A"/>
    <w:pPr>
      <w:numPr>
        <w:numId w:val="6"/>
      </w:numPr>
    </w:pPr>
  </w:style>
  <w:style w:type="table" w:styleId="TableGrid">
    <w:name w:val="Table Grid"/>
    <w:basedOn w:val="TableNormal"/>
    <w:uiPriority w:val="59"/>
    <w:rsid w:val="004617FD"/>
    <w:pPr>
      <w:spacing w:after="200" w:line="276" w:lineRule="auto"/>
    </w:pPr>
    <w:rPr>
      <w:rFonts w:asciiTheme="minorHAnsi" w:eastAsiaTheme="minorHAnsi" w:hAnsiTheme="minorHAnsi" w:cstheme="minorBid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4617FD"/>
    <w:rPr>
      <w:vertAlign w:val="superscript"/>
    </w:rPr>
  </w:style>
  <w:style w:type="character" w:styleId="Hyperlink">
    <w:name w:val="Hyperlink"/>
    <w:basedOn w:val="DefaultParagraphFont"/>
    <w:uiPriority w:val="99"/>
    <w:unhideWhenUsed/>
    <w:rsid w:val="004617FD"/>
    <w:rPr>
      <w:color w:val="0000FF" w:themeColor="hyperlink"/>
      <w:u w:val="single"/>
    </w:rPr>
  </w:style>
  <w:style w:type="paragraph" w:styleId="DocumentMap">
    <w:name w:val="Document Map"/>
    <w:basedOn w:val="Normal"/>
    <w:link w:val="DocumentMapChar"/>
    <w:uiPriority w:val="99"/>
    <w:semiHidden/>
    <w:unhideWhenUsed/>
    <w:rsid w:val="004617FD"/>
    <w:rPr>
      <w:rFonts w:ascii="Tahoma" w:hAnsi="Tahoma" w:cs="Tahoma"/>
      <w:sz w:val="16"/>
      <w:szCs w:val="16"/>
    </w:rPr>
  </w:style>
  <w:style w:type="character" w:customStyle="1" w:styleId="DocumentMapChar">
    <w:name w:val="Document Map Char"/>
    <w:basedOn w:val="DefaultParagraphFont"/>
    <w:link w:val="DocumentMap"/>
    <w:uiPriority w:val="99"/>
    <w:semiHidden/>
    <w:rsid w:val="004617FD"/>
    <w:rPr>
      <w:rFonts w:ascii="Tahoma" w:eastAsiaTheme="minorHAnsi" w:hAnsi="Tahoma" w:cs="Tahoma"/>
      <w:sz w:val="16"/>
      <w:szCs w:val="16"/>
    </w:rPr>
  </w:style>
  <w:style w:type="paragraph" w:styleId="BalloonText">
    <w:name w:val="Balloon Text"/>
    <w:basedOn w:val="Normal"/>
    <w:link w:val="BalloonTextChar"/>
    <w:uiPriority w:val="99"/>
    <w:semiHidden/>
    <w:unhideWhenUsed/>
    <w:rsid w:val="004617FD"/>
    <w:rPr>
      <w:rFonts w:ascii="Tahoma" w:hAnsi="Tahoma" w:cs="Tahoma"/>
      <w:sz w:val="16"/>
      <w:szCs w:val="16"/>
    </w:rPr>
  </w:style>
  <w:style w:type="character" w:customStyle="1" w:styleId="BalloonTextChar">
    <w:name w:val="Balloon Text Char"/>
    <w:basedOn w:val="DefaultParagraphFont"/>
    <w:link w:val="BalloonText"/>
    <w:uiPriority w:val="99"/>
    <w:semiHidden/>
    <w:rsid w:val="004617FD"/>
    <w:rPr>
      <w:rFonts w:ascii="Tahoma" w:eastAsiaTheme="minorHAnsi" w:hAnsi="Tahoma" w:cs="Tahoma"/>
      <w:sz w:val="16"/>
      <w:szCs w:val="16"/>
    </w:rPr>
  </w:style>
  <w:style w:type="character" w:styleId="FollowedHyperlink">
    <w:name w:val="FollowedHyperlink"/>
    <w:basedOn w:val="DefaultParagraphFont"/>
    <w:uiPriority w:val="99"/>
    <w:semiHidden/>
    <w:unhideWhenUsed/>
    <w:rsid w:val="003A39F2"/>
    <w:rPr>
      <w:color w:val="800080" w:themeColor="followedHyperlink"/>
      <w:u w:val="single"/>
    </w:rPr>
  </w:style>
  <w:style w:type="table" w:styleId="LightShading">
    <w:name w:val="Light Shading"/>
    <w:basedOn w:val="TableNormal"/>
    <w:uiPriority w:val="60"/>
    <w:rsid w:val="003A39F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A39F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B84C55"/>
    <w:rPr>
      <w:sz w:val="16"/>
      <w:szCs w:val="16"/>
    </w:rPr>
  </w:style>
  <w:style w:type="paragraph" w:styleId="CommentText">
    <w:name w:val="annotation text"/>
    <w:basedOn w:val="Normal"/>
    <w:link w:val="CommentTextChar"/>
    <w:uiPriority w:val="99"/>
    <w:semiHidden/>
    <w:unhideWhenUsed/>
    <w:rsid w:val="00B84C55"/>
    <w:rPr>
      <w:sz w:val="20"/>
      <w:szCs w:val="20"/>
    </w:rPr>
  </w:style>
  <w:style w:type="character" w:customStyle="1" w:styleId="CommentTextChar">
    <w:name w:val="Comment Text Char"/>
    <w:basedOn w:val="DefaultParagraphFont"/>
    <w:link w:val="CommentText"/>
    <w:uiPriority w:val="99"/>
    <w:semiHidden/>
    <w:rsid w:val="00B84C55"/>
    <w:rPr>
      <w:rFonts w:ascii="Arial" w:eastAsiaTheme="minorHAnsi" w:hAnsi="Arial"/>
      <w:sz w:val="20"/>
      <w:szCs w:val="20"/>
    </w:rPr>
  </w:style>
  <w:style w:type="paragraph" w:styleId="CommentSubject">
    <w:name w:val="annotation subject"/>
    <w:basedOn w:val="CommentText"/>
    <w:next w:val="CommentText"/>
    <w:link w:val="CommentSubjectChar"/>
    <w:uiPriority w:val="99"/>
    <w:semiHidden/>
    <w:unhideWhenUsed/>
    <w:rsid w:val="00B84C55"/>
    <w:rPr>
      <w:b/>
      <w:bCs/>
    </w:rPr>
  </w:style>
  <w:style w:type="character" w:customStyle="1" w:styleId="CommentSubjectChar">
    <w:name w:val="Comment Subject Char"/>
    <w:basedOn w:val="CommentTextChar"/>
    <w:link w:val="CommentSubject"/>
    <w:uiPriority w:val="99"/>
    <w:semiHidden/>
    <w:rsid w:val="00B84C55"/>
    <w:rPr>
      <w:rFonts w:ascii="Arial" w:eastAsiaTheme="minorHAnsi" w:hAnsi="Arial"/>
      <w:b/>
      <w:bCs/>
      <w:sz w:val="20"/>
      <w:szCs w:val="20"/>
    </w:rPr>
  </w:style>
  <w:style w:type="paragraph" w:styleId="Header">
    <w:name w:val="header"/>
    <w:basedOn w:val="Normal"/>
    <w:link w:val="HeaderChar"/>
    <w:uiPriority w:val="99"/>
    <w:unhideWhenUsed/>
    <w:rsid w:val="003161F9"/>
    <w:pPr>
      <w:tabs>
        <w:tab w:val="center" w:pos="4513"/>
        <w:tab w:val="right" w:pos="9026"/>
      </w:tabs>
    </w:pPr>
  </w:style>
  <w:style w:type="character" w:customStyle="1" w:styleId="HeaderChar">
    <w:name w:val="Header Char"/>
    <w:basedOn w:val="DefaultParagraphFont"/>
    <w:link w:val="Header"/>
    <w:uiPriority w:val="99"/>
    <w:rsid w:val="003161F9"/>
    <w:rPr>
      <w:rFonts w:ascii="Arial" w:eastAsiaTheme="minorHAnsi" w:hAnsi="Arial"/>
      <w:szCs w:val="24"/>
    </w:rPr>
  </w:style>
  <w:style w:type="paragraph" w:styleId="Footer">
    <w:name w:val="footer"/>
    <w:basedOn w:val="Normal"/>
    <w:link w:val="FooterChar"/>
    <w:uiPriority w:val="99"/>
    <w:unhideWhenUsed/>
    <w:rsid w:val="003161F9"/>
    <w:pPr>
      <w:tabs>
        <w:tab w:val="center" w:pos="4513"/>
        <w:tab w:val="right" w:pos="9026"/>
      </w:tabs>
    </w:pPr>
  </w:style>
  <w:style w:type="character" w:customStyle="1" w:styleId="FooterChar">
    <w:name w:val="Footer Char"/>
    <w:basedOn w:val="DefaultParagraphFont"/>
    <w:link w:val="Footer"/>
    <w:uiPriority w:val="99"/>
    <w:rsid w:val="003161F9"/>
    <w:rPr>
      <w:rFonts w:ascii="Arial" w:eastAsiaTheme="minorHAnsi" w:hAnsi="Arial"/>
      <w:szCs w:val="24"/>
    </w:rPr>
  </w:style>
  <w:style w:type="character" w:customStyle="1" w:styleId="apple-style-span">
    <w:name w:val="apple-style-span"/>
    <w:basedOn w:val="DefaultParagraphFont"/>
    <w:rsid w:val="00AA69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7FD"/>
    <w:rPr>
      <w:rFonts w:ascii="Arial" w:eastAsiaTheme="minorHAnsi" w:hAnsi="Arial"/>
      <w:szCs w:val="24"/>
    </w:rPr>
  </w:style>
  <w:style w:type="paragraph" w:styleId="Heading1">
    <w:name w:val="heading 1"/>
    <w:basedOn w:val="Normal"/>
    <w:next w:val="Normal"/>
    <w:link w:val="Heading1Char"/>
    <w:uiPriority w:val="9"/>
    <w:qFormat/>
    <w:rsid w:val="005A049E"/>
    <w:pPr>
      <w:keepNext/>
      <w:keepLines/>
      <w:outlineLvl w:val="0"/>
    </w:pPr>
    <w:rPr>
      <w:rFonts w:eastAsiaTheme="majorEastAsia"/>
      <w:b/>
      <w:bCs/>
      <w:sz w:val="28"/>
      <w:szCs w:val="28"/>
      <w:u w:val="single"/>
    </w:rPr>
  </w:style>
  <w:style w:type="paragraph" w:styleId="Heading2">
    <w:name w:val="heading 2"/>
    <w:basedOn w:val="Normal"/>
    <w:next w:val="Normal"/>
    <w:link w:val="Heading2Char"/>
    <w:qFormat/>
    <w:rsid w:val="0043250F"/>
    <w:pPr>
      <w:keepNext/>
      <w:keepLines/>
      <w:outlineLvl w:val="1"/>
    </w:pPr>
    <w:rPr>
      <w:rFonts w:eastAsiaTheme="majorEastAsia"/>
      <w:b/>
      <w:bCs/>
      <w:szCs w:val="26"/>
    </w:rPr>
  </w:style>
  <w:style w:type="paragraph" w:styleId="Heading3">
    <w:name w:val="heading 3"/>
    <w:basedOn w:val="Normal"/>
    <w:next w:val="Normal"/>
    <w:link w:val="Heading3Char"/>
    <w:unhideWhenUsed/>
    <w:qFormat/>
    <w:rsid w:val="0043250F"/>
    <w:pPr>
      <w:keepNext/>
      <w:keepLines/>
      <w:numPr>
        <w:ilvl w:val="4"/>
      </w:numPr>
      <w:tabs>
        <w:tab w:val="left" w:pos="426"/>
      </w:tabs>
      <w:outlineLvl w:val="2"/>
    </w:pPr>
    <w:rPr>
      <w:rFonts w:eastAsiaTheme="majorEastAsia" w:cstheme="majorBidi"/>
      <w:i/>
      <w:iCs/>
      <w:u w:val="single"/>
    </w:rPr>
  </w:style>
  <w:style w:type="paragraph" w:styleId="Heading4">
    <w:name w:val="heading 4"/>
    <w:basedOn w:val="Normal"/>
    <w:next w:val="Normal"/>
    <w:link w:val="Heading4Char"/>
    <w:uiPriority w:val="9"/>
    <w:semiHidden/>
    <w:unhideWhenUsed/>
    <w:qFormat/>
    <w:rsid w:val="0043250F"/>
    <w:pPr>
      <w:keepNext/>
      <w:keepLines/>
      <w:numPr>
        <w:ilvl w:val="4"/>
      </w:numPr>
      <w:tabs>
        <w:tab w:val="left" w:pos="426"/>
      </w:tabs>
      <w:outlineLvl w:val="3"/>
    </w:pPr>
    <w:rPr>
      <w:rFonts w:eastAsiaTheme="majorEastAsia" w:cstheme="majorBidi"/>
      <w:u w:val="single"/>
    </w:rPr>
  </w:style>
  <w:style w:type="paragraph" w:styleId="Heading5">
    <w:name w:val="heading 5"/>
    <w:basedOn w:val="Normal"/>
    <w:next w:val="Normal"/>
    <w:link w:val="Heading5Char"/>
    <w:uiPriority w:val="9"/>
    <w:semiHidden/>
    <w:unhideWhenUsed/>
    <w:qFormat/>
    <w:rsid w:val="0043250F"/>
    <w:pPr>
      <w:keepNext/>
      <w:keepLines/>
      <w:tabs>
        <w:tab w:val="left" w:pos="426"/>
      </w:tabs>
      <w:outlineLvl w:val="4"/>
    </w:pPr>
    <w:rPr>
      <w:rFonts w:ascii="Calibri" w:eastAsiaTheme="majorEastAsia" w:hAnsi="Calibri" w:cstheme="majorBidi"/>
      <w:i/>
      <w:sz w:val="24"/>
      <w:u w:val="single"/>
    </w:rPr>
  </w:style>
  <w:style w:type="paragraph" w:styleId="Heading6">
    <w:name w:val="heading 6"/>
    <w:basedOn w:val="Normal"/>
    <w:next w:val="Normal"/>
    <w:link w:val="Heading6Char"/>
    <w:uiPriority w:val="9"/>
    <w:semiHidden/>
    <w:unhideWhenUsed/>
    <w:qFormat/>
    <w:rsid w:val="0043250F"/>
    <w:pPr>
      <w:keepNext/>
      <w:keepLines/>
      <w:outlineLvl w:val="5"/>
    </w:pPr>
    <w:rPr>
      <w:rFonts w:ascii="Calibri" w:eastAsiaTheme="majorEastAsia" w:hAnsi="Calibri" w:cstheme="majorBidi"/>
      <w:b/>
      <w:i/>
      <w:iCs/>
      <w:color w:val="8DB3E2" w:themeColor="text2" w:themeTint="66"/>
      <w:sz w:val="24"/>
      <w:lang w:bidi="en-US"/>
    </w:rPr>
  </w:style>
  <w:style w:type="paragraph" w:styleId="Heading7">
    <w:name w:val="heading 7"/>
    <w:basedOn w:val="Normal"/>
    <w:next w:val="Normal"/>
    <w:link w:val="Heading7Char"/>
    <w:uiPriority w:val="9"/>
    <w:semiHidden/>
    <w:unhideWhenUsed/>
    <w:qFormat/>
    <w:rsid w:val="0043250F"/>
    <w:pPr>
      <w:keepNext/>
      <w:keepLines/>
      <w:outlineLvl w:val="6"/>
    </w:pPr>
    <w:rPr>
      <w:rFonts w:ascii="Calibri" w:eastAsiaTheme="majorEastAsia" w:hAnsi="Calibri" w:cstheme="majorBidi"/>
      <w:i/>
      <w:iCs/>
      <w:color w:val="244061" w:themeColor="accent1" w:themeShade="80"/>
      <w:sz w:val="24"/>
    </w:rPr>
  </w:style>
  <w:style w:type="paragraph" w:styleId="Heading8">
    <w:name w:val="heading 8"/>
    <w:basedOn w:val="Normal"/>
    <w:next w:val="Normal"/>
    <w:link w:val="Heading8Char"/>
    <w:uiPriority w:val="9"/>
    <w:semiHidden/>
    <w:unhideWhenUsed/>
    <w:qFormat/>
    <w:rsid w:val="0043250F"/>
    <w:pPr>
      <w:keepNext/>
      <w:keepLines/>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3250F"/>
    <w:pPr>
      <w:keepNext/>
      <w:keepLines/>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49E"/>
    <w:rPr>
      <w:rFonts w:ascii="Arial" w:eastAsiaTheme="majorEastAsia" w:hAnsi="Arial"/>
      <w:b/>
      <w:bCs/>
      <w:sz w:val="28"/>
      <w:szCs w:val="28"/>
      <w:u w:val="single"/>
    </w:rPr>
  </w:style>
  <w:style w:type="character" w:customStyle="1" w:styleId="Heading2Char">
    <w:name w:val="Heading 2 Char"/>
    <w:basedOn w:val="DefaultParagraphFont"/>
    <w:link w:val="Heading2"/>
    <w:rsid w:val="0043250F"/>
    <w:rPr>
      <w:rFonts w:ascii="Arial" w:eastAsiaTheme="majorEastAsia" w:hAnsi="Arial" w:cs="Calibri"/>
      <w:b/>
      <w:bCs/>
      <w:szCs w:val="26"/>
      <w:lang w:val="en-GB"/>
    </w:rPr>
  </w:style>
  <w:style w:type="character" w:customStyle="1" w:styleId="Heading3Char">
    <w:name w:val="Heading 3 Char"/>
    <w:basedOn w:val="DefaultParagraphFont"/>
    <w:link w:val="Heading3"/>
    <w:rsid w:val="0043250F"/>
    <w:rPr>
      <w:rFonts w:ascii="Arial" w:eastAsiaTheme="majorEastAsia" w:hAnsi="Arial" w:cstheme="majorBidi"/>
      <w:i/>
      <w:iCs/>
      <w:u w:val="single"/>
      <w:lang w:val="en-GB"/>
    </w:rPr>
  </w:style>
  <w:style w:type="paragraph" w:styleId="TOC3">
    <w:name w:val="toc 3"/>
    <w:basedOn w:val="Normal"/>
    <w:next w:val="Normal"/>
    <w:autoRedefine/>
    <w:uiPriority w:val="39"/>
    <w:rsid w:val="00257CD7"/>
    <w:pPr>
      <w:widowControl w:val="0"/>
      <w:tabs>
        <w:tab w:val="left" w:pos="1080"/>
        <w:tab w:val="left" w:leader="dot" w:pos="8618"/>
      </w:tabs>
      <w:adjustRightInd w:val="0"/>
      <w:spacing w:after="80"/>
      <w:ind w:left="362" w:right="680" w:hanging="181"/>
      <w:textAlignment w:val="baseline"/>
    </w:pPr>
    <w:rPr>
      <w:rFonts w:ascii="Myriad Pro" w:hAnsi="Myriad Pro"/>
      <w:szCs w:val="20"/>
      <w:lang w:eastAsia="en-GB"/>
    </w:rPr>
  </w:style>
  <w:style w:type="paragraph" w:styleId="TOC2">
    <w:name w:val="toc 2"/>
    <w:basedOn w:val="Normal"/>
    <w:next w:val="Normal"/>
    <w:autoRedefine/>
    <w:uiPriority w:val="39"/>
    <w:rsid w:val="00257CD7"/>
    <w:pPr>
      <w:widowControl w:val="0"/>
      <w:tabs>
        <w:tab w:val="left" w:pos="540"/>
        <w:tab w:val="right" w:leader="dot" w:pos="8618"/>
      </w:tabs>
      <w:adjustRightInd w:val="0"/>
      <w:spacing w:after="80"/>
      <w:ind w:left="539" w:right="567" w:hanging="539"/>
      <w:textAlignment w:val="baseline"/>
    </w:pPr>
    <w:rPr>
      <w:rFonts w:ascii="Myriad Pro" w:hAnsi="Myriad Pro"/>
      <w:szCs w:val="20"/>
      <w:lang w:eastAsia="en-GB"/>
    </w:rPr>
  </w:style>
  <w:style w:type="paragraph" w:styleId="TOC1">
    <w:name w:val="toc 1"/>
    <w:basedOn w:val="Normal"/>
    <w:next w:val="Normal"/>
    <w:autoRedefine/>
    <w:uiPriority w:val="39"/>
    <w:rsid w:val="00257CD7"/>
    <w:pPr>
      <w:widowControl w:val="0"/>
      <w:tabs>
        <w:tab w:val="right" w:leader="dot" w:pos="8618"/>
      </w:tabs>
      <w:adjustRightInd w:val="0"/>
      <w:spacing w:after="80"/>
      <w:ind w:left="1080" w:right="566" w:hanging="1080"/>
      <w:textAlignment w:val="baseline"/>
    </w:pPr>
    <w:rPr>
      <w:rFonts w:ascii="Myriad Pro" w:hAnsi="Myriad Pro"/>
      <w:szCs w:val="20"/>
      <w:lang w:eastAsia="en-GB"/>
    </w:rPr>
  </w:style>
  <w:style w:type="paragraph" w:styleId="FootnoteText">
    <w:name w:val="footnote text"/>
    <w:basedOn w:val="Normal"/>
    <w:link w:val="FootnoteTextChar"/>
    <w:uiPriority w:val="99"/>
    <w:semiHidden/>
    <w:rsid w:val="004A1247"/>
    <w:pPr>
      <w:widowControl w:val="0"/>
      <w:spacing w:after="60"/>
      <w:ind w:left="142" w:hanging="142"/>
    </w:pPr>
    <w:rPr>
      <w:sz w:val="16"/>
      <w:szCs w:val="20"/>
    </w:rPr>
  </w:style>
  <w:style w:type="character" w:customStyle="1" w:styleId="FootnoteTextChar">
    <w:name w:val="Footnote Text Char"/>
    <w:basedOn w:val="DefaultParagraphFont"/>
    <w:link w:val="FootnoteText"/>
    <w:uiPriority w:val="99"/>
    <w:semiHidden/>
    <w:rsid w:val="004A1247"/>
    <w:rPr>
      <w:rFonts w:ascii="Arial" w:eastAsiaTheme="minorHAnsi" w:hAnsi="Arial"/>
      <w:sz w:val="16"/>
      <w:szCs w:val="20"/>
    </w:rPr>
  </w:style>
  <w:style w:type="character" w:customStyle="1" w:styleId="Heading4Char">
    <w:name w:val="Heading 4 Char"/>
    <w:basedOn w:val="DefaultParagraphFont"/>
    <w:link w:val="Heading4"/>
    <w:uiPriority w:val="9"/>
    <w:rsid w:val="0043250F"/>
    <w:rPr>
      <w:rFonts w:ascii="Arial" w:eastAsiaTheme="majorEastAsia" w:hAnsi="Arial" w:cstheme="majorBidi"/>
      <w:sz w:val="20"/>
      <w:u w:val="single"/>
      <w:lang w:val="en-GB"/>
    </w:rPr>
  </w:style>
  <w:style w:type="character" w:customStyle="1" w:styleId="Heading5Char">
    <w:name w:val="Heading 5 Char"/>
    <w:basedOn w:val="DefaultParagraphFont"/>
    <w:link w:val="Heading5"/>
    <w:uiPriority w:val="9"/>
    <w:rsid w:val="0043250F"/>
    <w:rPr>
      <w:rFonts w:ascii="Calibri" w:eastAsiaTheme="majorEastAsia" w:hAnsi="Calibri" w:cstheme="majorBidi"/>
      <w:i/>
      <w:sz w:val="24"/>
      <w:u w:val="single"/>
      <w:lang w:val="en-GB"/>
    </w:rPr>
  </w:style>
  <w:style w:type="character" w:customStyle="1" w:styleId="Heading6Char">
    <w:name w:val="Heading 6 Char"/>
    <w:basedOn w:val="DefaultParagraphFont"/>
    <w:link w:val="Heading6"/>
    <w:uiPriority w:val="9"/>
    <w:rsid w:val="0043250F"/>
    <w:rPr>
      <w:rFonts w:ascii="Calibri" w:eastAsiaTheme="majorEastAsia" w:hAnsi="Calibri" w:cstheme="majorBidi"/>
      <w:b/>
      <w:i/>
      <w:iCs/>
      <w:color w:val="8DB3E2" w:themeColor="text2" w:themeTint="66"/>
      <w:sz w:val="24"/>
      <w:lang w:bidi="en-US"/>
    </w:rPr>
  </w:style>
  <w:style w:type="character" w:customStyle="1" w:styleId="Heading7Char">
    <w:name w:val="Heading 7 Char"/>
    <w:basedOn w:val="DefaultParagraphFont"/>
    <w:link w:val="Heading7"/>
    <w:uiPriority w:val="9"/>
    <w:rsid w:val="0043250F"/>
    <w:rPr>
      <w:rFonts w:ascii="Calibri" w:eastAsiaTheme="majorEastAsia" w:hAnsi="Calibri" w:cstheme="majorBidi"/>
      <w:i/>
      <w:iCs/>
      <w:color w:val="244061" w:themeColor="accent1" w:themeShade="80"/>
      <w:sz w:val="24"/>
      <w:lang w:val="en-GB"/>
    </w:rPr>
  </w:style>
  <w:style w:type="character" w:customStyle="1" w:styleId="Heading8Char">
    <w:name w:val="Heading 8 Char"/>
    <w:basedOn w:val="DefaultParagraphFont"/>
    <w:link w:val="Heading8"/>
    <w:uiPriority w:val="9"/>
    <w:rsid w:val="0043250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rsid w:val="0043250F"/>
    <w:rPr>
      <w:rFonts w:asciiTheme="majorHAnsi" w:eastAsiaTheme="majorEastAsia" w:hAnsiTheme="majorHAnsi" w:cstheme="majorBidi"/>
      <w:i/>
      <w:iCs/>
      <w:color w:val="404040" w:themeColor="text1" w:themeTint="BF"/>
      <w:sz w:val="20"/>
      <w:szCs w:val="20"/>
      <w:lang w:val="en-GB"/>
    </w:rPr>
  </w:style>
  <w:style w:type="paragraph" w:styleId="Caption">
    <w:name w:val="caption"/>
    <w:basedOn w:val="Normal"/>
    <w:next w:val="Normal"/>
    <w:uiPriority w:val="35"/>
    <w:qFormat/>
    <w:rsid w:val="0043250F"/>
    <w:rPr>
      <w:bCs/>
      <w:i/>
    </w:rPr>
  </w:style>
  <w:style w:type="paragraph" w:styleId="Title">
    <w:name w:val="Title"/>
    <w:basedOn w:val="Normal"/>
    <w:next w:val="Normal"/>
    <w:link w:val="TitleChar"/>
    <w:uiPriority w:val="10"/>
    <w:qFormat/>
    <w:rsid w:val="009C62EC"/>
    <w:pPr>
      <w:spacing w:after="300"/>
      <w:jc w:val="center"/>
    </w:pPr>
    <w:rPr>
      <w:rFonts w:eastAsiaTheme="majorEastAsia"/>
      <w:spacing w:val="5"/>
      <w:kern w:val="28"/>
      <w:sz w:val="40"/>
      <w:szCs w:val="52"/>
    </w:rPr>
  </w:style>
  <w:style w:type="character" w:customStyle="1" w:styleId="TitleChar">
    <w:name w:val="Title Char"/>
    <w:basedOn w:val="DefaultParagraphFont"/>
    <w:link w:val="Title"/>
    <w:uiPriority w:val="10"/>
    <w:rsid w:val="009C62EC"/>
    <w:rPr>
      <w:rFonts w:ascii="Arial" w:eastAsiaTheme="majorEastAsia" w:hAnsi="Arial"/>
      <w:spacing w:val="5"/>
      <w:kern w:val="28"/>
      <w:sz w:val="40"/>
      <w:szCs w:val="52"/>
    </w:rPr>
  </w:style>
  <w:style w:type="paragraph" w:styleId="Subtitle">
    <w:name w:val="Subtitle"/>
    <w:basedOn w:val="Normal"/>
    <w:next w:val="Normal"/>
    <w:link w:val="SubtitleChar"/>
    <w:uiPriority w:val="11"/>
    <w:qFormat/>
    <w:rsid w:val="0043250F"/>
    <w:pPr>
      <w:numPr>
        <w:ilvl w:val="1"/>
      </w:numPr>
      <w:jc w:val="center"/>
    </w:pPr>
    <w:rPr>
      <w:rFonts w:eastAsiaTheme="majorEastAsia"/>
      <w:i/>
      <w:iCs/>
      <w:color w:val="1F1F1F"/>
      <w:spacing w:val="15"/>
      <w:sz w:val="24"/>
    </w:rPr>
  </w:style>
  <w:style w:type="character" w:customStyle="1" w:styleId="SubtitleChar">
    <w:name w:val="Subtitle Char"/>
    <w:basedOn w:val="DefaultParagraphFont"/>
    <w:link w:val="Subtitle"/>
    <w:uiPriority w:val="11"/>
    <w:rsid w:val="0043250F"/>
    <w:rPr>
      <w:rFonts w:ascii="Arial" w:eastAsiaTheme="majorEastAsia" w:hAnsi="Arial" w:cs="Calibri"/>
      <w:i/>
      <w:iCs/>
      <w:color w:val="1F1F1F"/>
      <w:spacing w:val="15"/>
      <w:sz w:val="24"/>
      <w:szCs w:val="24"/>
      <w:lang w:val="en-GB"/>
    </w:rPr>
  </w:style>
  <w:style w:type="character" w:styleId="Strong">
    <w:name w:val="Strong"/>
    <w:basedOn w:val="DefaultParagraphFont"/>
    <w:uiPriority w:val="99"/>
    <w:qFormat/>
    <w:rsid w:val="0043250F"/>
    <w:rPr>
      <w:b/>
      <w:bCs/>
    </w:rPr>
  </w:style>
  <w:style w:type="character" w:styleId="Emphasis">
    <w:name w:val="Emphasis"/>
    <w:basedOn w:val="DefaultParagraphFont"/>
    <w:qFormat/>
    <w:rsid w:val="0043250F"/>
    <w:rPr>
      <w:i/>
      <w:iCs/>
    </w:rPr>
  </w:style>
  <w:style w:type="paragraph" w:styleId="NoSpacing">
    <w:name w:val="No Spacing"/>
    <w:basedOn w:val="Normal"/>
    <w:uiPriority w:val="99"/>
    <w:qFormat/>
    <w:rsid w:val="0043250F"/>
    <w:pPr>
      <w:spacing w:before="100" w:beforeAutospacing="1" w:after="100" w:afterAutospacing="1"/>
    </w:pPr>
    <w:rPr>
      <w:sz w:val="24"/>
    </w:rPr>
  </w:style>
  <w:style w:type="paragraph" w:styleId="ListParagraph">
    <w:name w:val="List Paragraph"/>
    <w:basedOn w:val="Normal"/>
    <w:uiPriority w:val="99"/>
    <w:qFormat/>
    <w:rsid w:val="0043250F"/>
    <w:pPr>
      <w:ind w:left="720"/>
    </w:pPr>
  </w:style>
  <w:style w:type="numbering" w:customStyle="1" w:styleId="GEFPIF">
    <w:name w:val="GEF PIF"/>
    <w:uiPriority w:val="99"/>
    <w:rsid w:val="00015A6A"/>
    <w:pPr>
      <w:numPr>
        <w:numId w:val="6"/>
      </w:numPr>
    </w:pPr>
  </w:style>
  <w:style w:type="table" w:styleId="TableGrid">
    <w:name w:val="Table Grid"/>
    <w:basedOn w:val="TableNormal"/>
    <w:uiPriority w:val="59"/>
    <w:rsid w:val="004617FD"/>
    <w:pPr>
      <w:spacing w:after="200" w:line="276" w:lineRule="auto"/>
    </w:pPr>
    <w:rPr>
      <w:rFonts w:asciiTheme="minorHAnsi" w:eastAsiaTheme="minorHAnsi" w:hAnsiTheme="minorHAnsi" w:cstheme="minorBid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4617FD"/>
    <w:rPr>
      <w:vertAlign w:val="superscript"/>
    </w:rPr>
  </w:style>
  <w:style w:type="character" w:styleId="Hyperlink">
    <w:name w:val="Hyperlink"/>
    <w:basedOn w:val="DefaultParagraphFont"/>
    <w:uiPriority w:val="99"/>
    <w:unhideWhenUsed/>
    <w:rsid w:val="004617FD"/>
    <w:rPr>
      <w:color w:val="0000FF" w:themeColor="hyperlink"/>
      <w:u w:val="single"/>
    </w:rPr>
  </w:style>
  <w:style w:type="paragraph" w:styleId="DocumentMap">
    <w:name w:val="Document Map"/>
    <w:basedOn w:val="Normal"/>
    <w:link w:val="DocumentMapChar"/>
    <w:uiPriority w:val="99"/>
    <w:semiHidden/>
    <w:unhideWhenUsed/>
    <w:rsid w:val="004617FD"/>
    <w:rPr>
      <w:rFonts w:ascii="Tahoma" w:hAnsi="Tahoma" w:cs="Tahoma"/>
      <w:sz w:val="16"/>
      <w:szCs w:val="16"/>
    </w:rPr>
  </w:style>
  <w:style w:type="character" w:customStyle="1" w:styleId="DocumentMapChar">
    <w:name w:val="Document Map Char"/>
    <w:basedOn w:val="DefaultParagraphFont"/>
    <w:link w:val="DocumentMap"/>
    <w:uiPriority w:val="99"/>
    <w:semiHidden/>
    <w:rsid w:val="004617FD"/>
    <w:rPr>
      <w:rFonts w:ascii="Tahoma" w:eastAsiaTheme="minorHAnsi" w:hAnsi="Tahoma" w:cs="Tahoma"/>
      <w:sz w:val="16"/>
      <w:szCs w:val="16"/>
    </w:rPr>
  </w:style>
  <w:style w:type="paragraph" w:styleId="BalloonText">
    <w:name w:val="Balloon Text"/>
    <w:basedOn w:val="Normal"/>
    <w:link w:val="BalloonTextChar"/>
    <w:uiPriority w:val="99"/>
    <w:semiHidden/>
    <w:unhideWhenUsed/>
    <w:rsid w:val="004617FD"/>
    <w:rPr>
      <w:rFonts w:ascii="Tahoma" w:hAnsi="Tahoma" w:cs="Tahoma"/>
      <w:sz w:val="16"/>
      <w:szCs w:val="16"/>
    </w:rPr>
  </w:style>
  <w:style w:type="character" w:customStyle="1" w:styleId="BalloonTextChar">
    <w:name w:val="Balloon Text Char"/>
    <w:basedOn w:val="DefaultParagraphFont"/>
    <w:link w:val="BalloonText"/>
    <w:uiPriority w:val="99"/>
    <w:semiHidden/>
    <w:rsid w:val="004617FD"/>
    <w:rPr>
      <w:rFonts w:ascii="Tahoma" w:eastAsiaTheme="minorHAnsi" w:hAnsi="Tahoma" w:cs="Tahoma"/>
      <w:sz w:val="16"/>
      <w:szCs w:val="16"/>
    </w:rPr>
  </w:style>
  <w:style w:type="character" w:styleId="FollowedHyperlink">
    <w:name w:val="FollowedHyperlink"/>
    <w:basedOn w:val="DefaultParagraphFont"/>
    <w:uiPriority w:val="99"/>
    <w:semiHidden/>
    <w:unhideWhenUsed/>
    <w:rsid w:val="003A39F2"/>
    <w:rPr>
      <w:color w:val="800080" w:themeColor="followedHyperlink"/>
      <w:u w:val="single"/>
    </w:rPr>
  </w:style>
  <w:style w:type="table" w:styleId="LightShading">
    <w:name w:val="Light Shading"/>
    <w:basedOn w:val="TableNormal"/>
    <w:uiPriority w:val="60"/>
    <w:rsid w:val="003A39F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3A39F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B84C55"/>
    <w:rPr>
      <w:sz w:val="16"/>
      <w:szCs w:val="16"/>
    </w:rPr>
  </w:style>
  <w:style w:type="paragraph" w:styleId="CommentText">
    <w:name w:val="annotation text"/>
    <w:basedOn w:val="Normal"/>
    <w:link w:val="CommentTextChar"/>
    <w:uiPriority w:val="99"/>
    <w:semiHidden/>
    <w:unhideWhenUsed/>
    <w:rsid w:val="00B84C55"/>
    <w:rPr>
      <w:sz w:val="20"/>
      <w:szCs w:val="20"/>
    </w:rPr>
  </w:style>
  <w:style w:type="character" w:customStyle="1" w:styleId="CommentTextChar">
    <w:name w:val="Comment Text Char"/>
    <w:basedOn w:val="DefaultParagraphFont"/>
    <w:link w:val="CommentText"/>
    <w:uiPriority w:val="99"/>
    <w:semiHidden/>
    <w:rsid w:val="00B84C55"/>
    <w:rPr>
      <w:rFonts w:ascii="Arial" w:eastAsiaTheme="minorHAnsi" w:hAnsi="Arial"/>
      <w:sz w:val="20"/>
      <w:szCs w:val="20"/>
    </w:rPr>
  </w:style>
  <w:style w:type="paragraph" w:styleId="CommentSubject">
    <w:name w:val="annotation subject"/>
    <w:basedOn w:val="CommentText"/>
    <w:next w:val="CommentText"/>
    <w:link w:val="CommentSubjectChar"/>
    <w:uiPriority w:val="99"/>
    <w:semiHidden/>
    <w:unhideWhenUsed/>
    <w:rsid w:val="00B84C55"/>
    <w:rPr>
      <w:b/>
      <w:bCs/>
    </w:rPr>
  </w:style>
  <w:style w:type="character" w:customStyle="1" w:styleId="CommentSubjectChar">
    <w:name w:val="Comment Subject Char"/>
    <w:basedOn w:val="CommentTextChar"/>
    <w:link w:val="CommentSubject"/>
    <w:uiPriority w:val="99"/>
    <w:semiHidden/>
    <w:rsid w:val="00B84C55"/>
    <w:rPr>
      <w:rFonts w:ascii="Arial" w:eastAsiaTheme="minorHAnsi" w:hAnsi="Arial"/>
      <w:b/>
      <w:bCs/>
      <w:sz w:val="20"/>
      <w:szCs w:val="20"/>
    </w:rPr>
  </w:style>
  <w:style w:type="paragraph" w:styleId="Header">
    <w:name w:val="header"/>
    <w:basedOn w:val="Normal"/>
    <w:link w:val="HeaderChar"/>
    <w:uiPriority w:val="99"/>
    <w:unhideWhenUsed/>
    <w:rsid w:val="003161F9"/>
    <w:pPr>
      <w:tabs>
        <w:tab w:val="center" w:pos="4513"/>
        <w:tab w:val="right" w:pos="9026"/>
      </w:tabs>
    </w:pPr>
  </w:style>
  <w:style w:type="character" w:customStyle="1" w:styleId="HeaderChar">
    <w:name w:val="Header Char"/>
    <w:basedOn w:val="DefaultParagraphFont"/>
    <w:link w:val="Header"/>
    <w:uiPriority w:val="99"/>
    <w:rsid w:val="003161F9"/>
    <w:rPr>
      <w:rFonts w:ascii="Arial" w:eastAsiaTheme="minorHAnsi" w:hAnsi="Arial"/>
      <w:szCs w:val="24"/>
    </w:rPr>
  </w:style>
  <w:style w:type="paragraph" w:styleId="Footer">
    <w:name w:val="footer"/>
    <w:basedOn w:val="Normal"/>
    <w:link w:val="FooterChar"/>
    <w:uiPriority w:val="99"/>
    <w:unhideWhenUsed/>
    <w:rsid w:val="003161F9"/>
    <w:pPr>
      <w:tabs>
        <w:tab w:val="center" w:pos="4513"/>
        <w:tab w:val="right" w:pos="9026"/>
      </w:tabs>
    </w:pPr>
  </w:style>
  <w:style w:type="character" w:customStyle="1" w:styleId="FooterChar">
    <w:name w:val="Footer Char"/>
    <w:basedOn w:val="DefaultParagraphFont"/>
    <w:link w:val="Footer"/>
    <w:uiPriority w:val="99"/>
    <w:rsid w:val="003161F9"/>
    <w:rPr>
      <w:rFonts w:ascii="Arial" w:eastAsiaTheme="minorHAnsi" w:hAnsi="Arial"/>
      <w:szCs w:val="24"/>
    </w:rPr>
  </w:style>
  <w:style w:type="character" w:customStyle="1" w:styleId="apple-style-span">
    <w:name w:val="apple-style-span"/>
    <w:basedOn w:val="DefaultParagraphFont"/>
    <w:rsid w:val="00AA6990"/>
  </w:style>
</w:styles>
</file>

<file path=word/webSettings.xml><?xml version="1.0" encoding="utf-8"?>
<w:webSettings xmlns:r="http://schemas.openxmlformats.org/officeDocument/2006/relationships" xmlns:w="http://schemas.openxmlformats.org/wordprocessingml/2006/main">
  <w:divs>
    <w:div w:id="170874012">
      <w:bodyDiv w:val="1"/>
      <w:marLeft w:val="0"/>
      <w:marRight w:val="0"/>
      <w:marTop w:val="0"/>
      <w:marBottom w:val="0"/>
      <w:divBdr>
        <w:top w:val="none" w:sz="0" w:space="0" w:color="auto"/>
        <w:left w:val="none" w:sz="0" w:space="0" w:color="auto"/>
        <w:bottom w:val="none" w:sz="0" w:space="0" w:color="auto"/>
        <w:right w:val="none" w:sz="0" w:space="0" w:color="auto"/>
      </w:divBdr>
    </w:div>
    <w:div w:id="251278625">
      <w:bodyDiv w:val="1"/>
      <w:marLeft w:val="0"/>
      <w:marRight w:val="0"/>
      <w:marTop w:val="0"/>
      <w:marBottom w:val="0"/>
      <w:divBdr>
        <w:top w:val="none" w:sz="0" w:space="0" w:color="auto"/>
        <w:left w:val="none" w:sz="0" w:space="0" w:color="auto"/>
        <w:bottom w:val="none" w:sz="0" w:space="0" w:color="auto"/>
        <w:right w:val="none" w:sz="0" w:space="0" w:color="auto"/>
      </w:divBdr>
    </w:div>
    <w:div w:id="252204976">
      <w:bodyDiv w:val="1"/>
      <w:marLeft w:val="0"/>
      <w:marRight w:val="0"/>
      <w:marTop w:val="0"/>
      <w:marBottom w:val="0"/>
      <w:divBdr>
        <w:top w:val="none" w:sz="0" w:space="0" w:color="auto"/>
        <w:left w:val="none" w:sz="0" w:space="0" w:color="auto"/>
        <w:bottom w:val="none" w:sz="0" w:space="0" w:color="auto"/>
        <w:right w:val="none" w:sz="0" w:space="0" w:color="auto"/>
      </w:divBdr>
    </w:div>
    <w:div w:id="365376630">
      <w:bodyDiv w:val="1"/>
      <w:marLeft w:val="0"/>
      <w:marRight w:val="0"/>
      <w:marTop w:val="0"/>
      <w:marBottom w:val="0"/>
      <w:divBdr>
        <w:top w:val="none" w:sz="0" w:space="0" w:color="auto"/>
        <w:left w:val="none" w:sz="0" w:space="0" w:color="auto"/>
        <w:bottom w:val="none" w:sz="0" w:space="0" w:color="auto"/>
        <w:right w:val="none" w:sz="0" w:space="0" w:color="auto"/>
      </w:divBdr>
    </w:div>
    <w:div w:id="376050663">
      <w:bodyDiv w:val="1"/>
      <w:marLeft w:val="0"/>
      <w:marRight w:val="0"/>
      <w:marTop w:val="0"/>
      <w:marBottom w:val="0"/>
      <w:divBdr>
        <w:top w:val="none" w:sz="0" w:space="0" w:color="auto"/>
        <w:left w:val="none" w:sz="0" w:space="0" w:color="auto"/>
        <w:bottom w:val="none" w:sz="0" w:space="0" w:color="auto"/>
        <w:right w:val="none" w:sz="0" w:space="0" w:color="auto"/>
      </w:divBdr>
    </w:div>
    <w:div w:id="423502305">
      <w:bodyDiv w:val="1"/>
      <w:marLeft w:val="0"/>
      <w:marRight w:val="0"/>
      <w:marTop w:val="0"/>
      <w:marBottom w:val="0"/>
      <w:divBdr>
        <w:top w:val="none" w:sz="0" w:space="0" w:color="auto"/>
        <w:left w:val="none" w:sz="0" w:space="0" w:color="auto"/>
        <w:bottom w:val="none" w:sz="0" w:space="0" w:color="auto"/>
        <w:right w:val="none" w:sz="0" w:space="0" w:color="auto"/>
      </w:divBdr>
    </w:div>
    <w:div w:id="429394225">
      <w:bodyDiv w:val="1"/>
      <w:marLeft w:val="0"/>
      <w:marRight w:val="0"/>
      <w:marTop w:val="0"/>
      <w:marBottom w:val="0"/>
      <w:divBdr>
        <w:top w:val="none" w:sz="0" w:space="0" w:color="auto"/>
        <w:left w:val="none" w:sz="0" w:space="0" w:color="auto"/>
        <w:bottom w:val="none" w:sz="0" w:space="0" w:color="auto"/>
        <w:right w:val="none" w:sz="0" w:space="0" w:color="auto"/>
      </w:divBdr>
    </w:div>
    <w:div w:id="502093276">
      <w:bodyDiv w:val="1"/>
      <w:marLeft w:val="0"/>
      <w:marRight w:val="0"/>
      <w:marTop w:val="0"/>
      <w:marBottom w:val="0"/>
      <w:divBdr>
        <w:top w:val="none" w:sz="0" w:space="0" w:color="auto"/>
        <w:left w:val="none" w:sz="0" w:space="0" w:color="auto"/>
        <w:bottom w:val="none" w:sz="0" w:space="0" w:color="auto"/>
        <w:right w:val="none" w:sz="0" w:space="0" w:color="auto"/>
      </w:divBdr>
    </w:div>
    <w:div w:id="526991675">
      <w:bodyDiv w:val="1"/>
      <w:marLeft w:val="0"/>
      <w:marRight w:val="0"/>
      <w:marTop w:val="0"/>
      <w:marBottom w:val="0"/>
      <w:divBdr>
        <w:top w:val="none" w:sz="0" w:space="0" w:color="auto"/>
        <w:left w:val="none" w:sz="0" w:space="0" w:color="auto"/>
        <w:bottom w:val="none" w:sz="0" w:space="0" w:color="auto"/>
        <w:right w:val="none" w:sz="0" w:space="0" w:color="auto"/>
      </w:divBdr>
    </w:div>
    <w:div w:id="587807588">
      <w:bodyDiv w:val="1"/>
      <w:marLeft w:val="0"/>
      <w:marRight w:val="0"/>
      <w:marTop w:val="0"/>
      <w:marBottom w:val="0"/>
      <w:divBdr>
        <w:top w:val="none" w:sz="0" w:space="0" w:color="auto"/>
        <w:left w:val="none" w:sz="0" w:space="0" w:color="auto"/>
        <w:bottom w:val="none" w:sz="0" w:space="0" w:color="auto"/>
        <w:right w:val="none" w:sz="0" w:space="0" w:color="auto"/>
      </w:divBdr>
    </w:div>
    <w:div w:id="588083151">
      <w:bodyDiv w:val="1"/>
      <w:marLeft w:val="0"/>
      <w:marRight w:val="0"/>
      <w:marTop w:val="0"/>
      <w:marBottom w:val="0"/>
      <w:divBdr>
        <w:top w:val="none" w:sz="0" w:space="0" w:color="auto"/>
        <w:left w:val="none" w:sz="0" w:space="0" w:color="auto"/>
        <w:bottom w:val="none" w:sz="0" w:space="0" w:color="auto"/>
        <w:right w:val="none" w:sz="0" w:space="0" w:color="auto"/>
      </w:divBdr>
    </w:div>
    <w:div w:id="598832140">
      <w:bodyDiv w:val="1"/>
      <w:marLeft w:val="0"/>
      <w:marRight w:val="0"/>
      <w:marTop w:val="0"/>
      <w:marBottom w:val="0"/>
      <w:divBdr>
        <w:top w:val="none" w:sz="0" w:space="0" w:color="auto"/>
        <w:left w:val="none" w:sz="0" w:space="0" w:color="auto"/>
        <w:bottom w:val="none" w:sz="0" w:space="0" w:color="auto"/>
        <w:right w:val="none" w:sz="0" w:space="0" w:color="auto"/>
      </w:divBdr>
    </w:div>
    <w:div w:id="623073207">
      <w:bodyDiv w:val="1"/>
      <w:marLeft w:val="0"/>
      <w:marRight w:val="0"/>
      <w:marTop w:val="0"/>
      <w:marBottom w:val="0"/>
      <w:divBdr>
        <w:top w:val="none" w:sz="0" w:space="0" w:color="auto"/>
        <w:left w:val="none" w:sz="0" w:space="0" w:color="auto"/>
        <w:bottom w:val="none" w:sz="0" w:space="0" w:color="auto"/>
        <w:right w:val="none" w:sz="0" w:space="0" w:color="auto"/>
      </w:divBdr>
    </w:div>
    <w:div w:id="665473862">
      <w:bodyDiv w:val="1"/>
      <w:marLeft w:val="0"/>
      <w:marRight w:val="0"/>
      <w:marTop w:val="0"/>
      <w:marBottom w:val="0"/>
      <w:divBdr>
        <w:top w:val="none" w:sz="0" w:space="0" w:color="auto"/>
        <w:left w:val="none" w:sz="0" w:space="0" w:color="auto"/>
        <w:bottom w:val="none" w:sz="0" w:space="0" w:color="auto"/>
        <w:right w:val="none" w:sz="0" w:space="0" w:color="auto"/>
      </w:divBdr>
    </w:div>
    <w:div w:id="681472307">
      <w:bodyDiv w:val="1"/>
      <w:marLeft w:val="0"/>
      <w:marRight w:val="0"/>
      <w:marTop w:val="0"/>
      <w:marBottom w:val="0"/>
      <w:divBdr>
        <w:top w:val="none" w:sz="0" w:space="0" w:color="auto"/>
        <w:left w:val="none" w:sz="0" w:space="0" w:color="auto"/>
        <w:bottom w:val="none" w:sz="0" w:space="0" w:color="auto"/>
        <w:right w:val="none" w:sz="0" w:space="0" w:color="auto"/>
      </w:divBdr>
    </w:div>
    <w:div w:id="691537714">
      <w:bodyDiv w:val="1"/>
      <w:marLeft w:val="0"/>
      <w:marRight w:val="0"/>
      <w:marTop w:val="0"/>
      <w:marBottom w:val="0"/>
      <w:divBdr>
        <w:top w:val="none" w:sz="0" w:space="0" w:color="auto"/>
        <w:left w:val="none" w:sz="0" w:space="0" w:color="auto"/>
        <w:bottom w:val="none" w:sz="0" w:space="0" w:color="auto"/>
        <w:right w:val="none" w:sz="0" w:space="0" w:color="auto"/>
      </w:divBdr>
    </w:div>
    <w:div w:id="1019503265">
      <w:bodyDiv w:val="1"/>
      <w:marLeft w:val="0"/>
      <w:marRight w:val="0"/>
      <w:marTop w:val="0"/>
      <w:marBottom w:val="0"/>
      <w:divBdr>
        <w:top w:val="none" w:sz="0" w:space="0" w:color="auto"/>
        <w:left w:val="none" w:sz="0" w:space="0" w:color="auto"/>
        <w:bottom w:val="none" w:sz="0" w:space="0" w:color="auto"/>
        <w:right w:val="none" w:sz="0" w:space="0" w:color="auto"/>
      </w:divBdr>
    </w:div>
    <w:div w:id="1048918132">
      <w:bodyDiv w:val="1"/>
      <w:marLeft w:val="0"/>
      <w:marRight w:val="0"/>
      <w:marTop w:val="0"/>
      <w:marBottom w:val="0"/>
      <w:divBdr>
        <w:top w:val="none" w:sz="0" w:space="0" w:color="auto"/>
        <w:left w:val="none" w:sz="0" w:space="0" w:color="auto"/>
        <w:bottom w:val="none" w:sz="0" w:space="0" w:color="auto"/>
        <w:right w:val="none" w:sz="0" w:space="0" w:color="auto"/>
      </w:divBdr>
    </w:div>
    <w:div w:id="1071124320">
      <w:bodyDiv w:val="1"/>
      <w:marLeft w:val="0"/>
      <w:marRight w:val="0"/>
      <w:marTop w:val="0"/>
      <w:marBottom w:val="0"/>
      <w:divBdr>
        <w:top w:val="none" w:sz="0" w:space="0" w:color="auto"/>
        <w:left w:val="none" w:sz="0" w:space="0" w:color="auto"/>
        <w:bottom w:val="none" w:sz="0" w:space="0" w:color="auto"/>
        <w:right w:val="none" w:sz="0" w:space="0" w:color="auto"/>
      </w:divBdr>
    </w:div>
    <w:div w:id="1292052960">
      <w:bodyDiv w:val="1"/>
      <w:marLeft w:val="0"/>
      <w:marRight w:val="0"/>
      <w:marTop w:val="0"/>
      <w:marBottom w:val="0"/>
      <w:divBdr>
        <w:top w:val="none" w:sz="0" w:space="0" w:color="auto"/>
        <w:left w:val="none" w:sz="0" w:space="0" w:color="auto"/>
        <w:bottom w:val="none" w:sz="0" w:space="0" w:color="auto"/>
        <w:right w:val="none" w:sz="0" w:space="0" w:color="auto"/>
      </w:divBdr>
    </w:div>
    <w:div w:id="1410233301">
      <w:bodyDiv w:val="1"/>
      <w:marLeft w:val="0"/>
      <w:marRight w:val="0"/>
      <w:marTop w:val="0"/>
      <w:marBottom w:val="0"/>
      <w:divBdr>
        <w:top w:val="none" w:sz="0" w:space="0" w:color="auto"/>
        <w:left w:val="none" w:sz="0" w:space="0" w:color="auto"/>
        <w:bottom w:val="none" w:sz="0" w:space="0" w:color="auto"/>
        <w:right w:val="none" w:sz="0" w:space="0" w:color="auto"/>
      </w:divBdr>
    </w:div>
    <w:div w:id="1428579447">
      <w:bodyDiv w:val="1"/>
      <w:marLeft w:val="0"/>
      <w:marRight w:val="0"/>
      <w:marTop w:val="0"/>
      <w:marBottom w:val="0"/>
      <w:divBdr>
        <w:top w:val="none" w:sz="0" w:space="0" w:color="auto"/>
        <w:left w:val="none" w:sz="0" w:space="0" w:color="auto"/>
        <w:bottom w:val="none" w:sz="0" w:space="0" w:color="auto"/>
        <w:right w:val="none" w:sz="0" w:space="0" w:color="auto"/>
      </w:divBdr>
    </w:div>
    <w:div w:id="1519273653">
      <w:bodyDiv w:val="1"/>
      <w:marLeft w:val="0"/>
      <w:marRight w:val="0"/>
      <w:marTop w:val="0"/>
      <w:marBottom w:val="0"/>
      <w:divBdr>
        <w:top w:val="none" w:sz="0" w:space="0" w:color="auto"/>
        <w:left w:val="none" w:sz="0" w:space="0" w:color="auto"/>
        <w:bottom w:val="none" w:sz="0" w:space="0" w:color="auto"/>
        <w:right w:val="none" w:sz="0" w:space="0" w:color="auto"/>
      </w:divBdr>
    </w:div>
    <w:div w:id="1522547541">
      <w:bodyDiv w:val="1"/>
      <w:marLeft w:val="0"/>
      <w:marRight w:val="0"/>
      <w:marTop w:val="0"/>
      <w:marBottom w:val="0"/>
      <w:divBdr>
        <w:top w:val="none" w:sz="0" w:space="0" w:color="auto"/>
        <w:left w:val="none" w:sz="0" w:space="0" w:color="auto"/>
        <w:bottom w:val="none" w:sz="0" w:space="0" w:color="auto"/>
        <w:right w:val="none" w:sz="0" w:space="0" w:color="auto"/>
      </w:divBdr>
    </w:div>
    <w:div w:id="1586304126">
      <w:bodyDiv w:val="1"/>
      <w:marLeft w:val="0"/>
      <w:marRight w:val="0"/>
      <w:marTop w:val="0"/>
      <w:marBottom w:val="0"/>
      <w:divBdr>
        <w:top w:val="none" w:sz="0" w:space="0" w:color="auto"/>
        <w:left w:val="none" w:sz="0" w:space="0" w:color="auto"/>
        <w:bottom w:val="none" w:sz="0" w:space="0" w:color="auto"/>
        <w:right w:val="none" w:sz="0" w:space="0" w:color="auto"/>
      </w:divBdr>
    </w:div>
    <w:div w:id="1657606810">
      <w:bodyDiv w:val="1"/>
      <w:marLeft w:val="0"/>
      <w:marRight w:val="0"/>
      <w:marTop w:val="0"/>
      <w:marBottom w:val="0"/>
      <w:divBdr>
        <w:top w:val="none" w:sz="0" w:space="0" w:color="auto"/>
        <w:left w:val="none" w:sz="0" w:space="0" w:color="auto"/>
        <w:bottom w:val="none" w:sz="0" w:space="0" w:color="auto"/>
        <w:right w:val="none" w:sz="0" w:space="0" w:color="auto"/>
      </w:divBdr>
    </w:div>
    <w:div w:id="1803231219">
      <w:bodyDiv w:val="1"/>
      <w:marLeft w:val="0"/>
      <w:marRight w:val="0"/>
      <w:marTop w:val="0"/>
      <w:marBottom w:val="0"/>
      <w:divBdr>
        <w:top w:val="none" w:sz="0" w:space="0" w:color="auto"/>
        <w:left w:val="none" w:sz="0" w:space="0" w:color="auto"/>
        <w:bottom w:val="none" w:sz="0" w:space="0" w:color="auto"/>
        <w:right w:val="none" w:sz="0" w:space="0" w:color="auto"/>
      </w:divBdr>
    </w:div>
    <w:div w:id="1881287499">
      <w:bodyDiv w:val="1"/>
      <w:marLeft w:val="0"/>
      <w:marRight w:val="0"/>
      <w:marTop w:val="0"/>
      <w:marBottom w:val="0"/>
      <w:divBdr>
        <w:top w:val="none" w:sz="0" w:space="0" w:color="auto"/>
        <w:left w:val="none" w:sz="0" w:space="0" w:color="auto"/>
        <w:bottom w:val="none" w:sz="0" w:space="0" w:color="auto"/>
        <w:right w:val="none" w:sz="0" w:space="0" w:color="auto"/>
      </w:divBdr>
    </w:div>
    <w:div w:id="20886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spatialecology.com/htools/rndpnts.php" TargetMode="External"/><Relationship Id="rId2" Type="http://schemas.openxmlformats.org/officeDocument/2006/relationships/hyperlink" Target="http://dl.dropbox.com/u/8458610/Thicket%20project/Validation%20docs/VCS_ABFRP_PD_C4ES_05Sep2011_V3.2.pdf" TargetMode="External"/><Relationship Id="rId1" Type="http://schemas.openxmlformats.org/officeDocument/2006/relationships/hyperlink" Target="http://cdm.unfccc.int/UserManagement/FileStorage/L1ZYHU4X5QRPFS2IVGDM8T90N3W6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5BE11-1C8D-4A9A-803B-CFD6F0B69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6420</Words>
  <Characters>36594</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Reeler</dc:creator>
  <cp:lastModifiedBy>Jay Reeler</cp:lastModifiedBy>
  <cp:revision>2</cp:revision>
  <cp:lastPrinted>2011-10-14T11:04:00Z</cp:lastPrinted>
  <dcterms:created xsi:type="dcterms:W3CDTF">2011-10-19T14:28:00Z</dcterms:created>
  <dcterms:modified xsi:type="dcterms:W3CDTF">2011-10-19T14:28:00Z</dcterms:modified>
</cp:coreProperties>
</file>