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BCD1" w14:textId="224BA8D5" w:rsidR="00416694" w:rsidRDefault="001577CE" w:rsidP="001577CE">
      <w:pPr>
        <w:pStyle w:val="Heading1"/>
        <w:numPr>
          <w:ilvl w:val="0"/>
          <w:numId w:val="0"/>
        </w:numPr>
      </w:pPr>
      <w:r w:rsidRPr="00CE1864">
        <w:rPr>
          <w:sz w:val="32"/>
        </w:rPr>
        <w:t xml:space="preserve">Feature </w:t>
      </w:r>
      <w:r w:rsidR="00770D94">
        <w:rPr>
          <w:sz w:val="32"/>
        </w:rPr>
        <w:t>c</w:t>
      </w:r>
      <w:r w:rsidRPr="00CE1864">
        <w:rPr>
          <w:sz w:val="32"/>
        </w:rPr>
        <w:t xml:space="preserve">lustering and </w:t>
      </w:r>
      <w:r w:rsidR="00770D94">
        <w:rPr>
          <w:sz w:val="32"/>
        </w:rPr>
        <w:t>r</w:t>
      </w:r>
      <w:r w:rsidRPr="00CE1864">
        <w:rPr>
          <w:sz w:val="32"/>
        </w:rPr>
        <w:t>anking</w:t>
      </w:r>
      <w:r w:rsidR="00F42BC8">
        <w:rPr>
          <w:sz w:val="32"/>
        </w:rPr>
        <w:t xml:space="preserve"> for </w:t>
      </w:r>
      <w:r w:rsidR="008C1BED">
        <w:rPr>
          <w:sz w:val="32"/>
        </w:rPr>
        <w:t>selecti</w:t>
      </w:r>
      <w:r w:rsidR="00EB4B1E">
        <w:rPr>
          <w:sz w:val="32"/>
        </w:rPr>
        <w:t>ng</w:t>
      </w:r>
      <w:r w:rsidR="008C1BED">
        <w:rPr>
          <w:sz w:val="32"/>
        </w:rPr>
        <w:t xml:space="preserve"> stable features from </w:t>
      </w:r>
      <w:r w:rsidR="00EB4B1E">
        <w:rPr>
          <w:sz w:val="32"/>
        </w:rPr>
        <w:t xml:space="preserve">high dimensional </w:t>
      </w:r>
      <w:r w:rsidR="00F42BC8">
        <w:rPr>
          <w:sz w:val="32"/>
        </w:rPr>
        <w:t xml:space="preserve">remotely sensed data </w:t>
      </w:r>
    </w:p>
    <w:p w14:paraId="61AA8074" w14:textId="77777777" w:rsidR="00416694" w:rsidRDefault="001577CE" w:rsidP="00CE1864">
      <w:pPr>
        <w:pStyle w:val="Heading1"/>
        <w:numPr>
          <w:ilvl w:val="0"/>
          <w:numId w:val="0"/>
        </w:numPr>
      </w:pPr>
      <w:r>
        <w:t>Abstract</w:t>
      </w:r>
    </w:p>
    <w:p w14:paraId="650EDCDF" w14:textId="4837E4FC" w:rsidR="00416694" w:rsidRDefault="00416694" w:rsidP="00416694">
      <w:pPr>
        <w:spacing w:line="360" w:lineRule="auto"/>
        <w:jc w:val="both"/>
      </w:pPr>
      <w:r>
        <w:t xml:space="preserve">High dimensional </w:t>
      </w:r>
      <w:r w:rsidR="00CA3055">
        <w:t xml:space="preserve">remote sensing data </w:t>
      </w:r>
      <w:r>
        <w:t xml:space="preserve">sets typically contain </w:t>
      </w:r>
      <w:r w:rsidR="00F546ED">
        <w:t xml:space="preserve">redundancy </w:t>
      </w:r>
      <w:r>
        <w:t xml:space="preserve">amongst the features.  Traditional </w:t>
      </w:r>
      <w:r w:rsidR="00770D94">
        <w:t xml:space="preserve">approaches to </w:t>
      </w:r>
      <w:r>
        <w:t xml:space="preserve">feature selection are prone to </w:t>
      </w:r>
      <w:r w:rsidR="007E5D1D">
        <w:t xml:space="preserve">instability and </w:t>
      </w:r>
      <w:r>
        <w:t xml:space="preserve">selection of sub-optimal features in these circumstances.  </w:t>
      </w:r>
      <w:r w:rsidR="00A84EAB">
        <w:t xml:space="preserve">They </w:t>
      </w:r>
      <w:r w:rsidR="008C5A77">
        <w:t xml:space="preserve">can </w:t>
      </w:r>
      <w:r w:rsidR="00A84EAB">
        <w:t>also be computationally expensive, especially when dealing with very large remote sensing datasets. T</w:t>
      </w:r>
      <w:r w:rsidR="0019544A">
        <w:t>his article present</w:t>
      </w:r>
      <w:r w:rsidR="00A84EAB">
        <w:t>s</w:t>
      </w:r>
      <w:r w:rsidR="0019544A">
        <w:t xml:space="preserve"> a</w:t>
      </w:r>
      <w:r w:rsidR="00A84EAB">
        <w:t>n</w:t>
      </w:r>
      <w:r>
        <w:t xml:space="preserve"> </w:t>
      </w:r>
      <w:r w:rsidR="00A84EAB">
        <w:t xml:space="preserve">efficient, deterministic feature ranking </w:t>
      </w:r>
      <w:r>
        <w:t xml:space="preserve">method that is robust to </w:t>
      </w:r>
      <w:r w:rsidR="00F546ED">
        <w:t>redundancy</w:t>
      </w:r>
      <w:r>
        <w:t xml:space="preserve">.  Average-linkage hierarchical clustering is used to group correlated features into clusters.  </w:t>
      </w:r>
      <w:r w:rsidR="00635541">
        <w:t xml:space="preserve">A relevance criterion is evaluated </w:t>
      </w:r>
      <w:r w:rsidR="00E16F4E">
        <w:t>for</w:t>
      </w:r>
      <w:r w:rsidR="00635541">
        <w:t xml:space="preserve"> each feature.  Clusters are then ranked based on the median of the relevance values of their constituent features.  </w:t>
      </w:r>
      <w:r>
        <w:t xml:space="preserve">Individual features can then be selected from the best clusters.  </w:t>
      </w:r>
      <w:r w:rsidR="00743C0D">
        <w:t>Other criteria, such as computation time</w:t>
      </w:r>
      <w:r w:rsidR="00B84135">
        <w:t xml:space="preserve"> or measurement cost</w:t>
      </w:r>
      <w:r w:rsidR="00743C0D">
        <w:t xml:space="preserve">, can be considered when making this selection.  The proposed feature selection method is compared to traditional </w:t>
      </w:r>
      <w:r w:rsidR="0024369F">
        <w:t xml:space="preserve">filter approach </w:t>
      </w:r>
      <w:r w:rsidR="00743C0D">
        <w:t xml:space="preserve">methods on a number of </w:t>
      </w:r>
      <w:r w:rsidR="005A6D41">
        <w:t xml:space="preserve">remote sensing </w:t>
      </w:r>
      <w:r w:rsidR="00743C0D">
        <w:t xml:space="preserve">data sets containing </w:t>
      </w:r>
      <w:r w:rsidR="005A6D41">
        <w:t>feature redundancy</w:t>
      </w:r>
      <w:r w:rsidR="00743C0D">
        <w:t xml:space="preserve">.  </w:t>
      </w:r>
      <w:r w:rsidR="002F66DA">
        <w:t xml:space="preserve">Mutual information and </w:t>
      </w:r>
      <w:r w:rsidR="005122E9">
        <w:t>naive</w:t>
      </w:r>
      <w:r w:rsidR="002F66DA">
        <w:t xml:space="preserve"> Bayes relevance criteria were evaluated in conjunction with the feature selection methods.  </w:t>
      </w:r>
      <w:r w:rsidR="00B85875">
        <w:t>U</w:t>
      </w:r>
      <w:r w:rsidR="00F36192">
        <w:t xml:space="preserve">sing the </w:t>
      </w:r>
      <w:r w:rsidR="00B85875">
        <w:t xml:space="preserve">proposed </w:t>
      </w:r>
      <w:r w:rsidR="00F36192">
        <w:t>method</w:t>
      </w:r>
      <w:r w:rsidR="00B85875">
        <w:t xml:space="preserve"> it was shown that</w:t>
      </w:r>
      <w:r w:rsidR="00F36192">
        <w:t xml:space="preserve"> the s</w:t>
      </w:r>
      <w:r>
        <w:t xml:space="preserve">tability of </w:t>
      </w:r>
      <w:r w:rsidR="000725ED">
        <w:t>selected features</w:t>
      </w:r>
      <w:r>
        <w:t xml:space="preserve"> </w:t>
      </w:r>
      <w:r w:rsidR="00F36192">
        <w:t xml:space="preserve">improved </w:t>
      </w:r>
      <w:r>
        <w:t>under different data samplings</w:t>
      </w:r>
      <w:r w:rsidR="00F36192">
        <w:t xml:space="preserve">, while </w:t>
      </w:r>
      <w:r w:rsidR="00B84135">
        <w:t xml:space="preserve">similar or better </w:t>
      </w:r>
      <w:r w:rsidR="005A6D41">
        <w:t xml:space="preserve">classification </w:t>
      </w:r>
      <w:r>
        <w:t>accuracies</w:t>
      </w:r>
      <w:r w:rsidR="00F36192">
        <w:t xml:space="preserve"> were achieved</w:t>
      </w:r>
      <w:r w:rsidR="00B84135">
        <w:t xml:space="preserve"> compared to traditional methods</w:t>
      </w:r>
      <w:r>
        <w:t>.</w:t>
      </w:r>
      <w:r w:rsidR="00F658AE">
        <w:t xml:space="preserve">  </w:t>
      </w:r>
    </w:p>
    <w:p w14:paraId="063C4516" w14:textId="1C1AD1B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18ED41FA" w:rsidR="00416694" w:rsidRDefault="00B85875" w:rsidP="00416694">
      <w:pPr>
        <w:spacing w:line="360" w:lineRule="auto"/>
        <w:jc w:val="bot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“curse of  dimensionality” </w:t>
      </w:r>
      <w:r w:rsidR="00416694">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550FC" w:rsidRPr="00B550FC">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“peaking phenomenon”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550FC" w:rsidRPr="00B550FC">
        <w:rPr>
          <w:noProof/>
        </w:rPr>
        <w:t>(Burges, 1998)</w:t>
      </w:r>
      <w:r w:rsidR="00416694">
        <w:fldChar w:fldCharType="end"/>
      </w:r>
      <w:r w:rsidR="00416694">
        <w:t xml:space="preserve"> and random forest </w:t>
      </w:r>
      <w:r w:rsidR="00416694">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550FC" w:rsidRPr="00B550FC">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AB648E" w:rsidRPr="00AB648E">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 "properties" : { "noteIndex" : 0 }, "schema" : "https://github.com/citation-style-language/schema/raw/master/csl-citation.json" }</w:instrText>
      </w:r>
      <w:r w:rsidR="00AB648E" w:rsidRPr="00AB648E">
        <w:fldChar w:fldCharType="separate"/>
      </w:r>
      <w:r w:rsidR="00AB648E" w:rsidRPr="00AB648E">
        <w:rPr>
          <w:noProof/>
        </w:rPr>
        <w:t>(Guyon et al., 2002; Strobl et al., 2008; Tolosi and Lengauer, 2011)</w:t>
      </w:r>
      <w:r w:rsidR="00AB648E" w:rsidRPr="00AB648E">
        <w:fldChar w:fldCharType="end"/>
      </w:r>
      <w:r w:rsidR="005B5979">
        <w:t>. 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“ugly duckling theorem”, which implies that the more redundant features </w:t>
      </w:r>
      <w:r w:rsidR="00306BAA">
        <w:t>contained in a data set</w:t>
      </w:r>
      <w:r w:rsidR="00416694">
        <w:t xml:space="preserve">, the less separable classes become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p>
    <w:p w14:paraId="05C9526F" w14:textId="77777777" w:rsidR="001A1FE6" w:rsidRDefault="001A1FE6" w:rsidP="00416694">
      <w:pPr>
        <w:spacing w:line="360" w:lineRule="auto"/>
        <w:jc w:val="both"/>
      </w:pPr>
    </w:p>
    <w:p w14:paraId="40FBD7A4" w14:textId="14D537F8" w:rsidR="00416694" w:rsidRDefault="005B5979" w:rsidP="00416694">
      <w:pPr>
        <w:spacing w:line="360" w:lineRule="auto"/>
        <w:jc w:val="bot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9D7F6C">
        <w:t xml:space="preserve">“optimal” </w:t>
      </w:r>
      <w:r w:rsidR="00416694">
        <w:t xml:space="preserve">space.  </w:t>
      </w:r>
      <w:r w:rsidR="009D7F6C">
        <w:t xml:space="preserve">Principal Components Analysis (PCA) </w:t>
      </w:r>
      <w:r w:rsidR="009D7F6C">
        <w:fldChar w:fldCharType="begin" w:fldLock="1"/>
      </w:r>
      <w:r w:rsidR="009D7F6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9D7F6C" w:rsidRPr="009B7EB3">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16694">
      <w:pPr>
        <w:spacing w:line="360" w:lineRule="auto"/>
        <w:jc w:val="both"/>
      </w:pPr>
    </w:p>
    <w:p w14:paraId="5FC2406A" w14:textId="1122F69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w:t>
      </w:r>
      <w:proofErr w:type="spellStart"/>
      <w:r>
        <w:t>combinatorially</w:t>
      </w:r>
      <w:proofErr w:type="spellEnd"/>
      <w:r>
        <w:t xml:space="preserve">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w:t>
      </w:r>
      <w:r>
        <w:lastRenderedPageBreak/>
        <w:t xml:space="preserve">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343015D3" w:rsidR="00416694" w:rsidRDefault="00416694" w:rsidP="00416694">
      <w:pPr>
        <w:spacing w:line="360" w:lineRule="auto"/>
        <w:jc w:val="both"/>
      </w:pPr>
      <w:r>
        <w:t xml:space="preserve">More advanced search methods use greedy sequential approaches, such as forward selection and backward elimination.  </w:t>
      </w:r>
      <w:r w:rsidR="009F157F">
        <w:t>Compared to the feature ranking approach, g</w:t>
      </w:r>
      <w:r w:rsidR="009F157F">
        <w:t xml:space="preserve">reedy search methods are more likely to find the globally optimal feature set as they explore more of the search space and are less inclined to select multiple redundant features </w:t>
      </w:r>
      <w:r w:rsidR="009F157F">
        <w:fldChar w:fldCharType="begin" w:fldLock="1"/>
      </w:r>
      <w:r w:rsidR="009F157F">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9F157F" w:rsidRPr="009F0B05">
        <w:rPr>
          <w:noProof/>
        </w:rPr>
        <w:t>(Webb, 2002)</w:t>
      </w:r>
      <w:r w:rsidR="009F157F">
        <w:fldChar w:fldCharType="end"/>
      </w:r>
      <w:r w:rsidR="009F157F">
        <w:t>.</w:t>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Th</w:t>
      </w:r>
      <w:r w:rsidR="008A0CF3">
        <w:t>e</w:t>
      </w:r>
      <w:r w:rsidR="008A0CF3">
        <w:t xml:space="preserve"> </w:t>
      </w:r>
      <w:r w:rsidR="002B3CF1">
        <w:t xml:space="preserve">selection process </w:t>
      </w:r>
      <w:r w:rsidR="006D1A86">
        <w:t>proceeds</w:t>
      </w:r>
      <w:r w:rsidR="002B3CF1">
        <w:t xml:space="preserve"> for a set number of </w:t>
      </w:r>
      <w:r w:rsidR="006D1A86">
        <w:t>steps</w:t>
      </w:r>
      <w:r w:rsidR="006D1A86">
        <w:t xml:space="preserve"> </w:t>
      </w:r>
      <w:r w:rsidR="000966F8">
        <w:t>or until a stopping criterion is reached</w:t>
      </w:r>
      <w:r>
        <w:t xml:space="preserve">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h</w:t>
      </w:r>
      <w:r w:rsidR="008A0CF3">
        <w:t>e</w:t>
      </w:r>
      <w:r w:rsidR="008A0CF3">
        <w:t xml:space="preserve"> </w:t>
      </w:r>
      <w:r w:rsidR="003618EB">
        <w:t xml:space="preserve">BE </w:t>
      </w:r>
      <w:r w:rsidR="008A0CF3">
        <w:t>selection process proceeds for a set number of steps</w:t>
      </w:r>
      <w:r w:rsidR="008A0CF3">
        <w:t xml:space="preserve"> </w:t>
      </w:r>
      <w:r w:rsidR="008A0CF3">
        <w:t xml:space="preserve">or until a stopping criterion is reached </w:t>
      </w:r>
      <w:r w:rsidR="008A0CF3">
        <w:fldChar w:fldCharType="begin" w:fldLock="1"/>
      </w:r>
      <w:r w:rsidR="008A0CF3">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8A0CF3" w:rsidRPr="00B550FC">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16694">
      <w:pPr>
        <w:spacing w:line="360" w:lineRule="auto"/>
        <w:jc w:val="both"/>
      </w:pPr>
    </w:p>
    <w:p w14:paraId="74481FD1" w14:textId="088F9F1E" w:rsidR="004A6E7D" w:rsidRDefault="004A6E7D" w:rsidP="00416694">
      <w:pPr>
        <w:spacing w:line="360" w:lineRule="auto"/>
        <w:jc w:val="bot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16694">
      <w:pPr>
        <w:spacing w:line="360" w:lineRule="auto"/>
        <w:jc w:val="both"/>
      </w:pPr>
    </w:p>
    <w:p w14:paraId="118797E7" w14:textId="6010072F" w:rsidR="00FE3A40" w:rsidRDefault="00341253" w:rsidP="00416694">
      <w:pPr>
        <w:spacing w:line="360" w:lineRule="auto"/>
        <w:jc w:val="both"/>
      </w:pPr>
      <w:r>
        <w:lastRenderedPageBreak/>
        <w:t xml:space="preserve">High dimensional feature spaces </w:t>
      </w:r>
      <w:r w:rsidR="00E63DB3">
        <w:t xml:space="preserve">typically </w:t>
      </w:r>
      <w:r w:rsidR="00922DD0">
        <w:t>contain</w:t>
      </w:r>
      <w:r>
        <w:t xml:space="preserve"> </w:t>
      </w:r>
      <w:r w:rsidR="005A6D41">
        <w:t>feature redundancy</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p>
    <w:p w14:paraId="093D051E" w14:textId="77777777" w:rsidR="00FE3A40" w:rsidRDefault="00FE3A40" w:rsidP="00416694">
      <w:pPr>
        <w:spacing w:line="360" w:lineRule="auto"/>
        <w:jc w:val="both"/>
      </w:pPr>
    </w:p>
    <w:p w14:paraId="58EB59F2" w14:textId="6D1439E8" w:rsidR="00416694" w:rsidRDefault="00416694" w:rsidP="00416694">
      <w:pPr>
        <w:spacing w:line="360" w:lineRule="auto"/>
        <w:jc w:val="bot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0C324FA7"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07DFB212"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w:t>
      </w:r>
      <w:r w:rsidR="00314845">
        <w:lastRenderedPageBreak/>
        <w:t xml:space="preserve">is then selected from each 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w:t>
      </w:r>
      <w:proofErr w:type="spellStart"/>
      <w:r w:rsidR="00531CC2">
        <w:t>mRMR</w:t>
      </w:r>
      <w:proofErr w:type="spellEnd"/>
      <w:r w:rsidR="00531CC2">
        <w:t>).</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16694">
      <w:pPr>
        <w:spacing w:line="360" w:lineRule="auto"/>
        <w:jc w:val="both"/>
      </w:pPr>
    </w:p>
    <w:p w14:paraId="3AD6B0B8" w14:textId="340C0DC8" w:rsidR="00BE5C0B" w:rsidRDefault="005111F4" w:rsidP="00416694">
      <w:pPr>
        <w:spacing w:line="360" w:lineRule="auto"/>
        <w:jc w:val="both"/>
      </w:pPr>
      <w:r>
        <w:fldChar w:fldCharType="begin" w:fldLock="1"/>
      </w:r>
      <w:r w:rsidR="002C1DBF">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16694">
      <w:pPr>
        <w:spacing w:line="360" w:lineRule="auto"/>
        <w:jc w:val="both"/>
      </w:pPr>
    </w:p>
    <w:p w14:paraId="496DBAD0" w14:textId="5DDE83B7"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FE3A4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48FA43C0" w:rsidR="00026A2A" w:rsidRDefault="00026A2A" w:rsidP="00026A2A">
      <w:pPr>
        <w:pStyle w:val="ListParagraph"/>
        <w:numPr>
          <w:ilvl w:val="0"/>
          <w:numId w:val="35"/>
        </w:numPr>
        <w:spacing w:line="360" w:lineRule="auto"/>
        <w:jc w:val="both"/>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4552C2EA" w:rsidR="009162F6" w:rsidRDefault="00026A2A" w:rsidP="009162F6">
      <w:pPr>
        <w:pStyle w:val="ListParagraph"/>
        <w:numPr>
          <w:ilvl w:val="0"/>
          <w:numId w:val="35"/>
        </w:numPr>
        <w:spacing w:line="360" w:lineRule="auto"/>
        <w:jc w:val="both"/>
      </w:pPr>
      <w:r>
        <w:lastRenderedPageBreak/>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000352">
      <w:pPr>
        <w:spacing w:line="360" w:lineRule="auto"/>
        <w:jc w:val="both"/>
      </w:pPr>
    </w:p>
    <w:p w14:paraId="64FA4D94" w14:textId="4BDF8014" w:rsidR="00FE3A40" w:rsidRDefault="00FE3A40" w:rsidP="00000352">
      <w:pPr>
        <w:spacing w:line="360" w:lineRule="auto"/>
        <w:jc w:val="both"/>
      </w:pPr>
      <w:r>
        <w:t xml:space="preserve">In gene expression studies, such as DNA microarray studies, all features have similar measurement costs and computation times </w:t>
      </w:r>
      <w:r>
        <w:fldChar w:fldCharType="begin" w:fldLock="1"/>
      </w:r>
      <w:r>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Pr="000B1C40">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Pr="00D14436">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000352">
      <w:pPr>
        <w:spacing w:line="360" w:lineRule="auto"/>
        <w:jc w:val="both"/>
      </w:pPr>
    </w:p>
    <w:p w14:paraId="6575E614" w14:textId="473F76AB" w:rsidR="00C122D8" w:rsidRDefault="00666A66" w:rsidP="00C122D8">
      <w:pPr>
        <w:spacing w:line="360" w:lineRule="auto"/>
        <w:jc w:val="bot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4E65E0">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4E65E0" w:rsidRPr="004E65E0">
        <w:rPr>
          <w:noProof/>
        </w:rPr>
        <w:t>(Chi et al., 2016)</w:t>
      </w:r>
      <w:r w:rsidR="004E65E0">
        <w:fldChar w:fldCharType="end"/>
      </w:r>
      <w:r w:rsidR="00714EC2">
        <w:t xml:space="preserve"> resulting in large </w:t>
      </w:r>
      <w:r w:rsidR="00714EC2">
        <w:t>quantities of high spatial and spectral resolution data requir</w:t>
      </w:r>
      <w:r w:rsidR="00714EC2">
        <w:t>ing</w:t>
      </w:r>
      <w:r w:rsidR="00714EC2">
        <w:t xml:space="preserve"> interpretation</w:t>
      </w:r>
      <w:r>
        <w:t>.  With</w:t>
      </w:r>
      <w:r w:rsidR="004A69A8">
        <w:t xml:space="preserve"> the advent of “big data”</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4E65E0">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"manualFormatting" : "(Mitra et al., 2002; Strobl et al., 2008;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Next/>
        <w:keepLines/>
      </w:pPr>
      <w:r w:rsidDel="00C122D8">
        <w:lastRenderedPageBreak/>
        <w:t xml:space="preserve"> </w:t>
      </w:r>
      <w:r w:rsidR="00CD0706">
        <w:t>Methods</w:t>
      </w:r>
    </w:p>
    <w:p w14:paraId="43502BF1" w14:textId="77777777" w:rsidR="004D38FC" w:rsidRDefault="004D38FC" w:rsidP="00C122D8">
      <w:pPr>
        <w:pStyle w:val="Heading2"/>
        <w:keepNext/>
        <w:keepLines/>
      </w:pPr>
      <w:bookmarkStart w:id="0" w:name="_Ref475980656"/>
      <w:r>
        <w:t>Formulation</w:t>
      </w:r>
      <w:bookmarkEnd w:id="0"/>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4334BFB0" w:rsidR="004D38FC" w:rsidRDefault="004D38FC" w:rsidP="00C122D8">
      <w:pPr>
        <w:pStyle w:val="ListParagraph"/>
        <w:keepNext/>
        <w:keepLines/>
        <w:numPr>
          <w:ilvl w:val="0"/>
          <w:numId w:val="17"/>
        </w:numPr>
        <w:spacing w:line="360" w:lineRule="auto"/>
        <w:jc w:val="both"/>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 xml:space="preserve">by visual inspection of the </w:t>
      </w:r>
      <w:proofErr w:type="spellStart"/>
      <w:r>
        <w:t>dendrogram</w:t>
      </w:r>
      <w:proofErr w:type="spellEnd"/>
      <w:r w:rsidR="00E163BD">
        <w:t xml:space="preserve">, but selection can </w:t>
      </w:r>
      <w:r w:rsidR="000B115B">
        <w:t xml:space="preserve">conceivably </w:t>
      </w:r>
      <w:r w:rsidR="00E163BD">
        <w:t>also be automated)</w:t>
      </w:r>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D38FC">
      <w:pPr>
        <w:spacing w:line="360" w:lineRule="auto"/>
        <w:jc w:val="both"/>
      </w:pPr>
    </w:p>
    <w:p w14:paraId="3756323D" w14:textId="33C21D8A" w:rsidR="00DA69AD" w:rsidRDefault="004D38FC" w:rsidP="004D38FC">
      <w:pPr>
        <w:spacing w:line="360" w:lineRule="auto"/>
        <w:jc w:val="both"/>
        <w:rPr>
          <w:ins w:id="1" w:author="dugalh" w:date="2017-08-17T15:54:00Z"/>
        </w:rPr>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commentRangeStart w:id="2"/>
      <w:commentRangeStart w:id="3"/>
      <w:r w:rsidR="008905E8">
        <w:t>The method</w:t>
      </w:r>
      <w:r>
        <w:t xml:space="preserve"> </w:t>
      </w:r>
      <w:r w:rsidR="009651B5">
        <w:t>begins</w:t>
      </w:r>
      <w:r w:rsidR="009651B5">
        <w:t xml:space="preserve">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commentRangeEnd w:id="2"/>
      <w:r w:rsidR="00B717C6">
        <w:rPr>
          <w:rStyle w:val="CommentReference"/>
        </w:rPr>
        <w:commentReference w:id="2"/>
      </w:r>
      <w:r w:rsidR="00984850">
        <w:t xml:space="preserve">The hierarchy of clusters can be graphically represented with a </w:t>
      </w:r>
      <w:proofErr w:type="spellStart"/>
      <w:r w:rsidR="00984850">
        <w:t>dendrogram</w:t>
      </w:r>
      <w:proofErr w:type="spellEnd"/>
      <w:r w:rsidR="00984850">
        <w:t xml:space="preserve"> </w:t>
      </w:r>
      <w:r w:rsidR="00984850">
        <w:fldChar w:fldCharType="begin" w:fldLock="1"/>
      </w:r>
      <w:r w:rsidR="00984850">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984850" w:rsidRPr="00356DA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984850">
        <w:t xml:space="preserve">Figure </w:t>
      </w:r>
      <w:r w:rsidR="00984850">
        <w:rPr>
          <w:noProof/>
        </w:rPr>
        <w:t>1</w:t>
      </w:r>
      <w:r w:rsidR="00984850">
        <w:fldChar w:fldCharType="end"/>
      </w:r>
      <w:r w:rsidR="00984850">
        <w:t xml:space="preserve">.  </w:t>
      </w:r>
      <w:r w:rsidR="00054B4E">
        <w:t>T</w:t>
      </w:r>
      <w:r w:rsidR="00054B4E">
        <w: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D38FC">
      <w:pPr>
        <w:spacing w:line="360" w:lineRule="auto"/>
        <w:jc w:val="both"/>
        <w:rPr>
          <w:ins w:id="4" w:author="dugalh" w:date="2017-08-17T15:54:00Z"/>
        </w:rPr>
      </w:pPr>
    </w:p>
    <w:p w14:paraId="6A4E3094" w14:textId="246CBF37" w:rsidR="00B72E9A" w:rsidRDefault="008905E8" w:rsidP="004D38FC">
      <w:pPr>
        <w:spacing w:line="360" w:lineRule="auto"/>
        <w:jc w:val="both"/>
      </w:pPr>
      <w:r>
        <w:t>The average</w:t>
      </w:r>
      <w:r w:rsidR="00F42BC8">
        <w:t>-</w:t>
      </w:r>
      <w:r>
        <w:t>linkage criterion</w:t>
      </w:r>
      <w:ins w:id="5" w:author="dugalh" w:date="2017-08-22T10:45:00Z">
        <w:r w:rsidR="008256FC">
          <w:t xml:space="preserve"> </w:t>
        </w:r>
        <w:r w:rsidR="008256FC">
          <w:t>was used to measure cluster dissimilarity</w:t>
        </w:r>
        <w:r w:rsidR="008256FC">
          <w:t xml:space="preserve">.  </w:t>
        </w:r>
      </w:ins>
      <w:del w:id="6" w:author="dugalh" w:date="2017-08-22T10:45:00Z">
        <w:r w:rsidR="00E62FE6" w:rsidDel="008256FC">
          <w:delText>, which</w:delText>
        </w:r>
      </w:del>
      <w:ins w:id="7" w:author="dugalh" w:date="2017-08-22T10:45:00Z">
        <w:r w:rsidR="008256FC">
          <w:t>This</w:t>
        </w:r>
      </w:ins>
      <w:r w:rsidR="00E62FE6">
        <w:t xml:space="preserve"> is</w:t>
      </w:r>
      <w:r w:rsidR="00E62FE6">
        <w:t xml:space="preserve"> the average of the pairwise distances</w:t>
      </w:r>
      <w:r w:rsidR="00E62FE6">
        <w:t xml:space="preserve"> </w:t>
      </w:r>
      <w:r w:rsidR="00E62FE6">
        <w:t xml:space="preserve">between the objects in two </w:t>
      </w:r>
      <w:proofErr w:type="gramStart"/>
      <w:r w:rsidR="00E62FE6">
        <w:t>clusters</w:t>
      </w:r>
      <w:r w:rsidR="00BE218A">
        <w:t>,</w:t>
      </w:r>
      <w:del w:id="8" w:author="dugalh" w:date="2017-08-22T10:45:00Z">
        <w:r w:rsidR="00BE218A" w:rsidDel="008256FC">
          <w:delText xml:space="preserve"> </w:delText>
        </w:r>
        <w:r w:rsidR="00984850" w:rsidDel="008256FC">
          <w:delText xml:space="preserve">was used </w:delText>
        </w:r>
        <w:r w:rsidR="00E62FE6" w:rsidDel="008256FC">
          <w:delText>to measure</w:delText>
        </w:r>
        <w:r w:rsidR="00984850" w:rsidDel="008256FC">
          <w:delText xml:space="preserve"> cluster dissimilarity</w:delText>
        </w:r>
      </w:del>
      <w:r w:rsidR="00984850">
        <w:t>.</w:t>
      </w:r>
      <w:proofErr w:type="gramEnd"/>
      <w:r w:rsidR="00984850">
        <w:t xml:space="preserve">  </w:t>
      </w:r>
      <w:r w:rsidR="00E62FE6">
        <w:t xml:space="preserve">The </w:t>
      </w:r>
      <w:r w:rsidR="00E954AD">
        <w:t xml:space="preserve">pairwise </w:t>
      </w:r>
      <w:r w:rsidR="00E62FE6">
        <w:t>object distance</w:t>
      </w:r>
      <w:r w:rsidR="00DB6CD3">
        <w:t>s</w:t>
      </w:r>
      <w:r w:rsidR="00E62FE6">
        <w:t xml:space="preserve"> </w:t>
      </w:r>
      <w:r w:rsidR="00DB6CD3">
        <w:t>w</w:t>
      </w:r>
      <w:r w:rsidR="00DB6CD3">
        <w:t>ere</w:t>
      </w:r>
      <w:r w:rsidR="00DB6CD3">
        <w:t xml:space="preserve"> </w:t>
      </w:r>
      <w:r w:rsidR="009A7D00">
        <w:t>calculated</w:t>
      </w:r>
      <w:r w:rsidR="00E62FE6">
        <w:t xml:space="preserve"> </w:t>
      </w:r>
      <w:proofErr w:type="gramStart"/>
      <w:r w:rsidR="00E62FE6">
        <w:t xml:space="preserve">as </w:t>
      </w:r>
      <m:oMath>
        <m:d>
          <m:dPr>
            <m:begChr m:val="|"/>
            <m:endChr m:val="|"/>
            <m:ctrlPr>
              <w:rPr>
                <w:rFonts w:ascii="Cambria Math" w:hAnsi="Cambria Math"/>
                <w:i/>
              </w:rPr>
            </m:ctrlPr>
          </m:dPr>
          <m:e>
            <w:proofErr w:type="gramEnd"/>
            <m:r>
              <w:rPr>
                <w:rFonts w:ascii="Cambria Math" w:hAnsi="Cambria Math"/>
              </w:rPr>
              <m:t>1-</m:t>
            </m:r>
            <m:r>
              <w:rPr>
                <w:rFonts w:ascii="Cambria Math" w:hAnsi="Cambria Math"/>
              </w:rPr>
              <m:t>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commentRangeEnd w:id="3"/>
      <w:r w:rsidR="00B717C6">
        <w:rPr>
          <w:rStyle w:val="CommentReference"/>
        </w:rPr>
        <w:commentReference w:id="3"/>
      </w:r>
      <w:r w:rsidR="00984850">
        <w:t>I</w:t>
      </w:r>
      <w:r w:rsidR="00C82720">
        <w:t xml:space="preserve">n </w:t>
      </w:r>
      <w:r w:rsidR="00C82720">
        <w:fldChar w:fldCharType="begin"/>
      </w:r>
      <w:r w:rsidR="00C82720">
        <w:instrText xml:space="preserve"> REF _Ref466974803 \h </w:instrText>
      </w:r>
      <w:r w:rsidR="00C82720">
        <w:fldChar w:fldCharType="separate"/>
      </w:r>
      <w:r w:rsidR="00C82720">
        <w:t xml:space="preserve">Figure </w:t>
      </w:r>
      <w:r w:rsidR="00C82720">
        <w:rPr>
          <w:noProof/>
        </w:rPr>
        <w:t>1</w:t>
      </w:r>
      <w:r w:rsidR="00C82720">
        <w:fldChar w:fldCharType="end"/>
      </w:r>
      <w:r w:rsidR="00984850">
        <w:t>,</w:t>
      </w:r>
      <w:r w:rsidR="009F4EC4">
        <w:t xml:space="preserve"> </w:t>
      </w:r>
      <w:r w:rsidR="00054B4E">
        <w:t>t</w:t>
      </w:r>
      <w:r w:rsidR="00054B4E">
        <w:t xml:space="preserve">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D38FC">
      <w:pPr>
        <w:spacing w:line="360" w:lineRule="auto"/>
        <w:jc w:val="both"/>
      </w:pPr>
    </w:p>
    <w:p w14:paraId="2D9E05BF" w14:textId="3E38CD99" w:rsidR="00B72E9A" w:rsidRDefault="00D102D6" w:rsidP="004D38FC">
      <w:pPr>
        <w:spacing w:line="360" w:lineRule="auto"/>
        <w:jc w:val="both"/>
      </w:pPr>
      <w:r>
        <w:rPr>
          <w:noProof/>
          <w:lang w:val="en-US"/>
        </w:rPr>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252D5A18" w:rsidR="00C82720" w:rsidRDefault="00C82720" w:rsidP="00C82720">
      <w:pPr>
        <w:pStyle w:val="Caption"/>
        <w:keepLines/>
        <w:jc w:val="both"/>
      </w:pPr>
      <w:bookmarkStart w:id="9" w:name="_Ref466974803"/>
      <w:r>
        <w:t xml:space="preserve">Figure </w:t>
      </w:r>
      <w:r>
        <w:fldChar w:fldCharType="begin"/>
      </w:r>
      <w:r>
        <w:instrText xml:space="preserve"> SEQ Figure \* ARABIC </w:instrText>
      </w:r>
      <w:r>
        <w:fldChar w:fldCharType="separate"/>
      </w:r>
      <w:r>
        <w:rPr>
          <w:noProof/>
        </w:rPr>
        <w:t>1</w:t>
      </w:r>
      <w:r>
        <w:fldChar w:fldCharType="end"/>
      </w:r>
      <w:bookmarkEnd w:id="9"/>
      <w:r>
        <w:t xml:space="preserve"> Example dendrogram showing </w:t>
      </w:r>
      <w:r w:rsidR="009F4EC4">
        <w:t xml:space="preserve">chosen </w:t>
      </w:r>
      <w:r w:rsidR="00D102D6">
        <w:t>threshold</w:t>
      </w:r>
      <w:r>
        <w:t xml:space="preserve"> at which to extract clusters</w:t>
      </w:r>
    </w:p>
    <w:p w14:paraId="20CA31D1" w14:textId="77777777" w:rsidR="00DB2C16" w:rsidRDefault="00DB2C16" w:rsidP="004D38FC">
      <w:pPr>
        <w:spacing w:line="360" w:lineRule="auto"/>
        <w:jc w:val="both"/>
      </w:pPr>
    </w:p>
    <w:p w14:paraId="0F8777BE" w14:textId="2F65AE73"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249514E5" w:rsidR="00BC09E0" w:rsidRDefault="00B72E9A" w:rsidP="004D38FC">
      <w:pPr>
        <w:spacing w:line="360" w:lineRule="auto"/>
        <w:jc w:val="bot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421C4">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421C4" w:rsidRPr="00EB77E7">
        <w:rPr>
          <w:noProof/>
        </w:rPr>
        <w:t>(Brown et al., 2012)</w:t>
      </w:r>
      <w:r w:rsidR="00B421C4">
        <w:fldChar w:fldCharType="end"/>
      </w:r>
      <w:r>
        <w:t xml:space="preserve">.  Given two random variables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10" w:name="_Ref463338697"/>
            <w:bookmarkStart w:id="11"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10"/>
            <w:r w:rsidRPr="003B5532">
              <w:rPr>
                <w:sz w:val="24"/>
                <w:szCs w:val="24"/>
              </w:rPr>
              <w:t>)</w:t>
            </w:r>
            <w:bookmarkEnd w:id="11"/>
          </w:p>
        </w:tc>
      </w:tr>
    </w:tbl>
    <w:p w14:paraId="6AA4B7B1" w14:textId="2C41872C" w:rsidR="00B06AD2" w:rsidRDefault="00D20FA3" w:rsidP="00B06AD2">
      <w:pPr>
        <w:spacing w:line="360" w:lineRule="auto"/>
        <w:jc w:val="both"/>
      </w:pPr>
      <w:r>
        <w:rPr>
          <w:iCs/>
        </w:rPr>
        <w:t xml:space="preserve">The </w:t>
      </w:r>
      <w:r w:rsidR="00957D6D">
        <w:rPr>
          <w:iCs/>
        </w:rPr>
        <w:t>MI</w:t>
      </w:r>
      <w:r>
        <w:rPr>
          <w:iCs/>
        </w:rPr>
        <w:t xml:space="preserve"> between a feature and the class labels gives a useful indication of that feature’s relevance or importance </w:t>
      </w:r>
      <w:r>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Pr>
          <w:iCs/>
        </w:rPr>
        <w:fldChar w:fldCharType="separate"/>
      </w:r>
      <w:r w:rsidRPr="00D20FA3">
        <w:rPr>
          <w:iCs/>
          <w:noProof/>
        </w:rPr>
        <w:t>(Brown et al., 2012)</w:t>
      </w:r>
      <w:r>
        <w:rPr>
          <w:iCs/>
        </w:rPr>
        <w:fldChar w:fldCharType="end"/>
      </w:r>
      <w:r>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33401F47" w:rsidR="004D38FC" w:rsidRDefault="004D38FC" w:rsidP="004D38FC">
      <w:pPr>
        <w:spacing w:line="360" w:lineRule="auto"/>
        <w:jc w:val="bot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w:t>
      </w:r>
    </w:p>
    <w:p w14:paraId="691B0BB3" w14:textId="409E892F" w:rsidR="004D38FC" w:rsidRPr="004D38FC" w:rsidRDefault="004D38FC" w:rsidP="004D38FC"/>
    <w:p w14:paraId="4D9CC0EC" w14:textId="56C38D95" w:rsidR="00416694" w:rsidRDefault="001577CE" w:rsidP="00CD0706">
      <w:pPr>
        <w:pStyle w:val="Heading2"/>
      </w:pPr>
      <w:bookmarkStart w:id="12" w:name="_Ref453592367"/>
      <w:bookmarkStart w:id="13" w:name="_Ref464223017"/>
      <w:r>
        <w:t xml:space="preserve">Data </w:t>
      </w:r>
      <w:bookmarkEnd w:id="12"/>
      <w:r w:rsidR="004D3E92">
        <w:t>Sets</w:t>
      </w:r>
      <w:bookmarkEnd w:id="13"/>
    </w:p>
    <w:p w14:paraId="1B704381" w14:textId="3DFCB5EB" w:rsidR="00F14F57" w:rsidRDefault="009207E1" w:rsidP="00416694">
      <w:pPr>
        <w:spacing w:line="360" w:lineRule="auto"/>
        <w:jc w:val="bot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w:t>
      </w:r>
      <w:proofErr w:type="spellStart"/>
      <w:r w:rsidR="00F14F57">
        <w:t>Spekboom</w:t>
      </w:r>
      <w:proofErr w:type="spellEnd"/>
      <w:r w:rsidR="00F14F57">
        <w:t xml:space="preserve">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proofErr w:type="gramStart"/>
      <w:r w:rsidR="00CE0677">
        <w:t xml:space="preserve">, </w:t>
      </w:r>
      <w:proofErr w:type="gramEnd"/>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w:t>
      </w:r>
      <w:proofErr w:type="spellStart"/>
      <w:r w:rsidR="00CE0677">
        <w:t>mean</w:t>
      </w:r>
      <w:proofErr w:type="spellEnd"/>
      <w:r w:rsidR="00CE0677">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proofErr w:type="gramStart"/>
      <w:r w:rsidR="00723A15">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proofErr w:type="gramStart"/>
      <w:r w:rsidR="00CF4F7C">
        <w:t xml:space="preserve">, </w:t>
      </w:r>
      <w:proofErr w:type="gramEnd"/>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proofErr w:type="gramStart"/>
      <w:r w:rsidR="00CF4F7C">
        <w:t xml:space="preserve">, </w:t>
      </w:r>
      <w:proofErr w:type="gramEnd"/>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sampled from a standard normal distribution</w:t>
      </w:r>
      <w:proofErr w:type="gramStart"/>
      <w:r w:rsidR="00CF4F7C">
        <w:t xml:space="preserve">, </w:t>
      </w:r>
      <w:proofErr w:type="gramEnd"/>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65083FB4" w:rsidR="00416694" w:rsidRDefault="00CF4F7C" w:rsidP="00416694">
      <w:pPr>
        <w:spacing w:line="360" w:lineRule="auto"/>
        <w:jc w:val="both"/>
      </w:pPr>
      <w:r>
        <w:t xml:space="preserve">The </w:t>
      </w:r>
      <w:proofErr w:type="spellStart"/>
      <w:r>
        <w:t>Statlog</w:t>
      </w:r>
      <w:proofErr w:type="spellEnd"/>
      <w:r>
        <w:t xml:space="preserve">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390CCE">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proofErr w:type="spellStart"/>
      <w:r w:rsidR="008A52DF">
        <w:t>Statlog</w:t>
      </w:r>
      <w:proofErr w:type="spellEnd"/>
      <w:r w:rsidR="008A52DF">
        <w:t xml:space="preserve">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4F014D22" w:rsidR="00F35F37" w:rsidRDefault="00F35F37" w:rsidP="00416694">
      <w:pPr>
        <w:spacing w:line="360" w:lineRule="auto"/>
        <w:jc w:val="bot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 xml:space="preserve">nm portion of the </w:t>
      </w:r>
      <w:r w:rsidR="00BF25E0" w:rsidRPr="00CB16A8">
        <w:lastRenderedPageBreak/>
        <w:t>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05593A1D" w:rsidR="00851D86" w:rsidRDefault="00851D86" w:rsidP="00211FFA">
      <w:pPr>
        <w:pStyle w:val="1Tablecaption"/>
      </w:pPr>
      <w:bookmarkStart w:id="14" w:name="_Ref463953775"/>
      <w:r>
        <w:t xml:space="preserve">Table </w:t>
      </w:r>
      <w:r>
        <w:fldChar w:fldCharType="begin"/>
      </w:r>
      <w:r>
        <w:instrText xml:space="preserve"> SEQ Table \* ARABIC </w:instrText>
      </w:r>
      <w:r>
        <w:fldChar w:fldCharType="separate"/>
      </w:r>
      <w:r w:rsidR="00211FFA">
        <w:rPr>
          <w:noProof/>
        </w:rPr>
        <w:t>1</w:t>
      </w:r>
      <w:r>
        <w:fldChar w:fldCharType="end"/>
      </w:r>
      <w:bookmarkEnd w:id="14"/>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proofErr w:type="spellStart"/>
            <w:r>
              <w:t>Statlog</w:t>
            </w:r>
            <w:proofErr w:type="spellEnd"/>
            <w:r>
              <w:t xml:space="preserve">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12406F29" w14:textId="7C509C21" w:rsidR="00B60BB2"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903E36">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EA0D7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6E355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23284A" w:rsidRPr="0023284A">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390CC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FE3E84" w:rsidRPr="00FE3E84">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37111A">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6E355B" w:rsidRPr="006E355B">
        <w:rPr>
          <w:noProof/>
        </w:rPr>
        <w:t>(Brown et al., 2012)</w:t>
      </w:r>
      <w:r w:rsidR="006E355B">
        <w:fldChar w:fldCharType="end"/>
      </w:r>
      <w:r w:rsidR="006E355B">
        <w:t>.</w:t>
      </w:r>
      <w:r w:rsidR="00756CA2">
        <w:t xml:space="preserve">  </w:t>
      </w:r>
    </w:p>
    <w:p w14:paraId="4621BEF9" w14:textId="77777777" w:rsidR="0007269E" w:rsidRDefault="0007269E" w:rsidP="00B1725F">
      <w:pPr>
        <w:spacing w:line="360" w:lineRule="auto"/>
        <w:jc w:val="both"/>
      </w:pPr>
    </w:p>
    <w:p w14:paraId="2D79406B" w14:textId="2838F4A1" w:rsidR="00422B73" w:rsidRDefault="00AA2C03" w:rsidP="00B1725F">
      <w:pPr>
        <w:spacing w:line="360" w:lineRule="auto"/>
        <w:jc w:val="both"/>
      </w:pP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w:t>
      </w:r>
      <w:r w:rsidR="008B5207">
        <w:lastRenderedPageBreak/>
        <w:t xml:space="preserve">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AD7587"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6D16D7E6" w:rsidR="00422B73" w:rsidRDefault="00422B73" w:rsidP="00422B73">
      <w:pPr>
        <w:spacing w:line="360" w:lineRule="auto"/>
        <w:jc w:val="both"/>
        <w:rPr>
          <w:lang w:eastAsia="en-ZA"/>
        </w:rPr>
      </w:pPr>
      <w:proofErr w:type="gramStart"/>
      <w:r>
        <w:t>where</w:t>
      </w:r>
      <w:proofErr w:type="gramEnd"/>
      <w:r>
        <w:t xml:space="preserv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 xml:space="preserve">selected features.  JMI considers the MI between the class labels and the joint </w:t>
      </w:r>
      <w:proofErr w:type="gramStart"/>
      <w:r>
        <w:t>variable</w:t>
      </w:r>
      <w:r w:rsidR="00E77E59">
        <w:t>s</w:t>
      </w:r>
      <w:r>
        <w:t xml:space="preserve"> </w:t>
      </w:r>
      <w:proofErr w:type="gramEnd"/>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613F66">
        <w:t xml:space="preserve">Table </w:t>
      </w:r>
      <w:r w:rsidR="00613F66">
        <w:rPr>
          <w:noProof/>
        </w:rPr>
        <w:t>2</w:t>
      </w:r>
      <w:r w:rsidR="00613F66">
        <w:fldChar w:fldCharType="end"/>
      </w:r>
      <w:r w:rsidR="00613F66">
        <w:t xml:space="preserve">.  </w:t>
      </w:r>
    </w:p>
    <w:p w14:paraId="362C3D9B" w14:textId="77777777" w:rsidR="00B6086F" w:rsidRDefault="00B6086F" w:rsidP="00422B73">
      <w:pPr>
        <w:spacing w:line="360" w:lineRule="auto"/>
        <w:jc w:val="both"/>
      </w:pPr>
    </w:p>
    <w:p w14:paraId="195D75CA" w14:textId="5A40B088" w:rsidR="004D3E92" w:rsidRDefault="004D3E92" w:rsidP="00211FFA">
      <w:pPr>
        <w:pStyle w:val="1Tablecaption"/>
      </w:pPr>
      <w:bookmarkStart w:id="15" w:name="_Ref464223138"/>
      <w:r>
        <w:t xml:space="preserve">Table </w:t>
      </w:r>
      <w:r>
        <w:fldChar w:fldCharType="begin"/>
      </w:r>
      <w:r>
        <w:instrText xml:space="preserve"> SEQ Table \* ARABIC </w:instrText>
      </w:r>
      <w:r>
        <w:fldChar w:fldCharType="separate"/>
      </w:r>
      <w:r w:rsidR="00211FFA">
        <w:rPr>
          <w:noProof/>
        </w:rPr>
        <w:t>2</w:t>
      </w:r>
      <w:r>
        <w:fldChar w:fldCharType="end"/>
      </w:r>
      <w:bookmarkEnd w:id="15"/>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proofErr w:type="spellStart"/>
            <w:r w:rsidR="00DC1844">
              <w:t>NaiveBC</w:t>
            </w:r>
            <w:proofErr w:type="spellEnd"/>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proofErr w:type="spellStart"/>
            <w:r w:rsidR="00DC1844">
              <w:t>NaiveBC</w:t>
            </w:r>
            <w:proofErr w:type="spellEnd"/>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proofErr w:type="spellStart"/>
            <w:r w:rsidR="00DC1844">
              <w:t>NaiveBC</w:t>
            </w:r>
            <w:proofErr w:type="spellEnd"/>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proofErr w:type="spellStart"/>
            <w:r w:rsidR="00DC1844">
              <w:t>NaiveBC</w:t>
            </w:r>
            <w:proofErr w:type="spellEnd"/>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w:t>
      </w:r>
      <w:proofErr w:type="gramStart"/>
      <w:r w:rsidR="00A4479E">
        <w:t xml:space="preserve">set </w:t>
      </w:r>
      <w:proofErr w:type="gramEnd"/>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019821FC"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87C46">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417EF" w:rsidRPr="00B417EF">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w:t>
      </w:r>
      <w:r w:rsidR="001B5358">
        <w:lastRenderedPageBreak/>
        <w:t xml:space="preserve">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416694">
      <w:pPr>
        <w:spacing w:line="360" w:lineRule="auto"/>
        <w:jc w:val="both"/>
      </w:pPr>
    </w:p>
    <w:p w14:paraId="5E5827D7" w14:textId="372332DA" w:rsidR="006E1B94" w:rsidRDefault="002C55DA" w:rsidP="00416694">
      <w:pPr>
        <w:spacing w:line="360" w:lineRule="auto"/>
        <w:jc w:val="bot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t>
      </w:r>
      <w:proofErr w:type="gramStart"/>
      <w:r w:rsidR="006E1B94">
        <w:t xml:space="preserve">with </w:t>
      </w:r>
      <w:proofErr w:type="gramEnd"/>
      <m:oMath>
        <m:r>
          <w:rPr>
            <w:rFonts w:ascii="Cambria Math" w:hAnsi="Cambria Math"/>
          </w:rPr>
          <m:t>k=3</m:t>
        </m:r>
      </m:oMath>
      <w:r w:rsidR="006E1B94">
        <w:t xml:space="preserve">) was used to evaluate the accuracy of the features selected by each method.  </w:t>
      </w:r>
      <w:proofErr w:type="gramStart"/>
      <w:r w:rsidR="00A05AE5">
        <w:t>k-NN</w:t>
      </w:r>
      <w:proofErr w:type="gramEnd"/>
      <w:r w:rsidR="00A05AE5">
        <w:t xml:space="preserve">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14ECFDC3" w:rsidR="005008D8" w:rsidRDefault="005008D8" w:rsidP="005008D8">
      <w:pPr>
        <w:spacing w:line="360" w:lineRule="auto"/>
        <w:jc w:val="bot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proofErr w:type="spellStart"/>
      <w:r w:rsidR="00DC1844">
        <w:t>NaiveBC</w:t>
      </w:r>
      <w:proofErr w:type="spellEnd"/>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59AD5C4E" w:rsidR="00731384" w:rsidRDefault="005B388C" w:rsidP="00731384">
      <w:pPr>
        <w:spacing w:line="360" w:lineRule="auto"/>
        <w:jc w:val="both"/>
      </w:pPr>
      <w:r>
        <w:t>The FCR methods (FCR-MI and FCR-</w:t>
      </w:r>
      <w:proofErr w:type="spellStart"/>
      <w:r w:rsidR="00DC1844">
        <w:t>NaiveBC</w:t>
      </w:r>
      <w:proofErr w:type="spellEnd"/>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8454A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r w:rsidR="00942CC9">
        <w:t xml:space="preserve">The clusters represent a reduced set of possible indices compared to </w:t>
      </w:r>
      <w:r w:rsidR="00B42441">
        <w:t xml:space="preserve">the </w:t>
      </w:r>
      <w:r w:rsidR="00942CC9">
        <w:t>features</w:t>
      </w:r>
      <w:r w:rsidR="00B42441">
        <w:t>.  Th</w:t>
      </w:r>
      <w:r w:rsidR="001B4634">
        <w:t>i</w:t>
      </w:r>
      <w:r w:rsidR="00B42441">
        <w:t>s</w:t>
      </w:r>
      <w:r w:rsidR="00942CC9">
        <w:t xml:space="preserve"> </w:t>
      </w:r>
      <w:r w:rsidR="001B4634">
        <w:t xml:space="preserve">reduced set </w:t>
      </w:r>
      <w:r w:rsidR="00B42441">
        <w:t xml:space="preserve">in turn </w:t>
      </w:r>
      <w:r w:rsidR="00942CC9">
        <w:t xml:space="preserve">reduces the possibility </w:t>
      </w:r>
      <w:r w:rsidR="001B4634">
        <w:t xml:space="preserve">of </w:t>
      </w:r>
      <w:r w:rsidR="00942CC9">
        <w:t xml:space="preserve">stability errors. </w:t>
      </w:r>
      <w:r w:rsidR="00AB6988">
        <w:t xml:space="preserve">It </w:t>
      </w:r>
      <w:r w:rsidR="00942CC9">
        <w:t xml:space="preserve">is acknowledged </w:t>
      </w:r>
      <w:r w:rsidR="00AB6988">
        <w:t xml:space="preserve">that </w:t>
      </w:r>
      <w:r w:rsidR="00942CC9">
        <w:t xml:space="preserve">this formulation of the consistency index may favour FCR, but it was regarded as a necessary modification to allow comparison of the different methods. </w:t>
      </w:r>
    </w:p>
    <w:p w14:paraId="1F91BFE8" w14:textId="77777777" w:rsidR="00662CA9" w:rsidRDefault="00662CA9" w:rsidP="00731384">
      <w:pPr>
        <w:spacing w:line="360" w:lineRule="auto"/>
        <w:jc w:val="both"/>
      </w:pPr>
    </w:p>
    <w:p w14:paraId="6C68DD00" w14:textId="6E1EBC84" w:rsidR="00435086" w:rsidRDefault="00DA04AE" w:rsidP="00416694">
      <w:pPr>
        <w:spacing w:line="360" w:lineRule="auto"/>
        <w:jc w:val="both"/>
      </w:pPr>
      <w:r>
        <w:rPr>
          <w:noProof/>
        </w:rPr>
        <w:lastRenderedPageBreak/>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16694">
      <w:pPr>
        <w:spacing w:line="360" w:lineRule="auto"/>
        <w:jc w:val="both"/>
      </w:pPr>
    </w:p>
    <w:p w14:paraId="2EC644A0" w14:textId="0BEA0CDC" w:rsidR="00245357" w:rsidRDefault="00245357" w:rsidP="00416694">
      <w:pPr>
        <w:spacing w:line="360" w:lineRule="auto"/>
        <w:jc w:val="both"/>
      </w:pPr>
      <w:r>
        <w:t xml:space="preserve">The bulk of the software implementation was done in </w:t>
      </w:r>
      <w:proofErr w:type="spellStart"/>
      <w:r>
        <w:t>Matlab</w:t>
      </w:r>
      <w:r w:rsidRPr="00305563">
        <w:rPr>
          <w:vertAlign w:val="superscript"/>
        </w:rPr>
        <w:t>TM</w:t>
      </w:r>
      <w:proofErr w:type="spellEnd"/>
      <w:r>
        <w:t xml:space="preserve">, making use of the </w:t>
      </w:r>
      <w:proofErr w:type="spellStart"/>
      <w:r>
        <w:t>PRTools</w:t>
      </w:r>
      <w:proofErr w:type="spellEnd"/>
      <w:r>
        <w:t xml:space="preserve"> toolbox </w:t>
      </w:r>
      <w:r>
        <w:fldChar w:fldCharType="begin" w:fldLock="1"/>
      </w:r>
      <w:r>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Pr="00F82667">
        <w:rPr>
          <w:noProof/>
        </w:rPr>
        <w:t>(TU Delft, 2015)</w:t>
      </w:r>
      <w:r>
        <w:fldChar w:fldCharType="end"/>
      </w:r>
      <w:r>
        <w:t>.  The MI and JMI criteria were computed using the FEAST (</w:t>
      </w:r>
      <w:proofErr w:type="spellStart"/>
      <w:r>
        <w:t>FEAture</w:t>
      </w:r>
      <w:proofErr w:type="spellEnd"/>
      <w:r>
        <w:t xml:space="preserve"> Selection Toolbox) C</w:t>
      </w:r>
      <w:r w:rsidR="00A9661F">
        <w:t>++</w:t>
      </w:r>
      <w:r>
        <w:t xml:space="preserve"> implementation </w:t>
      </w:r>
      <w:r>
        <w:fldChar w:fldCharType="begin" w:fldLock="1"/>
      </w:r>
      <w: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Pr="008868DA">
        <w:rPr>
          <w:noProof/>
        </w:rPr>
        <w:t>(Brown et al., 2012)</w:t>
      </w:r>
      <w:r>
        <w:fldChar w:fldCharType="end"/>
      </w:r>
      <w:r>
        <w:t xml:space="preserve">.  </w:t>
      </w:r>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22F0D52B" w14:textId="3CF32D7B" w:rsidR="009714A2" w:rsidRDefault="009714A2" w:rsidP="009714A2">
      <w:pPr>
        <w:spacing w:line="360" w:lineRule="auto"/>
        <w:jc w:val="bot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fldChar w:fldCharType="begin"/>
      </w:r>
      <w:r>
        <w:instrText xml:space="preserve"> REF _Ref464575240 \h </w:instrText>
      </w:r>
      <w:r>
        <w:fldChar w:fldCharType="separate"/>
      </w:r>
      <w:r>
        <w:t xml:space="preserve">Table </w:t>
      </w:r>
      <w:r>
        <w:rPr>
          <w:noProof/>
        </w:rPr>
        <w:t>3</w:t>
      </w:r>
      <w:r>
        <w:fldChar w:fldCharType="end"/>
      </w:r>
      <w:r>
        <w:t xml:space="preserve">.  </w:t>
      </w:r>
    </w:p>
    <w:p w14:paraId="5C0DC1B7" w14:textId="77777777" w:rsidR="00662CA9" w:rsidRDefault="00662CA9" w:rsidP="009714A2">
      <w:pPr>
        <w:spacing w:line="360" w:lineRule="auto"/>
        <w:jc w:val="both"/>
      </w:pPr>
    </w:p>
    <w:p w14:paraId="0C2E8739" w14:textId="77777777" w:rsidR="009714A2" w:rsidRDefault="009714A2" w:rsidP="009714A2">
      <w:pPr>
        <w:pStyle w:val="1Tablecaption"/>
      </w:pPr>
      <w:r>
        <w:t xml:space="preserve">Table </w:t>
      </w:r>
      <w:r>
        <w:fldChar w:fldCharType="begin"/>
      </w:r>
      <w:r>
        <w:instrText xml:space="preserve"> SEQ Table \* ARABIC </w:instrText>
      </w:r>
      <w:r>
        <w:fldChar w:fldCharType="separate"/>
      </w:r>
      <w:r>
        <w:rPr>
          <w:noProof/>
        </w:rPr>
        <w:t>3</w:t>
      </w:r>
      <w:r>
        <w:fldChar w:fldCharType="end"/>
      </w:r>
      <w:r>
        <w:t xml:space="preserve">   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proofErr w:type="spellStart"/>
            <w:r>
              <w:t>Num</w:t>
            </w:r>
            <w:proofErr w:type="spellEnd"/>
            <w:r>
              <w:t xml:space="preserve">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proofErr w:type="spellStart"/>
            <w:r>
              <w:t>Spekboom</w:t>
            </w:r>
            <w:proofErr w:type="spellEnd"/>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proofErr w:type="spellStart"/>
            <w:r>
              <w:t>Statlog</w:t>
            </w:r>
            <w:proofErr w:type="spellEnd"/>
            <w:r>
              <w:t xml:space="preserve">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DF2FDA">
      <w:pPr>
        <w:pStyle w:val="1TeksCharChar"/>
      </w:pPr>
    </w:p>
    <w:p w14:paraId="76131B36" w14:textId="2257A474"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097680">
        <w:t xml:space="preserve">Figure </w:t>
      </w:r>
      <w:r w:rsidR="0009768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w:t>
      </w:r>
      <w:r w:rsidR="00E95C2A">
        <w:lastRenderedPageBreak/>
        <w:t xml:space="preserve">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097680">
        <w:t xml:space="preserve">Figure </w:t>
      </w:r>
      <w:r w:rsidR="0009768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proofErr w:type="spellStart"/>
      <w:r w:rsidR="00DC1844">
        <w:t>NaiveBC</w:t>
      </w:r>
      <w:proofErr w:type="spellEnd"/>
      <w:r w:rsidR="00E95C2A">
        <w:t xml:space="preserve"> is the most accurate overall</w:t>
      </w:r>
      <w:r w:rsidR="00CF3F90">
        <w:t>,</w:t>
      </w:r>
      <w:r w:rsidR="00E95C2A">
        <w:t xml:space="preserve"> but is the least stable.  While neither FCR-</w:t>
      </w:r>
      <w:proofErr w:type="spellStart"/>
      <w:r w:rsidR="00DC1844">
        <w:t>NaiveBC</w:t>
      </w:r>
      <w:proofErr w:type="spellEnd"/>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w:t>
      </w:r>
      <w:proofErr w:type="spellStart"/>
      <w:r w:rsidR="0012260F">
        <w:t>Spekboom</w:t>
      </w:r>
      <w:proofErr w:type="spellEnd"/>
      <w:r w:rsidR="0012260F">
        <w:t xml:space="preserve">,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416694">
      <w:pPr>
        <w:spacing w:line="360" w:lineRule="auto"/>
        <w:jc w:val="both"/>
      </w:pPr>
    </w:p>
    <w:p w14:paraId="63F66486" w14:textId="63BC0962" w:rsidR="00C951C7" w:rsidRDefault="00C951C7" w:rsidP="00416694">
      <w:pPr>
        <w:spacing w:line="360" w:lineRule="auto"/>
        <w:jc w:val="both"/>
      </w:pPr>
      <w:r>
        <w:t>The ranking methods, Rank-MI and Rank-</w:t>
      </w:r>
      <w:proofErr w:type="spellStart"/>
      <w:r w:rsidR="00DC1844">
        <w:t>NaiveBC</w:t>
      </w:r>
      <w:proofErr w:type="spellEnd"/>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F3F9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3FC0D496" w:rsidR="003277C3" w:rsidRDefault="00A76E8C" w:rsidP="00416694">
      <w:pPr>
        <w:spacing w:line="360" w:lineRule="auto"/>
        <w:jc w:val="bot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9C1CCB" w:rsidDel="00756CA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80507C" w:rsidRPr="00A76E8C" w:rsidDel="00756CA2">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 xml:space="preserve">this kind of </w:t>
      </w:r>
      <w:proofErr w:type="spellStart"/>
      <w:r w:rsidR="0040315E">
        <w:t>representivity</w:t>
      </w:r>
      <w:proofErr w:type="spellEnd"/>
      <w:r w:rsidR="0040315E">
        <w:t xml:space="preserve"> issue by using</w:t>
      </w:r>
      <w:r w:rsidR="0075363A">
        <w:t xml:space="preserve"> a low dimensional approximation</w:t>
      </w:r>
      <w:r w:rsidR="004B1E78">
        <w:t xml:space="preserve"> to MI.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lang w:val="en-US"/>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115B0AC7" w:rsidR="00D0519F" w:rsidRDefault="002C7119" w:rsidP="00FE7C31">
      <w:pPr>
        <w:pStyle w:val="Caption"/>
        <w:keepLines/>
        <w:jc w:val="both"/>
      </w:pPr>
      <w:bookmarkStart w:id="16" w:name="_Ref464643772"/>
      <w:r>
        <w:t xml:space="preserve">Figure </w:t>
      </w:r>
      <w:r>
        <w:fldChar w:fldCharType="begin"/>
      </w:r>
      <w:r>
        <w:instrText xml:space="preserve"> SEQ Figure \* ARABIC </w:instrText>
      </w:r>
      <w:r>
        <w:fldChar w:fldCharType="separate"/>
      </w:r>
      <w:r w:rsidR="00C82720">
        <w:rPr>
          <w:noProof/>
        </w:rPr>
        <w:t>2</w:t>
      </w:r>
      <w:r>
        <w:fldChar w:fldCharType="end"/>
      </w:r>
      <w:bookmarkEnd w:id="16"/>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lang w:val="en-US"/>
        </w:rPr>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6CB924B2" w:rsidR="002C7119" w:rsidRDefault="002C7119" w:rsidP="00FE7C31">
      <w:pPr>
        <w:pStyle w:val="Caption"/>
        <w:keepNext/>
        <w:keepLines/>
        <w:jc w:val="both"/>
      </w:pPr>
      <w:bookmarkStart w:id="17" w:name="_Ref464643973"/>
      <w:r>
        <w:t xml:space="preserve">Figure </w:t>
      </w:r>
      <w:r>
        <w:fldChar w:fldCharType="begin"/>
      </w:r>
      <w:r>
        <w:instrText xml:space="preserve"> SEQ Figure \* ARABIC </w:instrText>
      </w:r>
      <w:r>
        <w:fldChar w:fldCharType="separate"/>
      </w:r>
      <w:r w:rsidR="00C82720">
        <w:rPr>
          <w:noProof/>
        </w:rPr>
        <w:t>3</w:t>
      </w:r>
      <w:r>
        <w:fldChar w:fldCharType="end"/>
      </w:r>
      <w:bookmarkEnd w:id="17"/>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2AE58903" w:rsidR="003D5AFF" w:rsidRDefault="003D5AFF" w:rsidP="00416694">
      <w:pPr>
        <w:spacing w:line="360" w:lineRule="auto"/>
        <w:jc w:val="bot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proofErr w:type="spellStart"/>
      <w:r w:rsidR="00DC1844">
        <w:t>NaiveBC</w:t>
      </w:r>
      <w:proofErr w:type="spellEnd"/>
      <w:r w:rsidR="00124A7A">
        <w:t xml:space="preserve"> criterion is slower to compute than the MI criterion as it uses a five-fold cross-validation</w:t>
      </w:r>
      <w:r w:rsidR="00A9661F">
        <w:t xml:space="preserve">, implemented in </w:t>
      </w:r>
      <w:proofErr w:type="spellStart"/>
      <w:r w:rsidR="00A9661F">
        <w:t>Matlab</w:t>
      </w:r>
      <w:r w:rsidR="00A9661F" w:rsidRPr="00305563">
        <w:rPr>
          <w:vertAlign w:val="superscript"/>
        </w:rPr>
        <w:t>TM</w:t>
      </w:r>
      <w:proofErr w:type="spellEnd"/>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proofErr w:type="spellStart"/>
      <w:r w:rsidR="00DC1844">
        <w:t>NaiveBC</w:t>
      </w:r>
      <w:proofErr w:type="spellEnd"/>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356DA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FA6CE1" w:rsidRPr="00FA6CE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18" w:name="_Ref464732046"/>
      <w:r>
        <w:t xml:space="preserve">Table </w:t>
      </w:r>
      <w:r>
        <w:fldChar w:fldCharType="begin"/>
      </w:r>
      <w:r>
        <w:instrText xml:space="preserve"> SEQ Table \* ARABIC </w:instrText>
      </w:r>
      <w:r>
        <w:fldChar w:fldCharType="separate"/>
      </w:r>
      <w:r w:rsidR="00DC7FE9">
        <w:rPr>
          <w:noProof/>
        </w:rPr>
        <w:t>4</w:t>
      </w:r>
      <w:r>
        <w:fldChar w:fldCharType="end"/>
      </w:r>
      <w:bookmarkEnd w:id="18"/>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proofErr w:type="spellStart"/>
            <w:r w:rsidR="00DC1844">
              <w:t>NaiveBC</w:t>
            </w:r>
            <w:proofErr w:type="spellEnd"/>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proofErr w:type="spellStart"/>
            <w:r w:rsidR="00DC1844">
              <w:t>NaiveBC</w:t>
            </w:r>
            <w:proofErr w:type="spellEnd"/>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proofErr w:type="spellStart"/>
            <w:r w:rsidR="00DC1844">
              <w:t>NaiveBC</w:t>
            </w:r>
            <w:proofErr w:type="spellEnd"/>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proofErr w:type="spellStart"/>
            <w:r w:rsidR="00DC1844">
              <w:t>NaiveBC</w:t>
            </w:r>
            <w:proofErr w:type="spellEnd"/>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6BD8DF2"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proofErr w:type="spellStart"/>
      <w:r w:rsidR="00DC1844">
        <w:t>NaiveBC</w:t>
      </w:r>
      <w:proofErr w:type="spellEnd"/>
      <w:r>
        <w:t>, FS-MI and FS-</w:t>
      </w:r>
      <w:proofErr w:type="spellStart"/>
      <w:r w:rsidR="00DC1844">
        <w:t>NaiveBC</w:t>
      </w:r>
      <w:proofErr w:type="spellEnd"/>
      <w:r>
        <w:t xml:space="preserve"> occupying the second rank position.  While the FS-MI and FS-</w:t>
      </w:r>
      <w:proofErr w:type="spellStart"/>
      <w:r w:rsidR="00DC1844">
        <w:t>NaiveBC</w:t>
      </w:r>
      <w:proofErr w:type="spellEnd"/>
      <w:r>
        <w:t xml:space="preserve"> produce</w:t>
      </w:r>
      <w:r w:rsidR="00CF3F90">
        <w:t>d</w:t>
      </w:r>
      <w:r>
        <w:t xml:space="preserve"> the best performance for stability and accuracy respectively, FCR-MI and FCR-</w:t>
      </w:r>
      <w:proofErr w:type="spellStart"/>
      <w:r w:rsidR="00DC1844">
        <w:t>NaiveBC</w:t>
      </w:r>
      <w:proofErr w:type="spellEnd"/>
      <w:r>
        <w:t xml:space="preserve"> achieve</w:t>
      </w:r>
      <w:r w:rsidR="00CF3F90">
        <w:t>d</w:t>
      </w:r>
      <w:r>
        <w:t xml:space="preserve"> a better compromise between these two measures.  The Rank-</w:t>
      </w:r>
      <w:proofErr w:type="spellStart"/>
      <w:r w:rsidR="00DC1844">
        <w:t>NaiveBC</w:t>
      </w:r>
      <w:proofErr w:type="spellEnd"/>
      <w:r>
        <w:t>, Rank-MI and BE-MI methods are ranked lowest</w:t>
      </w:r>
      <w:r w:rsidR="00127256">
        <w:t xml:space="preserve"> due to</w:t>
      </w:r>
      <w:r>
        <w:t xml:space="preserve"> the known limitations of these methods.</w:t>
      </w:r>
      <w:r w:rsidR="005F708E">
        <w:t xml:space="preserve"> </w:t>
      </w:r>
    </w:p>
    <w:p w14:paraId="6FC2BF7E" w14:textId="2A05478E" w:rsidR="00FA7D45" w:rsidRDefault="00FA7D45" w:rsidP="00E67945">
      <w:pPr>
        <w:spacing w:line="360" w:lineRule="auto"/>
        <w:jc w:val="both"/>
      </w:pPr>
    </w:p>
    <w:p w14:paraId="2796EBC1" w14:textId="63DF046E" w:rsidR="00B001F4" w:rsidRPr="00FA7D45" w:rsidRDefault="00FA7D45" w:rsidP="00FA7D45">
      <w:pPr>
        <w:tabs>
          <w:tab w:val="left" w:pos="7710"/>
        </w:tabs>
      </w:pPr>
      <w:r>
        <w:tab/>
      </w:r>
    </w:p>
    <w:p w14:paraId="20C52AF1" w14:textId="46546E71" w:rsidR="00E67945" w:rsidRDefault="00A24590" w:rsidP="00E67945">
      <w:pPr>
        <w:spacing w:line="360" w:lineRule="auto"/>
        <w:jc w:val="both"/>
      </w:pPr>
      <w:r>
        <w:t>If the clustering step were omitted, FCR-MI and FCR-</w:t>
      </w:r>
      <w:proofErr w:type="spellStart"/>
      <w:r w:rsidR="00DC1844">
        <w:t>NaiveBC</w:t>
      </w:r>
      <w:proofErr w:type="spellEnd"/>
      <w:r>
        <w:t xml:space="preserve"> would simplify to Rank-MI and Rank-</w:t>
      </w:r>
      <w:proofErr w:type="spellStart"/>
      <w:r w:rsidR="00DC1844">
        <w:t>NaiveBC</w:t>
      </w:r>
      <w:proofErr w:type="spellEnd"/>
      <w:r>
        <w:t xml:space="preserve"> respectively.  FCR-MI and FCR-</w:t>
      </w:r>
      <w:proofErr w:type="spellStart"/>
      <w:r w:rsidR="00DC1844">
        <w:t>NaiveBC</w:t>
      </w:r>
      <w:proofErr w:type="spellEnd"/>
      <w:r>
        <w:t xml:space="preserve"> show a substantial improvement in performance compared to Rank-MI and Rank-</w:t>
      </w:r>
      <w:proofErr w:type="spellStart"/>
      <w:r w:rsidR="00DC1844">
        <w:t>NaiveBC</w:t>
      </w:r>
      <w:proofErr w:type="spellEnd"/>
      <w:r>
        <w:t xml:space="preserve"> which lends support to the </w:t>
      </w:r>
      <w:r>
        <w:lastRenderedPageBreak/>
        <w:t xml:space="preserve">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19" w:name="_Ref464737145"/>
      <w:r>
        <w:t xml:space="preserve">Table </w:t>
      </w:r>
      <w:r>
        <w:fldChar w:fldCharType="begin"/>
      </w:r>
      <w:r>
        <w:instrText xml:space="preserve"> SEQ Table \* ARABIC </w:instrText>
      </w:r>
      <w:r>
        <w:fldChar w:fldCharType="separate"/>
      </w:r>
      <w:r w:rsidR="00C35006">
        <w:rPr>
          <w:noProof/>
        </w:rPr>
        <w:t>5</w:t>
      </w:r>
      <w:r>
        <w:fldChar w:fldCharType="end"/>
      </w:r>
      <w:bookmarkEnd w:id="19"/>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proofErr w:type="spellStart"/>
            <w:r w:rsidR="00DC1844">
              <w:t>NaiveBC</w:t>
            </w:r>
            <w:proofErr w:type="spellEnd"/>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proofErr w:type="spellStart"/>
            <w:r w:rsidR="00DC1844">
              <w:t>NaiveBC</w:t>
            </w:r>
            <w:proofErr w:type="spellEnd"/>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proofErr w:type="spellStart"/>
            <w:r w:rsidR="00DC1844">
              <w:t>NaiveBC</w:t>
            </w:r>
            <w:proofErr w:type="spellEnd"/>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proofErr w:type="spellStart"/>
            <w:r w:rsidR="00DC1844">
              <w:t>NaiveBC</w:t>
            </w:r>
            <w:proofErr w:type="spellEnd"/>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RDefault="00FA0958" w:rsidP="00416694">
      <w:pPr>
        <w:spacing w:line="360" w:lineRule="auto"/>
        <w:jc w:val="both"/>
      </w:pPr>
    </w:p>
    <w:p w14:paraId="0D99F471" w14:textId="77777777" w:rsidR="00416694" w:rsidRDefault="00AD1A8C" w:rsidP="00AD1A8C">
      <w:pPr>
        <w:pStyle w:val="Heading1"/>
      </w:pPr>
      <w:r>
        <w:t>Conclusions</w:t>
      </w:r>
    </w:p>
    <w:p w14:paraId="66434D58" w14:textId="17565404"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416694">
      <w:pPr>
        <w:pStyle w:val="1TeksCharChar"/>
      </w:pPr>
    </w:p>
    <w:p w14:paraId="4A3AEC6A" w14:textId="77777777" w:rsidR="0093215E" w:rsidRDefault="0093215E" w:rsidP="00416694">
      <w:pPr>
        <w:pStyle w:val="1TeksCharChar"/>
      </w:pPr>
    </w:p>
    <w:p w14:paraId="5F61E92A" w14:textId="3A5857B0" w:rsidR="0093215E" w:rsidRDefault="008257F7" w:rsidP="00416694">
      <w:pPr>
        <w:pStyle w:val="1TeksCharChar"/>
      </w:pPr>
      <w:r>
        <w:t xml:space="preserve">The need for user specification of </w:t>
      </w:r>
      <w:r w:rsidR="005873FC">
        <w:t>dissimilarity threshold</w:t>
      </w:r>
      <w:r>
        <w:t xml:space="preserve"> </w:t>
      </w:r>
      <w:del w:id="20" w:author="dugalh" w:date="2017-08-22T10:47:00Z">
        <w:r w:rsidDel="008256FC">
          <w:delText xml:space="preserve">is </w:delText>
        </w:r>
      </w:del>
      <w:ins w:id="21" w:author="dugalh" w:date="2017-08-22T10:47:00Z">
        <w:r w:rsidR="008256FC">
          <w:t>can be seen as</w:t>
        </w:r>
        <w:r w:rsidR="008256FC">
          <w:t xml:space="preserve"> </w:t>
        </w:r>
      </w:ins>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also limits the dimensionality of data that the FCR method can practically be applied to.  For data sets of hundreds or thousands of features</w:t>
      </w:r>
      <w:r w:rsidR="00997A57">
        <w:t xml:space="preserve">, </w:t>
      </w:r>
      <w:r w:rsidR="002306EC">
        <w:t xml:space="preserve">the </w:t>
      </w:r>
      <w:proofErr w:type="spellStart"/>
      <w:r w:rsidR="002306EC">
        <w:t>dendrogram</w:t>
      </w:r>
      <w:proofErr w:type="spellEnd"/>
      <w:r w:rsidR="002306EC">
        <w:t xml:space="preserve"> </w:t>
      </w:r>
      <w:del w:id="22" w:author="dugalh" w:date="2017-08-22T10:48:00Z">
        <w:r w:rsidR="002306EC" w:rsidDel="008256FC">
          <w:delText xml:space="preserve">would </w:delText>
        </w:r>
        <w:r w:rsidR="00997A57" w:rsidDel="008256FC">
          <w:delText>likely</w:delText>
        </w:r>
      </w:del>
      <w:ins w:id="23" w:author="dugalh" w:date="2017-08-22T10:48:00Z">
        <w:r w:rsidR="008256FC">
          <w:t>may</w:t>
        </w:r>
      </w:ins>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proofErr w:type="spellStart"/>
      <w:r w:rsidR="00DC1844">
        <w:t>NaiveBC</w:t>
      </w:r>
      <w:proofErr w:type="spellEnd"/>
      <w:r w:rsidR="00EF664A">
        <w:t xml:space="preserve"> may be a more sensible choice of feature selection method.  It achieved the best accuracy results and does not require any user intervention as with FCR. </w:t>
      </w:r>
    </w:p>
    <w:p w14:paraId="05FC96B1" w14:textId="77777777" w:rsidR="00416694" w:rsidRDefault="00416694" w:rsidP="00416694">
      <w:pPr>
        <w:pStyle w:val="1TeksCharChar"/>
      </w:pPr>
    </w:p>
    <w:p w14:paraId="3D83F260" w14:textId="2E92F6F9" w:rsidR="00151E9E" w:rsidRDefault="00A26160" w:rsidP="00416694">
      <w:pPr>
        <w:spacing w:line="360" w:lineRule="auto"/>
        <w:jc w:val="both"/>
      </w:pPr>
      <w:r>
        <w:t xml:space="preserve">Our reasoning for the choice of dissimilarity metric for clustering, clustering algorithm and feature relevance measure </w:t>
      </w:r>
      <w:r w:rsidR="008257F7">
        <w:t>wa</w:t>
      </w:r>
      <w:r>
        <w:t xml:space="preserve">s loose and other options could also prove effective.  </w:t>
      </w:r>
      <w:r w:rsidR="00416694">
        <w:t xml:space="preserve">Another aspect of our method that could benefit from further investigation is the correlation coefficient dissimilarity metric.  It </w:t>
      </w:r>
      <w:r w:rsidR="00D35032">
        <w:t>may be beneficial to use</w:t>
      </w:r>
      <w:r w:rsidR="00416694">
        <w:t xml:space="preserve"> a metric that can describe non-linear correlation, such </w:t>
      </w:r>
      <w:r w:rsidR="00957D6D">
        <w:t>MI</w:t>
      </w:r>
      <w:r w:rsidR="008257F7">
        <w:t xml:space="preserve"> or</w:t>
      </w:r>
      <w:r w:rsidR="00416694">
        <w:t xml:space="preserve"> the symmetrical uncertainty used in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87057">
        <w:rPr>
          <w:noProof/>
        </w:rPr>
        <w:t xml:space="preserve">Yu &amp; Liu </w:t>
      </w:r>
      <w:r w:rsidR="00416694">
        <w:rPr>
          <w:noProof/>
        </w:rPr>
        <w:t>(</w:t>
      </w:r>
      <w:r w:rsidR="00416694" w:rsidRPr="00687057">
        <w:rPr>
          <w:noProof/>
        </w:rPr>
        <w:t>2004)</w:t>
      </w:r>
      <w:r w:rsidR="00416694">
        <w:fldChar w:fldCharType="end"/>
      </w:r>
      <w:r w:rsidR="00416694">
        <w:t>.</w:t>
      </w:r>
      <w:r w:rsidR="008257F7">
        <w:t xml:space="preserve">  </w:t>
      </w:r>
    </w:p>
    <w:p w14:paraId="43B3A697" w14:textId="77777777" w:rsidR="00151E9E" w:rsidRDefault="00151E9E" w:rsidP="00416694">
      <w:pPr>
        <w:spacing w:line="360" w:lineRule="auto"/>
        <w:jc w:val="both"/>
      </w:pPr>
    </w:p>
    <w:p w14:paraId="7F13263A" w14:textId="1BF70D4A" w:rsidR="00714EC2" w:rsidRDefault="00183420" w:rsidP="00714EC2">
      <w:pPr>
        <w:spacing w:line="360" w:lineRule="auto"/>
        <w:jc w:val="both"/>
        <w:pPrChange w:id="24" w:author="dugalh" w:date="2017-08-21T16:27:00Z">
          <w:pPr>
            <w:pStyle w:val="1TeksCharChar"/>
          </w:pPr>
        </w:pPrChange>
      </w:pPr>
      <w:r>
        <w:t xml:space="preserve">Despite these </w:t>
      </w:r>
      <w:del w:id="25" w:author="dugalh" w:date="2017-08-22T10:48:00Z">
        <w:r w:rsidR="00151E9E" w:rsidDel="00445A96">
          <w:delText>shortcomings</w:delText>
        </w:r>
      </w:del>
      <w:ins w:id="26" w:author="dugalh" w:date="2017-08-22T10:48:00Z">
        <w:r w:rsidR="00445A96">
          <w:t>limitations</w:t>
        </w:r>
      </w:ins>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w:t>
      </w:r>
      <w:r w:rsidR="00714EC2">
        <w:t>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w:t>
      </w:r>
      <w:proofErr w:type="spellStart"/>
      <w:r w:rsidR="00714EC2">
        <w:t>NaiveBC</w:t>
      </w:r>
      <w:proofErr w:type="spellEnd"/>
      <w:r w:rsidR="00714EC2">
        <w:t xml:space="preserve">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w:t>
      </w:r>
      <w:r w:rsidR="00714EC2">
        <w:lastRenderedPageBreak/>
        <w:t xml:space="preserve">quantities of high spatial and spectral resolution remote sensing data are being produced and require interpretation </w:t>
      </w:r>
      <w:r w:rsidR="00714EC2">
        <w:fldChar w:fldCharType="begin" w:fldLock="1"/>
      </w:r>
      <w:r w:rsidR="00714EC2">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714EC2" w:rsidRPr="008F72CD">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67A841BB" w14:textId="77777777" w:rsidR="00CE1864" w:rsidRDefault="00CE1864">
      <w:pPr>
        <w:spacing w:after="160" w:line="259" w:lineRule="auto"/>
      </w:pPr>
      <w:r>
        <w:br w:type="page"/>
      </w:r>
      <w:bookmarkStart w:id="27" w:name="_GoBack"/>
      <w:bookmarkEnd w:id="27"/>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57421663" w14:textId="37B5D6A2" w:rsidR="00AB648E" w:rsidRPr="00AB648E" w:rsidRDefault="00CE1864" w:rsidP="00AB648E">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AB648E" w:rsidRPr="00AB648E">
        <w:rPr>
          <w:noProof/>
        </w:rPr>
        <w:t>Bishop, C.M., 2003. Neural networks for pattern recognition. Oxford University Press, New York. doi:10.1002/0470854774</w:t>
      </w:r>
    </w:p>
    <w:p w14:paraId="1D61B7F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Blaschke, T., 2010. Object based image analysis for remote sensing. ISPRS J. Photogramm. Remote Sens. 65, 2–16. doi:10.1016/j.isprsjprs.2009.06.004</w:t>
      </w:r>
    </w:p>
    <w:p w14:paraId="48DB0805"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Breiman, L., 2001. Random Forests. Mach. Learn. 45, 5–32. doi:10.1023/A:1010933404324</w:t>
      </w:r>
    </w:p>
    <w:p w14:paraId="15CF95B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Brown, G., Pocock, A., Zhao, M.-J., Lujan, M., 2012. Conditional likelihood maximisation: A unifying framework for mutual information feature selection. J. Mach. Learn. Res. 13, 27–66. doi:10.1016/j.patcog.2015.11.007</w:t>
      </w:r>
    </w:p>
    <w:p w14:paraId="57B039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Burges, C.J.C., 1998. A tutorial on support vector machines for pattern recognition. Data Min. Knowl. Discov. 2, 121–167. doi:10.1023/A:1009715923555</w:t>
      </w:r>
    </w:p>
    <w:p w14:paraId="1E893C7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Chi, M., Plaza, A., Benediktsson, J.A., Sun, Z., Shen, J., Zhu, Y., 2016. Big data for remote sensing: challenges and opportunities. Proc. IEEE 104, 2207–2219. doi:10.1109/JPROC.2016.2598228</w:t>
      </w:r>
    </w:p>
    <w:p w14:paraId="11E1FA3A"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Cover, T.M., 1974. The best two independent measurements are not the two best. IEEE Trans. Syst. Man. Cybern. SMC-4, 116–117. doi:10.1109/TSMC.1974.5408535</w:t>
      </w:r>
    </w:p>
    <w:p w14:paraId="254937BF"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04EC687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Duin, R.P.W., Tax, D.M.J., 2005. Statistical Pattern Recognition, in: Chen, C., Wang, P. (Eds.), Handbook of Pattern Recognition and Computer Vision, 3rd Ed. World Scientific, Singapore, pp. 1–21. doi:10.1142/9789812775320_0001</w:t>
      </w:r>
    </w:p>
    <w:p w14:paraId="7C705B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GIC, 2014. Hyperspectral Remote Sensing Scenes [WWW Document]. URL http://www.ehu.eus/ccwintco/index.php?title=Hyperspectral_Remote_Sensing_Scenes</w:t>
      </w:r>
    </w:p>
    <w:p w14:paraId="7D61AF9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Elisseeff, A., 2003. An introduction to variable and feature selection. J. ofMachine Learn. Res. 3, 1157–1182. doi:10.1016/j.aca.2011.07.027</w:t>
      </w:r>
    </w:p>
    <w:p w14:paraId="2799A0E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Weston, J., Barnhill, S., Vapnik, V., 2002. Gene selection for cancer classification using support vector machines. Mach. Learn. 46, 389–422. doi:10.1023/A:1012487302797</w:t>
      </w:r>
    </w:p>
    <w:p w14:paraId="4BBE733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Hand, D.J., Yu, K., 2001. Idiot’s Bayes - not so stupid after all? Int. Statisitical Rev. 69, 385–398.</w:t>
      </w:r>
    </w:p>
    <w:p w14:paraId="6455FE4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Inza, I., Larrañaga, P., Blanco, R., Cerrolaza, A.J., 2004. Filter versus wrapper gene selection approaches in DNA microarray domains. Artif. Intell. Med. 31, 91–103. doi:10.1016/j.artmed.2004.01.007</w:t>
      </w:r>
    </w:p>
    <w:p w14:paraId="5208138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Jain, A.K., Duin, R.P.W., Mao, J., 2000. Statistical pattern recognition: a review. IEEE Trans. Pattern Anal. Mach. Intell. 22, 4–37.</w:t>
      </w:r>
    </w:p>
    <w:p w14:paraId="1AE2DF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Johnson, B., Xie, Z., 2013. Classifying a high resolution image of an urban area using super-object information. ISPRS J. Photogramm. Remote Sens. 83, 40–49. doi:10.1016/j.isprsjprs.2013.05.008</w:t>
      </w:r>
    </w:p>
    <w:p w14:paraId="0CA2B604"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Kalousis, A., Prados, J., Hilario, M., 2007. Stability of feature selection algorithms: A study on high-dimensional spaces. Knowl. Inf. Syst. 12, 95–116. doi:10.1007/s10115-006-0040-8</w:t>
      </w:r>
    </w:p>
    <w:p w14:paraId="592D614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Kononenko, I., Šimec, E., Robnik-Šikonja, M., 1997. Overcoming the myopia of inductive learning algorithms with RELIEFF. Appl. Intell. 7, 39–55. doi:10.1023/A:1008280620621</w:t>
      </w:r>
    </w:p>
    <w:p w14:paraId="3CF92ED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Kuncheva, L.I., 2007. A stability index for feature selection, in: International Multi-Conference: Artificial Intelligence and Applications. IASTED, Innsbruck, Austria, pp. 390–395.</w:t>
      </w:r>
    </w:p>
    <w:p w14:paraId="3E85DB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 S., Harner, E.J., Adjeroh, D. a, 2011. Random KNN feature selection - a fast and stable alternative to Random Forests. BMC Bioinformatics 12, 450. doi:10.1186/1471-2105-12-450</w:t>
      </w:r>
    </w:p>
    <w:p w14:paraId="304FD81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Lichman, M., 2013. UCI Machine learning repository [WWW Document]. URL http://archive.ics.uci.edu/ml</w:t>
      </w:r>
    </w:p>
    <w:p w14:paraId="0221D6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MathWorks, 2016. Hierarchical Clustering - Statistics and Machine Learning Toolbox [WWW Document]. Matlab Doc. URL https://www.mathworks.com/help/stats/hierarchical-clustering.html (accessed 3.1.17).</w:t>
      </w:r>
    </w:p>
    <w:p w14:paraId="672B04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Mishra, K.K., Harit, S., 2010. A fast algorithm for finding the non dominated set in multi objective optimization. Multi-Objective Optim. using Evol. Algorithms 1, 35–39.</w:t>
      </w:r>
    </w:p>
    <w:p w14:paraId="785505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Mitra, P., Murthy, C. a, Pal, S.K., 2002. Unsupervised feature selection using feature similarity. IEEE Trans. Pattern Anal. Mach. Intell. PAMI 24, 301–312. doi:10.1109/34.990133</w:t>
      </w:r>
    </w:p>
    <w:p w14:paraId="70C358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Sahu, B., Mishra, D., 2011. A novel approach for selecting informative genes from gene expression data using signal-to-noise ratio and t-statistics, in: 2011 2nd International Conference on Computer and Communication Technology (ICCCT-2011). IEEE, Allahabad, India, pp. 5–10. doi:10.1109/ICCCT.2011.6075207</w:t>
      </w:r>
    </w:p>
    <w:p w14:paraId="113480A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Strobl, C., Boulesteix, A.-L., Kneib, T., Augustin, T., Zeileis, A., 2008. Conditional variable importance for random forests. BMC Bioinformatics 9, 307. doi:10.1186/1471-2105-9-307</w:t>
      </w:r>
    </w:p>
    <w:p w14:paraId="26378DD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Szekely, G.J., Rizzo, M.L., 2005. Hierarchical clustering via joint between-within distances: extending Ward’s minimum variance method. J. Classif. 22, 151–183. doi:10.1007/s00357-005-0012-9</w:t>
      </w:r>
    </w:p>
    <w:p w14:paraId="3C4818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Tolosi, L., Lengauer, T., 2011. Classification with correlated features: unreliability of feature ranking and solutions. Bioinformatics 27, 1986–1994. doi:10.1093/bioinformatics/btr300</w:t>
      </w:r>
    </w:p>
    <w:p w14:paraId="34E3286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TU Delft, 2015. PRTools [WWW Document]. URL http://prtools.org/prtools/ (accessed 10.20.16).</w:t>
      </w:r>
    </w:p>
    <w:p w14:paraId="0991B3F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Webb, A.R., 2002. Statistical Pattern Recognition. John Wiley &amp; Sons, Ltd, Chichester, UK. doi:10.1002/0470854774</w:t>
      </w:r>
    </w:p>
    <w:p w14:paraId="35B1B53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Wu, B., Chen, C., Kechadi, T.M., Sun, L., 2013. A comparative evaluation of filter-based feature selection methods for hyper-spectral band selection. Int. J. Remote Sens. 34, 7974–7990. doi:10.1080/01431161.2013.827815</w:t>
      </w:r>
    </w:p>
    <w:p w14:paraId="7D81D8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Yang, H.H., Moody, J., 1999. Data Visualization and Feature Selection: New Algorithms for Nongaussian Data. Adv. Neural Inf. Process. Syst. 12, 687–693.</w:t>
      </w:r>
    </w:p>
    <w:p w14:paraId="7959629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Yousef, M., Jung, S., Showe, L.C., Showe, M.K., 2007. Recursive cluster elimination (RCE) for classification and feature selection from gene expression data. BMC Bioinformatics 8. doi:10.1186/1471-2105-8-144</w:t>
      </w:r>
    </w:p>
    <w:p w14:paraId="7528C26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Yu, L., Liu, H., 2004. Efficient feature selection via analysis of relevance and redundancy. J. Mach. Learn. Res. 5, 1205–1224.</w:t>
      </w:r>
    </w:p>
    <w:p w14:paraId="5610BC0A" w14:textId="77777777" w:rsidR="00CE1864" w:rsidRDefault="00CE1864" w:rsidP="00416694">
      <w:pPr>
        <w:spacing w:line="360" w:lineRule="auto"/>
        <w:jc w:val="both"/>
      </w:pPr>
      <w:r>
        <w:fldChar w:fldCharType="end"/>
      </w:r>
    </w:p>
    <w:sectPr w:rsidR="00CE1864" w:rsidSect="00C35A8C">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Van Niekerk, A, Prof &lt;avn@sun.ac.za&gt;" w:date="2017-08-02T16:27:00Z" w:initials="VNAP&lt;">
    <w:p w14:paraId="443FCE8A" w14:textId="2BBBF67C" w:rsidR="00AD7587" w:rsidRDefault="00AD7587">
      <w:pPr>
        <w:pStyle w:val="CommentText"/>
      </w:pPr>
      <w:r>
        <w:rPr>
          <w:rStyle w:val="CommentReference"/>
        </w:rPr>
        <w:annotationRef/>
      </w:r>
      <w:r>
        <w:t xml:space="preserve">This is not that clear. Can you clarify? Use separate sentences for each step. </w:t>
      </w:r>
    </w:p>
  </w:comment>
  <w:comment w:id="3" w:author="Van Niekerk, A, Prof &lt;avn@sun.ac.za&gt;" w:date="2017-08-02T16:32:00Z" w:initials="VNAP&lt;">
    <w:p w14:paraId="0C3BA358" w14:textId="23B07FC5" w:rsidR="00AD7587" w:rsidRDefault="00AD7587">
      <w:pPr>
        <w:pStyle w:val="CommentText"/>
      </w:pPr>
      <w:r>
        <w:rPr>
          <w:rStyle w:val="CommentReference"/>
        </w:rPr>
        <w:annotationRef/>
      </w:r>
      <w:r>
        <w:t xml:space="preserve">Perhaps move to after introducing the dendrogram, because then the pairing becomes apparent.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FCE8A" w15:done="0"/>
  <w15:commentEx w15:paraId="0C3BA3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8127B" w14:textId="77777777" w:rsidR="00803F60" w:rsidRDefault="00803F60" w:rsidP="00A90339">
      <w:r>
        <w:separator/>
      </w:r>
    </w:p>
  </w:endnote>
  <w:endnote w:type="continuationSeparator" w:id="0">
    <w:p w14:paraId="165FDB7B" w14:textId="77777777" w:rsidR="00803F60" w:rsidRDefault="00803F60"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022" w14:textId="77777777" w:rsidR="00AD7587" w:rsidRPr="00921F50" w:rsidRDefault="00AD7587"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2F69AF21" w:rsidR="00AD7587" w:rsidRDefault="00AD7587" w:rsidP="00C35A8C">
    <w:pPr>
      <w:pStyle w:val="Footer"/>
    </w:pPr>
    <w:r>
      <w:rPr>
        <w:sz w:val="20"/>
      </w:rPr>
      <w:t>Adriaan Van Niekerk</w:t>
    </w:r>
    <w:r w:rsidRPr="00921F50">
      <w:rPr>
        <w:sz w:val="20"/>
      </w:rPr>
      <w:t xml:space="preserve"> is with </w:t>
    </w:r>
    <w:r>
      <w:rPr>
        <w:sz w:val="20"/>
      </w:rPr>
      <w:t>the Cent</w:t>
    </w:r>
    <w:del w:id="28" w:author="Van Niekerk, A, Prof &lt;avn@sun.ac.za&gt;" w:date="2017-07-31T14:21:00Z">
      <w:r w:rsidDel="00B85875">
        <w:rPr>
          <w:sz w:val="20"/>
        </w:rPr>
        <w:delText>e</w:delText>
      </w:r>
    </w:del>
    <w:r>
      <w:rPr>
        <w:sz w:val="20"/>
      </w:rPr>
      <w:t>r</w:t>
    </w:r>
    <w:ins w:id="29" w:author="Van Niekerk, A, Prof &lt;avn@sun.ac.za&gt;" w:date="2017-07-31T14:21:00Z">
      <w:r>
        <w:rPr>
          <w:sz w:val="20"/>
        </w:rPr>
        <w:t>e</w:t>
      </w:r>
    </w:ins>
    <w:r>
      <w:rPr>
        <w:sz w:val="20"/>
      </w:rPr>
      <w:t xml:space="preserve">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AD7587" w:rsidRDefault="00AD7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1FF27" w14:textId="77777777" w:rsidR="00803F60" w:rsidRDefault="00803F60" w:rsidP="00A90339">
      <w:r>
        <w:separator/>
      </w:r>
    </w:p>
  </w:footnote>
  <w:footnote w:type="continuationSeparator" w:id="0">
    <w:p w14:paraId="0FE5A836" w14:textId="77777777" w:rsidR="00803F60" w:rsidRDefault="00803F60"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4264"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7"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30"/>
  </w:num>
  <w:num w:numId="4">
    <w:abstractNumId w:val="14"/>
  </w:num>
  <w:num w:numId="5">
    <w:abstractNumId w:val="28"/>
  </w:num>
  <w:num w:numId="6">
    <w:abstractNumId w:val="27"/>
  </w:num>
  <w:num w:numId="7">
    <w:abstractNumId w:val="15"/>
  </w:num>
  <w:num w:numId="8">
    <w:abstractNumId w:val="32"/>
  </w:num>
  <w:num w:numId="9">
    <w:abstractNumId w:val="22"/>
  </w:num>
  <w:num w:numId="10">
    <w:abstractNumId w:val="20"/>
  </w:num>
  <w:num w:numId="11">
    <w:abstractNumId w:val="17"/>
  </w:num>
  <w:num w:numId="12">
    <w:abstractNumId w:val="11"/>
  </w:num>
  <w:num w:numId="13">
    <w:abstractNumId w:val="10"/>
  </w:num>
  <w:num w:numId="14">
    <w:abstractNumId w:val="25"/>
  </w:num>
  <w:num w:numId="15">
    <w:abstractNumId w:val="29"/>
  </w:num>
  <w:num w:numId="16">
    <w:abstractNumId w:val="23"/>
  </w:num>
  <w:num w:numId="17">
    <w:abstractNumId w:val="13"/>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6"/>
  </w:num>
  <w:num w:numId="31">
    <w:abstractNumId w:val="26"/>
  </w:num>
  <w:num w:numId="32">
    <w:abstractNumId w:val="12"/>
  </w:num>
  <w:num w:numId="33">
    <w:abstractNumId w:val="19"/>
  </w:num>
  <w:num w:numId="34">
    <w:abstractNumId w:val="31"/>
  </w:num>
  <w:num w:numId="35">
    <w:abstractNumId w:val="16"/>
  </w:num>
  <w:num w:numId="3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Van Niekerk, A, Prof &lt;avn@sun.ac.za&gt;">
    <w15:presenceInfo w15:providerId="AD" w15:userId="S-1-5-21-1214440339-602609370-839522115-3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325E"/>
    <w:rsid w:val="001B3AAF"/>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60E"/>
    <w:rsid w:val="004D1154"/>
    <w:rsid w:val="004D1316"/>
    <w:rsid w:val="004D1369"/>
    <w:rsid w:val="004D20A1"/>
    <w:rsid w:val="004D2F05"/>
    <w:rsid w:val="004D38FC"/>
    <w:rsid w:val="004D3E92"/>
    <w:rsid w:val="004D6135"/>
    <w:rsid w:val="004E02E0"/>
    <w:rsid w:val="004E08EA"/>
    <w:rsid w:val="004E0D08"/>
    <w:rsid w:val="004E1443"/>
    <w:rsid w:val="004E27F1"/>
    <w:rsid w:val="004E2B9D"/>
    <w:rsid w:val="004E2C44"/>
    <w:rsid w:val="004E65E0"/>
    <w:rsid w:val="004F1024"/>
    <w:rsid w:val="004F18E1"/>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31E4"/>
    <w:rsid w:val="0054313D"/>
    <w:rsid w:val="00550BF2"/>
    <w:rsid w:val="005607A4"/>
    <w:rsid w:val="005608B5"/>
    <w:rsid w:val="005642EC"/>
    <w:rsid w:val="00570695"/>
    <w:rsid w:val="00573377"/>
    <w:rsid w:val="00575B3F"/>
    <w:rsid w:val="005778F1"/>
    <w:rsid w:val="00582B44"/>
    <w:rsid w:val="005856A3"/>
    <w:rsid w:val="005869E9"/>
    <w:rsid w:val="005873FC"/>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0A"/>
    <w:rsid w:val="005F74C6"/>
    <w:rsid w:val="005F7998"/>
    <w:rsid w:val="0060053B"/>
    <w:rsid w:val="006037CA"/>
    <w:rsid w:val="00606D96"/>
    <w:rsid w:val="0060706A"/>
    <w:rsid w:val="00607AB9"/>
    <w:rsid w:val="006109B6"/>
    <w:rsid w:val="00610FC7"/>
    <w:rsid w:val="006121A8"/>
    <w:rsid w:val="00613F66"/>
    <w:rsid w:val="00621550"/>
    <w:rsid w:val="0062567B"/>
    <w:rsid w:val="006257A4"/>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21EE"/>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6CD3"/>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5BE9"/>
    <w:rsid w:val="00EE60E1"/>
    <w:rsid w:val="00EF114F"/>
    <w:rsid w:val="00EF292E"/>
    <w:rsid w:val="00EF4B16"/>
    <w:rsid w:val="00EF664A"/>
    <w:rsid w:val="00F00FD8"/>
    <w:rsid w:val="00F02552"/>
    <w:rsid w:val="00F0345F"/>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9B7"/>
    <w:rsid w:val="00FB6C1B"/>
    <w:rsid w:val="00FC0A86"/>
    <w:rsid w:val="00FC363C"/>
    <w:rsid w:val="00FC4BC9"/>
    <w:rsid w:val="00FC4E10"/>
    <w:rsid w:val="00FE0285"/>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ind w:left="578"/>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7468B-3615-4C11-944A-323FBD51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41471</TotalTime>
  <Pages>22</Pages>
  <Words>35575</Words>
  <Characters>202779</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199</cp:revision>
  <dcterms:created xsi:type="dcterms:W3CDTF">2016-10-15T09:35:00Z</dcterms:created>
  <dcterms:modified xsi:type="dcterms:W3CDTF">2017-08-22T08:49:00Z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