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7B4EAF2F"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rsidRPr="002E1F44">
        <w:t xml:space="preserve">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w:t>
      </w:r>
      <w:r w:rsidRPr="002352D9">
        <w:rPr>
          <w:strike/>
          <w:color w:val="FF0000"/>
        </w:rPr>
        <w:t>(MCD43A4)</w:t>
      </w:r>
      <w:r w:rsidRPr="002E1F44">
        <w:t xml:space="preserve"> was used as the reflectance reference dataset.  The resulting DMC mosaic was compared to a near-concurrent</w:t>
      </w:r>
      <w:r w:rsidR="00576481" w:rsidRPr="00576481">
        <w:t xml:space="preserve"> </w:t>
      </w:r>
      <w:r w:rsidR="00576481" w:rsidRPr="00576481">
        <w:rPr>
          <w:color w:val="FF0000"/>
        </w:rPr>
        <w:t xml:space="preserve">Satellite Pour </w:t>
      </w:r>
      <w:proofErr w:type="spellStart"/>
      <w:r w:rsidR="00576481" w:rsidRPr="00576481">
        <w:rPr>
          <w:color w:val="FF0000"/>
        </w:rPr>
        <w:t>l’Observation</w:t>
      </w:r>
      <w:proofErr w:type="spellEnd"/>
      <w:r w:rsidR="00576481" w:rsidRPr="00576481">
        <w:rPr>
          <w:color w:val="FF0000"/>
        </w:rPr>
        <w:t xml:space="preserve"> de la Terre</w:t>
      </w:r>
      <w:r w:rsidRPr="00576481">
        <w:rPr>
          <w:color w:val="FF0000"/>
        </w:rPr>
        <w:t xml:space="preserve"> </w:t>
      </w:r>
      <w:r w:rsidR="00576481" w:rsidRPr="00576481">
        <w:rPr>
          <w:color w:val="FF0000"/>
        </w:rPr>
        <w:t>(</w:t>
      </w:r>
      <w:r w:rsidRPr="001542A2">
        <w:t>SPOT</w:t>
      </w:r>
      <w:r w:rsidR="00576481" w:rsidRPr="00576481">
        <w:rPr>
          <w:color w:val="FF0000"/>
        </w:rPr>
        <w:t>)</w:t>
      </w:r>
      <w:r w:rsidRPr="00576481">
        <w:rPr>
          <w:color w:val="FF0000"/>
        </w:rPr>
        <w:t xml:space="preserve"> </w:t>
      </w:r>
      <w:r w:rsidRPr="001542A2">
        <w:t xml:space="preserve">5 </w:t>
      </w:r>
      <w:r w:rsidRPr="002E1F44">
        <w:t xml:space="preserve">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00DF3D30" w:rsidRPr="00DF3D30">
        <w:rPr>
          <w:color w:val="FF0000"/>
        </w:rPr>
        <w:t xml:space="preserve">coefficient of determination </w:t>
      </w:r>
      <w:r w:rsidR="005E1CDC">
        <w:rPr>
          <w:color w:val="FF0000"/>
        </w:rPr>
        <w:t>(</w:t>
      </w:r>
      <w:r w:rsidRPr="002E1F44">
        <w:rPr>
          <w:i/>
        </w:rPr>
        <w:t>R</w:t>
      </w:r>
      <w:r w:rsidRPr="002E1F44">
        <w:rPr>
          <w:vertAlign w:val="superscript"/>
        </w:rPr>
        <w:t>2</w:t>
      </w:r>
      <w:r w:rsidR="005E1CDC" w:rsidRPr="005E1CDC">
        <w:rPr>
          <w:color w:val="FF0000"/>
        </w:rPr>
        <w:t>)</w:t>
      </w:r>
      <w:r w:rsidR="000649C7" w:rsidRPr="000649C7">
        <w:rPr>
          <w:strike/>
          <w:color w:val="FF0000"/>
        </w:rPr>
        <w:t xml:space="preserve"> </w:t>
      </w:r>
      <w:r w:rsidRPr="00DF3D30">
        <w:rPr>
          <w:strike/>
          <w:color w:val="FF0000"/>
        </w:rPr>
        <w:t>coefficient</w:t>
      </w:r>
      <w:r w:rsidRPr="005E1CDC">
        <w:rPr>
          <w:color w:val="FF0000"/>
        </w:rPr>
        <w:t xml:space="preserve"> </w:t>
      </w:r>
      <w:r w:rsidRPr="002E1F44">
        <w:t>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3116BA5E"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t xml:space="preserve"> </w:t>
      </w:r>
      <w:r w:rsidR="00071030" w:rsidRPr="001542A2">
        <w:t>MCD43</w:t>
      </w:r>
      <w:r w:rsidR="00071030">
        <w:t xml:space="preserve"> </w:t>
      </w:r>
      <w:r w:rsidR="00C91FAC">
        <w:rPr>
          <w:color w:val="FF0000"/>
        </w:rPr>
        <w:t>BRDF/albedo</w:t>
      </w:r>
      <w:r>
        <w:t xml:space="preserve">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0E0624CB"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w:t>
      </w:r>
      <w:r w:rsidR="002352D9">
        <w:rPr>
          <w:color w:val="FF0000"/>
        </w:rPr>
        <w:t>A</w:t>
      </w:r>
      <w:r w:rsidR="00306E26">
        <w:rPr>
          <w:color w:val="FF0000"/>
        </w:rPr>
        <w:t>tmospheric/</w:t>
      </w:r>
      <w:r w:rsidR="002352D9">
        <w:rPr>
          <w:color w:val="FF0000"/>
        </w:rPr>
        <w:t>T</w:t>
      </w:r>
      <w:r w:rsidR="00611CA1" w:rsidRPr="00611CA1">
        <w:rPr>
          <w:color w:val="FF0000"/>
        </w:rPr>
        <w:t xml:space="preserve">opographic </w:t>
      </w:r>
      <w:r w:rsidR="002352D9">
        <w:rPr>
          <w:color w:val="FF0000"/>
        </w:rPr>
        <w:t>C</w:t>
      </w:r>
      <w:r w:rsidR="00611CA1" w:rsidRPr="00611CA1">
        <w:rPr>
          <w:color w:val="FF0000"/>
        </w:rPr>
        <w:t>orrection (</w:t>
      </w:r>
      <w:r w:rsidRPr="001542A2">
        <w:t>ATCOR</w:t>
      </w:r>
      <w:r w:rsidR="00611CA1" w:rsidRPr="00611CA1">
        <w:rPr>
          <w:color w:val="FF0000"/>
        </w:rPr>
        <w:t>)</w:t>
      </w:r>
      <w:r>
        <w:t xml:space="preserve">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w:t>
      </w:r>
      <w:r w:rsidR="002352D9" w:rsidRPr="002352D9">
        <w:rPr>
          <w:rStyle w:val="st"/>
          <w:color w:val="FF0000"/>
        </w:rPr>
        <w:t>Moderate Resolution Atmospheric Transmission (</w:t>
      </w:r>
      <w:r w:rsidRPr="001542A2">
        <w:t>MODTRAN</w:t>
      </w:r>
      <w:r w:rsidR="002352D9" w:rsidRPr="002352D9">
        <w:rPr>
          <w:color w:val="FF0000"/>
        </w:rPr>
        <w:t>)</w:t>
      </w:r>
      <w:r>
        <w:t xml:space="preserve">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w:t>
      </w:r>
      <w:r w:rsidR="002352D9" w:rsidRPr="002352D9">
        <w:rPr>
          <w:rStyle w:val="st"/>
          <w:color w:val="FF0000"/>
        </w:rPr>
        <w:t>Second Simulation of a Satellite Signal in the Solar Spectrum (</w:t>
      </w:r>
      <w:r w:rsidRPr="001542A2">
        <w:t>6S</w:t>
      </w:r>
      <w:r w:rsidR="002352D9" w:rsidRPr="002352D9">
        <w:rPr>
          <w:color w:val="FF0000"/>
        </w:rPr>
        <w:t>)</w:t>
      </w:r>
      <w:r>
        <w:t xml:space="preserve">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xml:space="preserve">, remnant radiometric variation due to the </w:t>
      </w:r>
      <w:r w:rsidRPr="00E94BCB">
        <w:lastRenderedPageBreak/>
        <w:t>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6D99D28E"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752C2B">
        <w:instrText>ADDIN CSL_CITATION {"citationItems":[{"id":"ITEM-1","itemData":{"author":[{"dropping-particle":"","family":"Chandelier","given":"Laure","non-dropping-particle":"","parse-names":false,"suffix":""},{"dropping-particle":"","family":"Martinoty","given":"Gilles","non-dropping-particle":"","parse-names":false,"suffix":""}],"container-title":"Photogrammetric Engineering &amp; Remote Sensing","id":"ITEM-1","issue":"2","issued":{"date-parts":[["2009"]]},"note":"Good.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haze","page":"193-200","title":"A radiometric aerial triangulation for the equalization of digital aerial images and orthoimages","type":"article-journal","volume":"75"},"uris":["http://www.mendeley.com/documents/?uuid=7365add4-994e-44db-a59b-2ea53bd07d5e"]}],"mendeley":{"formattedCitation":"(Chandelier and Martinoty 2009)","manualFormatting":"Chandelier and&amp; Martinoty (2009)","plainTextFormattedCitation":"(Chandelier and Martinoty 2009)","previouslyFormattedCitation":"(Chandelier and Martinoty 2009)"},"properties":{"noteIndex":0},"schema":"https://github.com/citation-style-language/schema/raw/master/csl-citation.json"}</w:instrText>
      </w:r>
      <w:r>
        <w:fldChar w:fldCharType="separate"/>
      </w:r>
      <w:r w:rsidRPr="00007AFE">
        <w:rPr>
          <w:noProof/>
        </w:rPr>
        <w:t xml:space="preserve">Chandelier </w:t>
      </w:r>
      <w:r w:rsidR="00752C2B" w:rsidRPr="00752C2B">
        <w:rPr>
          <w:noProof/>
          <w:color w:val="FF0000"/>
        </w:rPr>
        <w:t>and</w:t>
      </w:r>
      <w:r w:rsidR="00752C2B" w:rsidRPr="00752C2B">
        <w:rPr>
          <w:strike/>
          <w:noProof/>
          <w:color w:val="FF0000"/>
        </w:rPr>
        <w:t>&amp;</w:t>
      </w:r>
      <w:r w:rsidRPr="00007AFE">
        <w:rPr>
          <w:noProof/>
        </w:rPr>
        <w:t xml:space="preserve">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lastRenderedPageBreak/>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2562E6E5"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w:t>
      </w:r>
      <w:r w:rsidR="002143E2" w:rsidRPr="002143E2">
        <w:rPr>
          <w:color w:val="FF0000"/>
        </w:rPr>
        <w:t>Digital Mapping Camera (</w:t>
      </w:r>
      <w:r w:rsidR="002143E2" w:rsidRPr="001542A2">
        <w:t>DMC</w:t>
      </w:r>
      <w:r w:rsidR="002143E2" w:rsidRPr="002143E2">
        <w:rPr>
          <w:color w:val="FF0000"/>
        </w:rPr>
        <w:t>)</w:t>
      </w:r>
      <w:r>
        <w:t xml:space="preserve">.  A near-concurrent MODIS </w:t>
      </w:r>
      <w:r w:rsidRPr="006C7E78">
        <w:t xml:space="preserve">MCD43A4 </w:t>
      </w:r>
      <w:r w:rsidR="006C7E78" w:rsidRPr="006C7E78">
        <w:rPr>
          <w:color w:val="FF0000"/>
        </w:rPr>
        <w:t xml:space="preserve">NBAR </w:t>
      </w:r>
      <w:r w:rsidR="00071030" w:rsidRPr="00071030">
        <w:rPr>
          <w:color w:val="FF0000"/>
        </w:rPr>
        <w:t xml:space="preserve">product </w:t>
      </w:r>
      <w:r w:rsidRPr="00071030">
        <w:rPr>
          <w:strike/>
          <w:color w:val="FF0000"/>
        </w:rPr>
        <w:t>image</w:t>
      </w:r>
      <w:r w:rsidRPr="00071030">
        <w:rPr>
          <w:color w:val="FF0000"/>
        </w:rPr>
        <w:t xml:space="preserve"> </w:t>
      </w:r>
      <w:r>
        <w:t xml:space="preserve">was used as the reflectance reference dataset.  The resulting DMC mosaic was compared to a near-concurrent </w:t>
      </w:r>
      <w:r w:rsidR="001542A2" w:rsidRPr="00576481">
        <w:rPr>
          <w:color w:val="FF0000"/>
        </w:rPr>
        <w:t xml:space="preserve">Satellite Pour </w:t>
      </w:r>
      <w:proofErr w:type="spellStart"/>
      <w:r w:rsidR="001542A2" w:rsidRPr="00576481">
        <w:rPr>
          <w:color w:val="FF0000"/>
        </w:rPr>
        <w:t>l’Observation</w:t>
      </w:r>
      <w:proofErr w:type="spellEnd"/>
      <w:r w:rsidR="001542A2" w:rsidRPr="00576481">
        <w:rPr>
          <w:color w:val="FF0000"/>
        </w:rPr>
        <w:t xml:space="preserve"> de la Terre (</w:t>
      </w:r>
      <w:r w:rsidR="001542A2" w:rsidRPr="001542A2">
        <w:t>SPOT</w:t>
      </w:r>
      <w:r w:rsidR="001542A2" w:rsidRPr="00576481">
        <w:rPr>
          <w:color w:val="FF0000"/>
        </w:rPr>
        <w:t xml:space="preserve">) </w:t>
      </w:r>
      <w:r>
        <w:t xml:space="preserve">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lastRenderedPageBreak/>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2CE6686" w:rsidR="00704D02" w:rsidRPr="005D645A" w:rsidRDefault="00AA130E" w:rsidP="000F20E4">
            <w:pPr>
              <w:pStyle w:val="Displayedequation"/>
            </w:pPr>
            <m:oMathPara>
              <m:oMathParaPr>
                <m:jc m:val="center"/>
              </m:oMathParaPr>
              <m:oMath>
                <m:r>
                  <m:rPr>
                    <m:sty m:val="p"/>
                  </m:rPr>
                  <w:rPr>
                    <w:rFonts w:ascii="Cambria Math" w:hAnsi="Cambria Math"/>
                    <w:color w:val="FF0000"/>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34E4E963" w:rsidR="00704D02" w:rsidRPr="005D645A" w:rsidRDefault="000E3284"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num>
                  <m:den>
                    <m:r>
                      <m:rPr>
                        <m:sty m:val="p"/>
                      </m:rPr>
                      <w:rPr>
                        <w:rFonts w:ascii="Cambria Math" w:hAnsi="Cambria Math"/>
                        <w:color w:val="FF0000"/>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32C9698C" w:rsidR="00704D02" w:rsidRPr="005D645A" w:rsidRDefault="000E3284" w:rsidP="00450565">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7287A745"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d</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3CB0FE9D" w:rsidR="00704D02" w:rsidRPr="005D645A" w:rsidRDefault="000E3284" w:rsidP="00330A80">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29DE60F2" w:rsidR="00704D02" w:rsidRPr="005D645A" w:rsidRDefault="00AA130E" w:rsidP="000F20E4">
            <w:pPr>
              <w:pStyle w:val="Displayedequation"/>
            </w:pPr>
            <m:oMathPara>
              <m:oMathParaPr>
                <m:jc m:val="center"/>
              </m:oMathParaPr>
              <m:oMath>
                <m:r>
                  <m:rPr>
                    <m:sty m:val="p"/>
                  </m:rPr>
                  <w:rPr>
                    <w:rFonts w:ascii="Cambria Math" w:hAnsi="Cambria Math"/>
                  </w:rPr>
                  <m:t>DN</m:t>
                </m:r>
                <m:r>
                  <w:rPr>
                    <w:rFonts w:ascii="Cambria Math" w:hAnsi="Cambria Math"/>
                  </w:rPr>
                  <m:t>=M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0FE8770E" w:rsidR="00704D02" w:rsidRPr="005D645A" w:rsidRDefault="00704D02" w:rsidP="00A062B0">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16CEE610"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t>Parameter Estimation</w:t>
      </w:r>
      <w:bookmarkEnd w:id="18"/>
    </w:p>
    <w:p w14:paraId="426CB488" w14:textId="13C1482C"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w:t>
      </w:r>
      <w:r w:rsidRPr="002973C6">
        <w:rPr>
          <w:color w:val="FF0000"/>
        </w:rPr>
        <w:t>16</w:t>
      </w:r>
      <w:r w:rsidR="002973C6" w:rsidRPr="002973C6">
        <w:rPr>
          <w:color w:val="FF0000"/>
        </w:rPr>
        <w:t xml:space="preserve"> </w:t>
      </w:r>
      <w:r w:rsidRPr="002973C6">
        <w:rPr>
          <w:color w:val="FF0000"/>
        </w:rPr>
        <w:t>day</w:t>
      </w:r>
      <w:r>
        <w:t xml:space="preserve">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165F6D8F" w:rsidR="00704D02" w:rsidRPr="005D645A" w:rsidRDefault="00704D02" w:rsidP="00732325">
            <w:pPr>
              <w:pStyle w:val="Displayedequation"/>
            </w:pPr>
            <m:oMath>
              <m:r>
                <m:rPr>
                  <m:sty m:val="bi"/>
                </m:rPr>
                <w:rPr>
                  <w:rFonts w:ascii="Cambria Math" w:hAnsi="Cambria Math" w:cstheme="majorHAnsi"/>
                </w:rPr>
                <w:lastRenderedPageBreak/>
                <m:t>DN</m:t>
              </m:r>
              <m:r>
                <w:rPr>
                  <w:rFonts w:ascii="Cambria Math" w:hAnsi="Cambria Math" w:cstheme="majorHAnsi"/>
                </w:rPr>
                <m:t>=</m:t>
              </m:r>
              <m:sSub>
                <m:sSubPr>
                  <m:ctrlPr>
                    <w:rPr>
                      <w:rFonts w:ascii="Cambria Math" w:hAnsi="Cambria Math" w:cstheme="majorHAnsi"/>
                      <w:b/>
                    </w:rPr>
                  </m:ctrlPr>
                </m:sSubPr>
                <m:e>
                  <m:r>
                    <w:rPr>
                      <w:rFonts w:ascii="Cambria Math" w:hAnsi="Cambria Math" w:cstheme="majorHAnsi"/>
                    </w:rPr>
                    <m:t>M</m:t>
                  </m:r>
                  <m:sSubSup>
                    <m:sSubSupPr>
                      <m:ctrlPr>
                        <w:rPr>
                          <w:rFonts w:ascii="Cambria Math" w:hAnsi="Cambria Math" w:cstheme="majorHAnsi"/>
                          <w:b/>
                        </w:rPr>
                      </m:ctrlPr>
                    </m:sSubSupPr>
                    <m:e>
                      <m:r>
                        <m:rPr>
                          <m:sty m:val="bi"/>
                        </m:rPr>
                        <w:rPr>
                          <w:rFonts w:ascii="Cambria Math" w:hAnsi="Cambria Math" w:cstheme="majorHAnsi"/>
                        </w:rPr>
                        <m:t>ρ</m:t>
                      </m:r>
                    </m:e>
                    <m:sub>
                      <m:r>
                        <m:rPr>
                          <m:sty m:val="p"/>
                        </m:rPr>
                        <w:rPr>
                          <w:rFonts w:ascii="Cambria Math" w:hAnsi="Cambria Math" w:cstheme="majorHAnsi"/>
                        </w:rPr>
                        <m:t>t</m:t>
                      </m:r>
                    </m:sub>
                    <m:sup>
                      <m:r>
                        <m:rPr>
                          <m:sty m:val="p"/>
                        </m:rPr>
                        <w:rPr>
                          <w:rFonts w:ascii="Cambria Math" w:hAnsi="Cambria Math" w:cstheme="majorHAnsi"/>
                        </w:rPr>
                        <m:t>ref</m:t>
                      </m:r>
                    </m:sup>
                  </m:sSubSup>
                </m:e>
                <m:sub>
                  <m:r>
                    <m:rPr>
                      <m:sty m:val="b"/>
                    </m:rPr>
                    <w:rPr>
                      <w:rFonts w:ascii="Cambria Math" w:hAnsi="Cambria Math" w:cstheme="majorHAnsi"/>
                    </w:rPr>
                    <m:t xml:space="preserve"> </m:t>
                  </m:r>
                </m:sub>
              </m:sSub>
              <m:r>
                <m:rPr>
                  <m:sty m:val="p"/>
                </m:rPr>
                <w:rPr>
                  <w:rFonts w:ascii="Cambria Math" w:hAnsi="Cambria Math" w:cstheme="majorHAnsi"/>
                </w:rPr>
                <m:t>+</m:t>
              </m:r>
              <m:r>
                <w:rPr>
                  <w:rFonts w:ascii="Cambria Math" w:hAnsi="Cambria Math" w:cstheme="majorHAnsi"/>
                </w:rPr>
                <m:t>C</m:t>
              </m:r>
            </m:oMath>
            <w:r w:rsidR="00732325" w:rsidRPr="00515809">
              <w:rPr>
                <w:b/>
                <w:i/>
                <w:color w:val="FF0000"/>
              </w:rPr>
              <w:t>1</w:t>
            </w:r>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158BB230"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w:r w:rsidR="00732325" w:rsidRPr="00515809">
        <w:rPr>
          <w:b/>
          <w:i/>
          <w:color w:val="FF0000"/>
        </w:rPr>
        <w:t>1</w:t>
      </w:r>
      <w:r w:rsidR="00732325">
        <w:rPr>
          <w:b/>
          <w:i/>
        </w:rPr>
        <w:t xml:space="preserve"> </w:t>
      </w:r>
      <w:r>
        <w:t xml:space="preserve">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2E39BE00" w:rsidR="00704D02" w:rsidRPr="005D645A" w:rsidRDefault="000E3284" w:rsidP="00173551">
            <w:pPr>
              <w:pStyle w:val="Displayedequation"/>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sSubSup>
                <m:sSubSupPr>
                  <m:ctrlPr>
                    <w:rPr>
                      <w:rFonts w:ascii="Cambria Math" w:hAnsi="Cambria Math"/>
                      <w:b/>
                      <w:i/>
                    </w:rPr>
                  </m:ctrlPr>
                </m:sSubSupPr>
                <m:e>
                  <m:r>
                    <m:rPr>
                      <m:sty m:val="bi"/>
                    </m:rPr>
                    <w:rPr>
                      <w:rFonts w:ascii="Cambria Math" w:hAnsi="Cambria Math"/>
                    </w:rPr>
                    <m:t>ρ</m:t>
                  </m:r>
                </m:e>
                <m:sub>
                  <m:r>
                    <w:rPr>
                      <w:rFonts w:ascii="Cambria Math" w:hAnsi="Cambria Math"/>
                    </w:rPr>
                    <m:t>t</m:t>
                  </m:r>
                </m:sub>
                <m:sup>
                  <m:r>
                    <w:rPr>
                      <w:rFonts w:ascii="Cambria Math" w:hAnsi="Cambria Math"/>
                    </w:rPr>
                    <m:t>ref</m:t>
                  </m:r>
                </m:sup>
              </m:sSubSup>
              <m:r>
                <w:rPr>
                  <w:rFonts w:ascii="Cambria Math" w:hAnsi="Cambria Math"/>
                </w:rPr>
                <m:t xml:space="preserve">   </m:t>
              </m:r>
            </m:oMath>
            <w:r w:rsidR="00173551">
              <w:rPr>
                <w:i/>
              </w:rPr>
              <w:t xml:space="preserve"> </w:t>
            </w:r>
            <w:r w:rsidR="00173551" w:rsidRPr="00515809">
              <w:rPr>
                <w:b/>
                <w:i/>
                <w:color w:val="FF0000"/>
              </w:rPr>
              <w:t>1</w:t>
            </w:r>
            <m:oMath>
              <m:sSup>
                <m:sSupPr>
                  <m:ctrlPr>
                    <w:rPr>
                      <w:rFonts w:ascii="Cambria Math" w:hAnsi="Cambria Math"/>
                      <w:i/>
                    </w:rPr>
                  </m:ctrlPr>
                </m:sSupPr>
                <m:e>
                  <m:r>
                    <w:rPr>
                      <w:rFonts w:ascii="Cambria Math" w:hAnsi="Cambria Math"/>
                    </w:rPr>
                    <m:t>]</m:t>
                  </m:r>
                </m:e>
                <m:sup>
                  <m:r>
                    <w:rPr>
                      <w:rFonts w:ascii="Cambria Math" w:hAnsi="Cambria Math"/>
                    </w:rPr>
                    <m:t>-1</m:t>
                  </m:r>
                </m:sup>
              </m:sSup>
              <m:d>
                <m:dPr>
                  <m:ctrlPr>
                    <w:rPr>
                      <w:rFonts w:ascii="Cambria Math" w:hAnsi="Cambria Math"/>
                      <w:b/>
                      <w:i/>
                      <w:color w:val="FF0000"/>
                    </w:rPr>
                  </m:ctrlPr>
                </m:dPr>
                <m:e>
                  <m:r>
                    <m:rPr>
                      <m:sty m:val="bi"/>
                    </m:rPr>
                    <w:rPr>
                      <w:rFonts w:ascii="Cambria Math" w:hAnsi="Cambria Math"/>
                      <w:color w:val="FF0000"/>
                    </w:rPr>
                    <m:t>DN</m:t>
                  </m:r>
                </m:e>
              </m:d>
            </m:oMath>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19"/>
            <w:r w:rsidRPr="003B5532">
              <w:t>)</w:t>
            </w:r>
          </w:p>
        </w:tc>
      </w:tr>
    </w:tbl>
    <w:p w14:paraId="19ADB72C" w14:textId="0D5BC725"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w:t>
      </w:r>
      <w:r>
        <w:lastRenderedPageBreak/>
        <w:t xml:space="preserve">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4FF3363C"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m:rPr>
            <m:sty m:val="p"/>
          </m:rPr>
          <w:rPr>
            <w:rFonts w:ascii="Cambria Math" w:hAnsi="Cambria Math"/>
            <w:color w:val="FF0000"/>
          </w:rPr>
          <m:t>DN</m:t>
        </m:r>
      </m:oMath>
      <w:r w:rsidR="001E26EB" w:rsidRPr="005E1CDC">
        <w:rPr>
          <w:color w:val="FF0000"/>
        </w:rPr>
        <w:t xml:space="preserve"> </w:t>
      </w:r>
      <w:r w:rsidR="001E26EB">
        <w:t xml:space="preserve">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lastRenderedPageBreak/>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62445831" w:rsidR="00704D02" w:rsidRPr="005D645A" w:rsidRDefault="000E328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color w:val="FF0000"/>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0"/>
          </w:p>
        </w:tc>
      </w:tr>
    </w:tbl>
    <w:p w14:paraId="5F4E0593" w14:textId="2E3E308C"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w:rPr>
            <w:rFonts w:ascii="Cambria Math" w:hAnsi="Cambria Math"/>
            <w:color w:val="FF0000"/>
          </w:rPr>
          <m:t>θ</m:t>
        </m:r>
        <m:r>
          <m:rPr>
            <m:sty m:val="p"/>
          </m:rPr>
          <w:rPr>
            <w:rFonts w:ascii="Cambria Math" w:hAnsi="Cambria Math"/>
          </w:rPr>
          <m:t>,</m:t>
        </m:r>
        <m:r>
          <w:rPr>
            <w:rFonts w:ascii="Cambria Math" w:hAnsi="Cambria Math"/>
            <w:color w:val="FF0000"/>
          </w:rPr>
          <m:t>ϑ</m:t>
        </m:r>
        <m:r>
          <m:rPr>
            <m:sty m:val="p"/>
          </m:rPr>
          <w:rPr>
            <w:rFonts w:ascii="Cambria Math" w:hAnsi="Cambria Math"/>
          </w:rPr>
          <m:t>,</m:t>
        </m:r>
        <m:r>
          <w:rPr>
            <w:rFonts w:ascii="Cambria Math" w:hAnsi="Cambria Math"/>
            <w:color w:val="FF0000"/>
          </w:rPr>
          <m:t>ϕ</m:t>
        </m:r>
        <m:r>
          <w:rPr>
            <w:rFonts w:ascii="Cambria Math" w:hAnsi="Cambria Math"/>
          </w:rPr>
          <m:t>)</m:t>
        </m:r>
      </m:oMath>
      <w:r>
        <w:t xml:space="preserve"> is the viewing geometry, </w:t>
      </w:r>
      <m:oMath>
        <m:r>
          <w:rPr>
            <w:rFonts w:ascii="Cambria Math" w:hAnsi="Cambria Math"/>
            <w:color w:val="FF0000"/>
          </w:rPr>
          <m:t>θ</m:t>
        </m:r>
      </m:oMath>
      <w:r>
        <w:t xml:space="preserve"> is the solar zenith angle, </w:t>
      </w:r>
      <m:oMath>
        <m:r>
          <w:rPr>
            <w:rFonts w:ascii="Cambria Math" w:hAnsi="Cambria Math"/>
            <w:color w:val="FF0000"/>
          </w:rPr>
          <m:t>ϑ</m:t>
        </m:r>
      </m:oMath>
      <w:r>
        <w:t xml:space="preserve"> is the view zenith angle and </w:t>
      </w:r>
      <m:oMath>
        <m:r>
          <w:rPr>
            <w:rFonts w:ascii="Cambria Math" w:hAnsi="Cambria Math"/>
            <w:color w:val="FF0000"/>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0E3284"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56678E94" w:rsidR="00704D02" w:rsidRPr="005D645A" w:rsidRDefault="000E3284"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r>
                  <w:rPr>
                    <w:rFonts w:ascii="Cambria Math" w:hAnsi="Cambria Math"/>
                  </w:rPr>
                  <m:t>=F</m:t>
                </m:r>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2"/>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w:t>
      </w:r>
      <w:r>
        <w:rPr>
          <w:lang w:eastAsia="en-ZA"/>
        </w:rPr>
        <w:lastRenderedPageBreak/>
        <w:t xml:space="preserve">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399AEE0E" w:rsidR="00704D02" w:rsidRPr="005D645A" w:rsidRDefault="000E3284"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m:t>
                        </m:r>
                        <m:r>
                          <m:rPr>
                            <m:sty m:val="p"/>
                          </m:rPr>
                          <w:rPr>
                            <w:rFonts w:ascii="Cambria Math" w:hAnsi="Cambria Math"/>
                            <w:color w:val="FF0000"/>
                          </w:rPr>
                          <m:t>d</m:t>
                        </m:r>
                        <m:r>
                          <w:rPr>
                            <w:rFonts w:ascii="Cambria Math" w:hAnsi="Cambria Math"/>
                          </w:rPr>
                          <m:t>λ</m:t>
                        </m:r>
                      </m:e>
                    </m:nary>
                  </m:num>
                  <m:den>
                    <m:nary>
                      <m:naryPr>
                        <m:limLoc m:val="undOvr"/>
                        <m:subHide m:val="1"/>
                        <m:supHide m:val="1"/>
                        <m:ctrlPr>
                          <w:rPr>
                            <w:rFonts w:ascii="Cambria Math" w:hAnsi="Cambria Math"/>
                            <w:i/>
                          </w:rPr>
                        </m:ctrlPr>
                      </m:naryPr>
                      <m:sub/>
                      <m:sup/>
                      <m:e>
                        <m:r>
                          <w:rPr>
                            <w:rFonts w:ascii="Cambria Math" w:hAnsi="Cambria Math"/>
                          </w:rPr>
                          <m:t>R(λ)</m:t>
                        </m:r>
                        <m:r>
                          <m:rPr>
                            <m:sty m:val="p"/>
                          </m:rPr>
                          <w:rPr>
                            <w:rFonts w:ascii="Cambria Math" w:hAnsi="Cambria Math"/>
                            <w:color w:val="FF0000"/>
                          </w:rPr>
                          <m:t>d</m:t>
                        </m:r>
                        <m:r>
                          <w:rPr>
                            <w:rFonts w:ascii="Cambria Math" w:hAnsi="Cambria Math"/>
                          </w:rPr>
                          <m:t>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w:t>
      </w:r>
      <w:r w:rsidRPr="00B7730F">
        <w:rPr>
          <w:strike/>
          <w:color w:val="FF0000"/>
        </w:rPr>
        <w:t>relative spectral response (</w:t>
      </w:r>
      <w:r>
        <w:t>RSR</w:t>
      </w:r>
      <w:r w:rsidRPr="00B7730F">
        <w:rPr>
          <w:strike/>
          <w:color w:val="FF0000"/>
        </w:rPr>
        <w:t>)</w:t>
      </w:r>
      <w:r>
        <w:t xml:space="preserve">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lastRenderedPageBreak/>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218EB847" w:rsidR="00704D02" w:rsidRDefault="00704D02" w:rsidP="00704D02">
      <w:pPr>
        <w:pStyle w:val="Paragraph"/>
      </w:pPr>
      <w:r>
        <w:t xml:space="preserve">The surface reflectance homogenisation method proposed in this paper was tested in a 96 km </w:t>
      </w:r>
      <w:r w:rsidRPr="00B7730F">
        <w:rPr>
          <w:strike/>
          <w:color w:val="FF0000"/>
        </w:rPr>
        <w:t>x</w:t>
      </w:r>
      <w:r w:rsidR="00B7730F" w:rsidRPr="00B7730F">
        <w:rPr>
          <w:color w:val="FF0000"/>
          <w:lang w:val="en-US"/>
        </w:rPr>
        <w:sym w:font="Symbol" w:char="F0B4"/>
      </w:r>
      <w:r>
        <w:t xml:space="preserve">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0615F854"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xml:space="preserve">, acquires and supplies national coverage aerial imagery.  VHR multispectral 0.5 </w:t>
      </w:r>
      <w:r w:rsidRPr="00C65B8E">
        <w:rPr>
          <w:color w:val="FF0000"/>
        </w:rPr>
        <w:t>m</w:t>
      </w:r>
      <w:r w:rsidR="002F220A" w:rsidRPr="00C65B8E">
        <w:rPr>
          <w:color w:val="FF0000"/>
        </w:rPr>
        <w:t xml:space="preserve"> </w:t>
      </w:r>
      <w:r w:rsidRPr="00C65B8E">
        <w:rPr>
          <w:color w:val="FF0000"/>
        </w:rPr>
        <w:t>pixel</w:t>
      </w:r>
      <w:r w:rsidR="00B7730F" w:rsidRPr="00C65B8E">
        <w:rPr>
          <w:color w:val="FF0000"/>
          <w:vertAlign w:val="superscript"/>
        </w:rPr>
        <w:t>-1</w:t>
      </w:r>
      <w:r>
        <w:t xml:space="preserve">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bookmarkStart w:id="27" w:name="_Toc524962812"/>
      <w:r>
        <w:t>[</w:t>
      </w:r>
      <w:bookmarkStart w:id="28"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8"/>
      <w:r w:rsidR="00704D02">
        <w:t>. Study area orientation map]</w:t>
      </w:r>
      <w:bookmarkEnd w:id="27"/>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lastRenderedPageBreak/>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bookmarkStart w:id="29" w:name="_Toc524962813"/>
      <w:r>
        <w:t>[</w:t>
      </w:r>
      <w:bookmarkStart w:id="30"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30"/>
      <w:r w:rsidR="00704D02">
        <w:t xml:space="preserve">. DMC’s and MODIS’s </w:t>
      </w:r>
      <w:r w:rsidR="00704D02" w:rsidRPr="00881746">
        <w:t>RSR</w:t>
      </w:r>
      <w:r w:rsidR="00704D02">
        <w:t>]</w:t>
      </w:r>
      <w:bookmarkEnd w:id="29"/>
    </w:p>
    <w:p w14:paraId="34612CB1" w14:textId="77777777" w:rsidR="00704D02" w:rsidRDefault="00704D02" w:rsidP="00704D02">
      <w:pPr>
        <w:pStyle w:val="Newparagraph"/>
      </w:pPr>
    </w:p>
    <w:p w14:paraId="0EFC4B95" w14:textId="3338ABC8"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w:t>
      </w:r>
      <w:r w:rsidR="00A56F69" w:rsidRPr="00A56F69">
        <w:rPr>
          <w:color w:val="FF0000"/>
        </w:rPr>
        <w:t>.0</w:t>
      </w:r>
      <w:r w:rsidR="005627B6" w:rsidRPr="005627B6">
        <w:rPr>
          <w:color w:val="FF0000"/>
          <w:lang w:val="en-US"/>
        </w:rPr>
        <w:t>°</w:t>
      </w:r>
      <w:r>
        <w:t>, at a height of 5000 m above ground.  The DMC has a</w:t>
      </w:r>
      <w:r w:rsidRPr="00D84A64">
        <w:t xml:space="preserve"> 69.3</w:t>
      </w:r>
      <w:r w:rsidR="00D66406" w:rsidRPr="005627B6">
        <w:rPr>
          <w:color w:val="FF0000"/>
          <w:lang w:val="en-US"/>
        </w:rPr>
        <w:t>°</w:t>
      </w:r>
      <w:r w:rsidRPr="00D84A64">
        <w:t xml:space="preserve"> cross track </w:t>
      </w:r>
      <w:r>
        <w:t>and</w:t>
      </w:r>
      <w:r w:rsidRPr="00D84A64">
        <w:t xml:space="preserve"> 42</w:t>
      </w:r>
      <w:r w:rsidR="00A56F69" w:rsidRPr="00A56F69">
        <w:rPr>
          <w:color w:val="FF0000"/>
        </w:rPr>
        <w:t>.0</w:t>
      </w:r>
      <w:r w:rsidR="00D66406" w:rsidRPr="005627B6">
        <w:rPr>
          <w:color w:val="FF0000"/>
          <w:lang w:val="en-US"/>
        </w:rPr>
        <w:t>°</w:t>
      </w:r>
      <w:r w:rsidRPr="00D84A64">
        <w:t xml:space="preserve"> along track</w:t>
      </w:r>
      <w:r>
        <w:t xml:space="preserve"> </w:t>
      </w:r>
      <w:r w:rsidR="00C826DF" w:rsidRPr="00C826DF">
        <w:rPr>
          <w:color w:val="FF0000"/>
        </w:rPr>
        <w:t>field of view (</w:t>
      </w:r>
      <w:r>
        <w:t>FOV</w:t>
      </w:r>
      <w:r w:rsidR="00C826DF" w:rsidRPr="00C826DF">
        <w:rPr>
          <w:color w:val="FF0000"/>
        </w:rPr>
        <w:t>)</w:t>
      </w:r>
      <w:r>
        <w:t>.  The campaigns were conducted on clear days and at times when the solar altitude was at least 30</w:t>
      </w:r>
      <w:r w:rsidR="00A56F69" w:rsidRPr="00A56F69">
        <w:rPr>
          <w:color w:val="FF0000"/>
        </w:rPr>
        <w:t>.0</w:t>
      </w:r>
      <w:r w:rsidR="00D66406" w:rsidRPr="005627B6">
        <w:rPr>
          <w:color w:val="FF0000"/>
          <w:lang w:val="en-US"/>
        </w:rPr>
        <w:t>°</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3D8DAC1F" w:rsidR="00647D69" w:rsidRDefault="00B619A0" w:rsidP="00647D69">
      <w:pPr>
        <w:pStyle w:val="Newparagraph"/>
      </w:pPr>
      <w:r>
        <w:t>A</w:t>
      </w:r>
      <w:r w:rsidR="00704D02">
        <w:t xml:space="preserve"> MODIS </w:t>
      </w:r>
      <w:r w:rsidR="00704D02" w:rsidRPr="001066EA">
        <w:t xml:space="preserve">MCD43A4 </w:t>
      </w:r>
      <w:r w:rsidR="00A94A1A" w:rsidRPr="00A94A1A">
        <w:rPr>
          <w:color w:val="FF0000"/>
        </w:rPr>
        <w:t xml:space="preserve">NBAR product </w:t>
      </w:r>
      <w:r w:rsidR="00704D02" w:rsidRPr="00A94A1A">
        <w:rPr>
          <w:strike/>
          <w:color w:val="FF0000"/>
        </w:rPr>
        <w:t>composite image</w:t>
      </w:r>
      <w:r w:rsidR="00704D02">
        <w:t xml:space="preserve"> for the period from 25 January 2010 to 9 February 2010 was selected as a reference for the </w:t>
      </w:r>
      <w:r w:rsidR="00363025">
        <w:t>homogenisation</w:t>
      </w:r>
      <w:r w:rsidR="00704D02">
        <w:t xml:space="preserve">.  This </w:t>
      </w:r>
      <w:r w:rsidR="00704D02" w:rsidRPr="00A94A1A">
        <w:rPr>
          <w:strike/>
          <w:color w:val="FF0000"/>
        </w:rPr>
        <w:t>image</w:t>
      </w:r>
      <w:r w:rsidR="00A94A1A" w:rsidRPr="00A94A1A">
        <w:rPr>
          <w:color w:val="FF0000"/>
        </w:rPr>
        <w:t xml:space="preserve"> product</w:t>
      </w:r>
      <w:r w:rsidR="00704D02">
        <w:t xml:space="preserve"> has a 500 m resolution and contains NBAR data composited from the best values over a </w:t>
      </w:r>
      <w:r w:rsidR="00704D02" w:rsidRPr="002973C6">
        <w:rPr>
          <w:color w:val="FF0000"/>
        </w:rPr>
        <w:t>16</w:t>
      </w:r>
      <w:r w:rsidR="002973C6" w:rsidRPr="002973C6">
        <w:rPr>
          <w:color w:val="FF0000"/>
        </w:rPr>
        <w:t xml:space="preserve"> </w:t>
      </w:r>
      <w:r w:rsidR="00704D02" w:rsidRPr="002973C6">
        <w:rPr>
          <w:color w:val="FF0000"/>
        </w:rPr>
        <w:t>day</w:t>
      </w:r>
      <w:r w:rsidR="00704D02">
        <w:t xml:space="preserve">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w:t>
      </w:r>
      <w:r>
        <w:lastRenderedPageBreak/>
        <w:t xml:space="preserve">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1" w:name="_Ref486590748"/>
      <w:r>
        <w:t>Linearity of Band Averaged Values</w:t>
      </w:r>
      <w:bookmarkEnd w:id="31"/>
      <w:r>
        <w:t xml:space="preserve"> </w:t>
      </w:r>
    </w:p>
    <w:p w14:paraId="7E8A905A" w14:textId="2B9179E9"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To investigate the validity of this assumption, MODIS and DMC band averaged values were simulated for typical surface reflectance spectra and statistically compared.  Twenty surface reflectance spectra were selected from the ‘soil’, ‘vegetation’, ‘water’ and ‘man-made’ classes in the</w:t>
      </w:r>
      <w:r w:rsidR="00CE1191" w:rsidRPr="00CE1191">
        <w:t xml:space="preserve"> </w:t>
      </w:r>
      <w:r w:rsidR="00CE1191" w:rsidRPr="00CE1191">
        <w:rPr>
          <w:color w:val="FF0000"/>
        </w:rPr>
        <w:t xml:space="preserve">Advanced </w:t>
      </w:r>
      <w:proofErr w:type="spellStart"/>
      <w:r w:rsidR="00CE1191" w:rsidRPr="00CE1191">
        <w:rPr>
          <w:color w:val="FF0000"/>
        </w:rPr>
        <w:t>Spaceborne</w:t>
      </w:r>
      <w:proofErr w:type="spellEnd"/>
      <w:r w:rsidR="00CE1191" w:rsidRPr="00CE1191">
        <w:rPr>
          <w:color w:val="FF0000"/>
        </w:rPr>
        <w:t xml:space="preserve"> Thermal Emission and Reflection Radiometer</w:t>
      </w:r>
      <w:r w:rsidRPr="00CE1191">
        <w:rPr>
          <w:color w:val="FF0000"/>
        </w:rPr>
        <w:t xml:space="preserve"> </w:t>
      </w:r>
      <w:r w:rsidR="00CE1191">
        <w:rPr>
          <w:color w:val="FF0000"/>
        </w:rPr>
        <w:t>(</w:t>
      </w:r>
      <w:r>
        <w:t>ASTER</w:t>
      </w:r>
      <w:r w:rsidR="00CE1191" w:rsidRPr="00CE1191">
        <w:rPr>
          <w:color w:val="FF0000"/>
        </w:rPr>
        <w:t>)</w:t>
      </w:r>
      <w:r>
        <w:t xml:space="preserve">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2" w:name="_Ref452296021"/>
      <w:r>
        <w:t>Accuracy Assessment</w:t>
      </w:r>
      <w:bookmarkEnd w:id="32"/>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w:t>
      </w:r>
      <w:r>
        <w:lastRenderedPageBreak/>
        <w:t xml:space="preserve">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4ABFD7A2"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rsidRPr="00306E26">
        <w:rPr>
          <w:strike/>
          <w:color w:val="FF0000"/>
        </w:rPr>
        <w:t>Amospheric</w:t>
      </w:r>
      <w:proofErr w:type="spellEnd"/>
      <w:r w:rsidRPr="00306E26">
        <w:rPr>
          <w:strike/>
          <w:color w:val="FF0000"/>
        </w:rPr>
        <w:t>/Topographic correction (</w:t>
      </w:r>
      <w:r w:rsidRPr="00B7730F">
        <w:rPr>
          <w:color w:val="FF0000"/>
        </w:rPr>
        <w:t>ATCOR</w:t>
      </w:r>
      <w:r w:rsidR="002973C6" w:rsidRPr="00B7730F">
        <w:rPr>
          <w:color w:val="FF0000"/>
        </w:rPr>
        <w:t xml:space="preserve"> </w:t>
      </w:r>
      <w:r w:rsidRPr="00B7730F">
        <w:rPr>
          <w:color w:val="FF0000"/>
        </w:rPr>
        <w:t>3</w:t>
      </w:r>
      <w:r w:rsidRPr="00306E26">
        <w:rPr>
          <w:strike/>
          <w:color w:val="FF0000"/>
        </w:rPr>
        <w:t>)</w:t>
      </w:r>
      <w:r>
        <w:t xml:space="preserve">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3"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3"/>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bookmarkStart w:id="34" w:name="_Toc524962814"/>
      <w:r>
        <w:t>[</w:t>
      </w:r>
      <w:bookmarkStart w:id="35" w:name="_Ref447467040"/>
      <w:bookmarkStart w:id="36"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5"/>
      <w:r w:rsidR="00704D02">
        <w:t>. SPOT 5 scene and mosaic extents</w:t>
      </w:r>
      <w:bookmarkEnd w:id="36"/>
      <w:r w:rsidR="00704D02">
        <w:t>]</w:t>
      </w:r>
      <w:bookmarkEnd w:id="34"/>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7" w:name="_Ref452458445"/>
      <w:bookmarkStart w:id="38" w:name="_Toc394607645"/>
      <w:r>
        <w:t>Results and Discussion</w:t>
      </w:r>
      <w:bookmarkEnd w:id="37"/>
    </w:p>
    <w:p w14:paraId="19C05BFE" w14:textId="77777777" w:rsidR="00704D02" w:rsidRDefault="00704D02" w:rsidP="00704D02">
      <w:pPr>
        <w:pStyle w:val="Heading2"/>
      </w:pPr>
      <w:bookmarkStart w:id="39" w:name="_Ref447456652"/>
      <w:bookmarkStart w:id="40" w:name="_Toc448324295"/>
      <w:r>
        <w:t>Band Averaged Relationships</w:t>
      </w:r>
      <w:bookmarkEnd w:id="39"/>
      <w:bookmarkEnd w:id="40"/>
    </w:p>
    <w:p w14:paraId="0395D440" w14:textId="3DC8C884"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w:t>
      </w:r>
      <w:r w:rsidR="00466894">
        <w:t xml:space="preserve"> </w:t>
      </w:r>
      <w:r w:rsidR="00466894" w:rsidRPr="00466894">
        <w:rPr>
          <w:color w:val="FF0000"/>
        </w:rPr>
        <w:t>coefficient of determination</w:t>
      </w:r>
      <w:r w:rsidRPr="00466894">
        <w:rPr>
          <w:color w:val="FF0000"/>
        </w:rPr>
        <w:t xml:space="preserve"> </w:t>
      </w:r>
      <w:r w:rsidR="00466894" w:rsidRPr="00466894">
        <w:rPr>
          <w:color w:val="FF0000"/>
        </w:rPr>
        <w:t>(</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66894" w:rsidRPr="00466894">
        <w:rPr>
          <w:color w:val="FF0000"/>
        </w:rPr>
        <w:t>)</w:t>
      </w:r>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w:t>
      </w:r>
      <w:r>
        <w:lastRenderedPageBreak/>
        <w:t xml:space="preserve">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572C93BD" w:rsidR="00704D02" w:rsidRDefault="00582F14" w:rsidP="00582F14">
      <w:pPr>
        <w:pStyle w:val="ThesisBody"/>
      </w:pPr>
      <w:bookmarkStart w:id="41" w:name="_Toc524962815"/>
      <w:r>
        <w:t>[</w:t>
      </w:r>
      <w:bookmarkStart w:id="42" w:name="_Ref447457220"/>
      <w:bookmarkStart w:id="43" w:name="_Ref452304545"/>
      <w:bookmarkStart w:id="44" w:name="_Ref447457216"/>
      <w:bookmarkStart w:id="45"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42"/>
      <w:bookmarkEnd w:id="43"/>
      <w:r w:rsidR="00704D02">
        <w:t xml:space="preserve">. DMC </w:t>
      </w:r>
      <w:r w:rsidR="00704D02" w:rsidRPr="0014263E">
        <w:rPr>
          <w:color w:val="FF0000"/>
        </w:rPr>
        <w:t>v</w:t>
      </w:r>
      <w:r w:rsidR="0014263E" w:rsidRPr="0014263E">
        <w:rPr>
          <w:color w:val="FF0000"/>
        </w:rPr>
        <w:t>ersus</w:t>
      </w:r>
      <w:r w:rsidR="00704D02" w:rsidRPr="0014263E">
        <w:rPr>
          <w:color w:val="FF0000"/>
        </w:rPr>
        <w:t xml:space="preserve"> </w:t>
      </w:r>
      <w:r w:rsidR="00704D02">
        <w:t xml:space="preserve">MODIS simulated band averaged relationship for typical surface </w:t>
      </w:r>
      <w:proofErr w:type="spellStart"/>
      <w:r w:rsidR="00704D02">
        <w:t>reflectances</w:t>
      </w:r>
      <w:bookmarkEnd w:id="44"/>
      <w:bookmarkEnd w:id="45"/>
      <w:proofErr w:type="spellEnd"/>
      <w:r w:rsidR="0014263E" w:rsidRPr="0014263E">
        <w:rPr>
          <w:color w:val="FF0000"/>
        </w:rPr>
        <w:t xml:space="preserve"> </w:t>
      </w:r>
      <w:r w:rsidR="00B920EA">
        <w:rPr>
          <w:color w:val="FF0000"/>
        </w:rPr>
        <w:t>(</w:t>
      </w:r>
      <w:r w:rsidR="0001055D">
        <w:rPr>
          <w:color w:val="FF0000"/>
        </w:rPr>
        <w:t xml:space="preserve">(a) </w:t>
      </w:r>
      <w:r w:rsidR="00901128">
        <w:rPr>
          <w:color w:val="FF0000"/>
        </w:rPr>
        <w:t xml:space="preserve">NIR, </w:t>
      </w:r>
      <w:r w:rsidR="0001055D">
        <w:rPr>
          <w:color w:val="FF0000"/>
        </w:rPr>
        <w:t xml:space="preserve">(b) </w:t>
      </w:r>
      <w:r w:rsidR="00901128">
        <w:rPr>
          <w:color w:val="FF0000"/>
        </w:rPr>
        <w:t xml:space="preserve">red, </w:t>
      </w:r>
      <w:r w:rsidR="0001055D">
        <w:rPr>
          <w:color w:val="FF0000"/>
        </w:rPr>
        <w:t xml:space="preserve">(c) </w:t>
      </w:r>
      <w:r w:rsidR="00901128">
        <w:rPr>
          <w:color w:val="FF0000"/>
        </w:rPr>
        <w:t xml:space="preserve">green and </w:t>
      </w:r>
      <w:r w:rsidR="0001055D">
        <w:rPr>
          <w:color w:val="FF0000"/>
        </w:rPr>
        <w:t xml:space="preserve">(d) </w:t>
      </w:r>
      <w:r w:rsidR="00901128">
        <w:rPr>
          <w:color w:val="FF0000"/>
        </w:rPr>
        <w:t>blue bands</w:t>
      </w:r>
      <w:r w:rsidR="00B920EA">
        <w:rPr>
          <w:color w:val="FF0000"/>
        </w:rPr>
        <w:t>)</w:t>
      </w:r>
      <w:r w:rsidR="00704D02">
        <w:t>]</w:t>
      </w:r>
      <w:bookmarkEnd w:id="41"/>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6" w:name="_Toc448324296"/>
      <w:bookmarkStart w:id="47" w:name="_Ref512949718"/>
      <w:r>
        <w:t>Mosaicking</w:t>
      </w:r>
      <w:bookmarkEnd w:id="38"/>
      <w:bookmarkEnd w:id="46"/>
      <w:bookmarkEnd w:id="47"/>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bookmarkStart w:id="48" w:name="_Toc524962816"/>
      <w:r>
        <w:t>[</w:t>
      </w:r>
      <w:bookmarkStart w:id="49" w:name="_Ref389939317"/>
      <w:bookmarkStart w:id="50" w:name="_Ref452304551"/>
      <w:bookmarkStart w:id="51" w:name="_Toc391220527"/>
      <w:bookmarkStart w:id="52" w:name="_Toc394582250"/>
      <w:bookmarkStart w:id="53"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9"/>
      <w:bookmarkEnd w:id="50"/>
      <w:r w:rsidR="00704D02">
        <w:t>.  Uncalibrated mosaic on MODIS reference image background</w:t>
      </w:r>
      <w:bookmarkEnd w:id="51"/>
      <w:bookmarkEnd w:id="52"/>
      <w:bookmarkEnd w:id="53"/>
      <w:r w:rsidR="00704D02">
        <w:t>]</w:t>
      </w:r>
      <w:bookmarkEnd w:id="48"/>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bookmarkStart w:id="54" w:name="_Toc524962817"/>
      <w:r>
        <w:t>[</w:t>
      </w:r>
      <w:bookmarkStart w:id="55" w:name="_Ref452304657"/>
      <w:bookmarkStart w:id="56"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55"/>
      <w:r w:rsidR="00704D02">
        <w:t>.  Homogenised mosaic on MODIS reference image background</w:t>
      </w:r>
      <w:bookmarkEnd w:id="56"/>
      <w:r w:rsidR="00704D02">
        <w:t>]</w:t>
      </w:r>
      <w:bookmarkEnd w:id="54"/>
    </w:p>
    <w:p w14:paraId="14571A5F" w14:textId="77777777" w:rsidR="00704D02" w:rsidRDefault="00704D02" w:rsidP="00704D02">
      <w:pPr>
        <w:pStyle w:val="1TeksCharChar"/>
      </w:pPr>
    </w:p>
    <w:p w14:paraId="6C9B76AA" w14:textId="2CC377DC"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a</w:t>
      </w:r>
      <w:r w:rsidR="004B0875" w:rsidRPr="004B0875">
        <w:rPr>
          <w:color w:val="FF0000"/>
        </w:rPr>
        <w:t>)</w:t>
      </w:r>
      <w:r>
        <w:t xml:space="preserve">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b</w:t>
      </w:r>
      <w:r w:rsidR="004B0875" w:rsidRPr="004B0875">
        <w:rPr>
          <w:color w:val="FF0000"/>
        </w:rPr>
        <w:t>)</w:t>
      </w:r>
      <w:r>
        <w:t xml:space="preserve"> demonstrates the successful removal of the hot spot and seam lines after correction with the surface reflectance extraction method.  </w:t>
      </w:r>
    </w:p>
    <w:p w14:paraId="232454E4" w14:textId="77777777" w:rsidR="00214903" w:rsidRDefault="00214903" w:rsidP="00704D02">
      <w:pPr>
        <w:pStyle w:val="Newparagraph"/>
      </w:pPr>
    </w:p>
    <w:p w14:paraId="70FA3ACF" w14:textId="77777777" w:rsidR="00704D02" w:rsidRPr="00D96B6F" w:rsidDel="009E51DB" w:rsidRDefault="00214903" w:rsidP="00214903">
      <w:pPr>
        <w:pStyle w:val="Figurecaption"/>
      </w:pPr>
      <w:bookmarkStart w:id="57" w:name="_Toc524962818"/>
      <w:r w:rsidRPr="009C13D9">
        <w:rPr>
          <w:color w:val="FF0000"/>
        </w:rPr>
        <w:t>[</w:t>
      </w:r>
      <w:bookmarkStart w:id="58" w:name="_Ref447547463"/>
      <w:bookmarkStart w:id="59" w:name="_Toc448324356"/>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7</w:t>
      </w:r>
      <w:r w:rsidR="00704D02" w:rsidRPr="009C13D9">
        <w:rPr>
          <w:color w:val="FF0000"/>
        </w:rPr>
        <w:fldChar w:fldCharType="end"/>
      </w:r>
      <w:bookmarkEnd w:id="58"/>
      <w:r w:rsidR="00704D02" w:rsidRPr="009C13D9">
        <w:rPr>
          <w:color w:val="FF0000"/>
        </w:rPr>
        <w:t>. Reduction of hot spot and seam lines, with (a) showing raw DN images including hot spot and seam lines and (b) the corrected surface reflectance image</w:t>
      </w:r>
      <w:bookmarkEnd w:id="59"/>
      <w:r w:rsidR="00704D02" w:rsidRPr="009C13D9">
        <w:rPr>
          <w:color w:val="FF0000"/>
        </w:rPr>
        <w:t>]</w:t>
      </w:r>
      <w:bookmarkEnd w:id="57"/>
    </w:p>
    <w:p w14:paraId="4AAF0352" w14:textId="77777777" w:rsidR="00704D02" w:rsidRPr="0030202D" w:rsidRDefault="00704D02" w:rsidP="00704D02"/>
    <w:p w14:paraId="371F3ED3" w14:textId="77777777" w:rsidR="00704D02" w:rsidRDefault="00704D02" w:rsidP="00704D02">
      <w:pPr>
        <w:pStyle w:val="Heading2"/>
      </w:pPr>
      <w:bookmarkStart w:id="60" w:name="_Toc448324297"/>
      <w:bookmarkStart w:id="61" w:name="_Toc394607646"/>
      <w:r>
        <w:t>MODIS Statistical Comparison</w:t>
      </w:r>
      <w:bookmarkEnd w:id="60"/>
    </w:p>
    <w:p w14:paraId="44B9FCEB" w14:textId="44AC7840"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Pr="00CA2802">
        <w:rPr>
          <w:i/>
          <w:iCs/>
        </w:rPr>
        <w:t>R</w:t>
      </w:r>
      <w:r w:rsidRPr="00CA2802">
        <w:rPr>
          <w:i/>
          <w:iCs/>
          <w:vertAlign w:val="superscript"/>
        </w:rPr>
        <w:t>2</w:t>
      </w:r>
      <w:r w:rsidR="00DF3D30" w:rsidRPr="00DF3D30">
        <w:rPr>
          <w:color w:val="FF0000"/>
        </w:rPr>
        <w:t xml:space="preserve"> </w:t>
      </w:r>
      <w:r w:rsidR="00466894" w:rsidRPr="00466894">
        <w:t>coefficients</w:t>
      </w:r>
      <w:r w:rsidR="00466894">
        <w:rPr>
          <w:color w:val="FF0000"/>
        </w:rPr>
        <w:t xml:space="preserve"> </w:t>
      </w:r>
      <w:r>
        <w:t xml:space="preserve">indicating correlation strength.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rsidRPr="0008319A">
        <w:rPr>
          <w:color w:val="FF0000"/>
        </w:rPr>
        <w:fldChar w:fldCharType="begin"/>
      </w:r>
      <w:r w:rsidRPr="0008319A">
        <w:rPr>
          <w:color w:val="FF0000"/>
        </w:rPr>
        <w:instrText xml:space="preserve"> REF _Ref447548615 \h  \* MERGEFORMAT </w:instrText>
      </w:r>
      <w:r w:rsidRPr="0008319A">
        <w:rPr>
          <w:color w:val="FF0000"/>
        </w:rPr>
      </w:r>
      <w:r w:rsidRPr="0008319A">
        <w:rPr>
          <w:color w:val="FF0000"/>
        </w:rPr>
        <w:fldChar w:fldCharType="separate"/>
      </w:r>
      <w:r w:rsidR="00A823EB" w:rsidRPr="0008319A">
        <w:rPr>
          <w:color w:val="FF0000"/>
        </w:rPr>
        <w:t xml:space="preserve">Figure </w:t>
      </w:r>
      <w:r w:rsidR="00A823EB" w:rsidRPr="0008319A">
        <w:rPr>
          <w:noProof/>
          <w:color w:val="FF0000"/>
        </w:rPr>
        <w:t>8</w:t>
      </w:r>
      <w:r w:rsidRPr="0008319A">
        <w:rPr>
          <w:color w:val="FF0000"/>
        </w:rPr>
        <w:fldChar w:fldCharType="end"/>
      </w:r>
      <w:r w:rsidR="0008319A">
        <w:rPr>
          <w:color w:val="FF0000"/>
        </w:rPr>
        <w:t xml:space="preserve"> </w:t>
      </w:r>
      <w:r w:rsidRPr="0008319A">
        <w:rPr>
          <w:color w:val="FF0000"/>
        </w:rPr>
        <w:fldChar w:fldCharType="begin"/>
      </w:r>
      <w:r w:rsidRPr="0008319A">
        <w:rPr>
          <w:color w:val="FF0000"/>
        </w:rPr>
        <w:instrText xml:space="preserve"> REF _Ref447546798 \h  \* MERGEFORMAT </w:instrText>
      </w:r>
      <w:r w:rsidRPr="0008319A">
        <w:rPr>
          <w:color w:val="FF0000"/>
        </w:rPr>
      </w:r>
      <w:r w:rsidRPr="0008319A">
        <w:rPr>
          <w:color w:val="FF0000"/>
        </w:rPr>
        <w:fldChar w:fldCharType="separate"/>
      </w:r>
      <w:r w:rsidR="005E29D9">
        <w:rPr>
          <w:color w:val="FF0000"/>
          <w:lang w:val="en-US"/>
        </w:rPr>
        <w:t>and</w:t>
      </w:r>
      <w:r w:rsidR="0008319A">
        <w:rPr>
          <w:color w:val="FF0000"/>
        </w:rPr>
        <w:t xml:space="preserve"> </w:t>
      </w:r>
      <w:r w:rsidR="00A823EB" w:rsidRPr="0008319A">
        <w:rPr>
          <w:noProof/>
          <w:color w:val="FF0000"/>
        </w:rPr>
        <w:t>9</w:t>
      </w:r>
      <w:r w:rsidRPr="0008319A">
        <w:rPr>
          <w:color w:val="FF0000"/>
        </w:rPr>
        <w:fldChar w:fldCharType="end"/>
      </w:r>
      <w:r>
        <w:t xml:space="preserve">, the </w:t>
      </w:r>
      <w:proofErr w:type="spellStart"/>
      <w:r>
        <w:t>correlat</w:t>
      </w:r>
      <w:r w:rsidR="005E29D9">
        <w:t>s</w:t>
      </w:r>
      <w:r>
        <w:t>ion</w:t>
      </w:r>
      <w:proofErr w:type="spellEnd"/>
      <w:r>
        <w:t xml:space="preserve">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MODIS and DMC resolutions.  MAD, </w:t>
      </w:r>
      <w:r>
        <w:lastRenderedPageBreak/>
        <w:t xml:space="preserve">RMS and 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3FD1CCBA" w:rsidR="00704D02" w:rsidRDefault="00214903" w:rsidP="00214903">
      <w:pPr>
        <w:pStyle w:val="ThesisBody"/>
        <w:keepNext/>
      </w:pPr>
      <w:bookmarkStart w:id="62" w:name="_Toc524962819"/>
      <w:r>
        <w:t>[</w:t>
      </w:r>
      <w:bookmarkStart w:id="63" w:name="_Ref447548615"/>
      <w:bookmarkStart w:id="64"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63"/>
      <w:r w:rsidR="00704D02">
        <w:t>.  DMC DN values and MODIS surface reflectance correlation</w:t>
      </w:r>
      <w:bookmarkEnd w:id="64"/>
      <w:r w:rsidR="00B920EA" w:rsidRPr="00B920EA">
        <w:rPr>
          <w:color w:val="FF0000"/>
        </w:rPr>
        <w:t xml:space="preserve"> for the (a) NIR, (b) red, (c) green and (d) blue bands</w:t>
      </w:r>
      <w:r w:rsidR="00704D02">
        <w:t>]</w:t>
      </w:r>
      <w:bookmarkEnd w:id="62"/>
    </w:p>
    <w:p w14:paraId="61390FCD" w14:textId="77777777" w:rsidR="00704D02" w:rsidRDefault="00704D02" w:rsidP="00214903">
      <w:pPr>
        <w:pStyle w:val="Newparagraph"/>
        <w:ind w:firstLine="0"/>
      </w:pPr>
    </w:p>
    <w:p w14:paraId="65201AD0" w14:textId="3784FFAF" w:rsidR="00704D02" w:rsidRDefault="00214903" w:rsidP="00214903">
      <w:pPr>
        <w:pStyle w:val="Newparagraph"/>
        <w:ind w:firstLine="0"/>
      </w:pPr>
      <w:bookmarkStart w:id="65" w:name="_Toc524962820"/>
      <w:r>
        <w:t>[</w:t>
      </w:r>
      <w:bookmarkStart w:id="66" w:name="_Ref447546798"/>
      <w:bookmarkStart w:id="67" w:name="_Ref452304734"/>
      <w:bookmarkStart w:id="68"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66"/>
      <w:bookmarkEnd w:id="67"/>
      <w:r w:rsidR="00704D02">
        <w:t>.  DMC homogenised mosaic and MODIS surface reflectance correlation</w:t>
      </w:r>
      <w:bookmarkEnd w:id="68"/>
      <w:r w:rsidR="00B920EA" w:rsidRPr="00B920EA">
        <w:t xml:space="preserve"> </w:t>
      </w:r>
      <w:r w:rsidR="00B920EA">
        <w:rPr>
          <w:color w:val="FF0000"/>
        </w:rPr>
        <w:t>f</w:t>
      </w:r>
      <w:r w:rsidR="00B920EA" w:rsidRPr="00B920EA">
        <w:rPr>
          <w:color w:val="FF0000"/>
        </w:rPr>
        <w:t>or the (a) NIR, (b) red, (c) green and (d) blue bands</w:t>
      </w:r>
      <w:r w:rsidR="00704D02">
        <w:t>]</w:t>
      </w:r>
      <w:bookmarkEnd w:id="65"/>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bookmarkStart w:id="69" w:name="_Toc524600561"/>
      <w:r>
        <w:t>[</w:t>
      </w:r>
      <w:bookmarkStart w:id="70" w:name="_Ref447552510"/>
      <w:bookmarkStart w:id="71" w:name="_Ref447552506"/>
      <w:bookmarkStart w:id="72"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70"/>
      <w:r w:rsidR="00704D02">
        <w:t>.  Statistical comparison between MODIS and DMC surface reflectance images</w:t>
      </w:r>
      <w:bookmarkEnd w:id="71"/>
      <w:bookmarkEnd w:id="72"/>
      <w:r w:rsidR="00704D02">
        <w:t>]</w:t>
      </w:r>
      <w:bookmarkEnd w:id="69"/>
    </w:p>
    <w:p w14:paraId="2771C05C" w14:textId="77777777" w:rsidR="00704D02" w:rsidRDefault="00704D02" w:rsidP="00704D02">
      <w:pPr>
        <w:pStyle w:val="Newparagraph"/>
      </w:pPr>
    </w:p>
    <w:p w14:paraId="51ED47E9" w14:textId="77777777" w:rsidR="00704D02" w:rsidRDefault="00704D02" w:rsidP="00704D02">
      <w:pPr>
        <w:pStyle w:val="Heading2"/>
      </w:pPr>
      <w:bookmarkStart w:id="73" w:name="_Toc448324298"/>
      <w:bookmarkStart w:id="74" w:name="_Ref513023287"/>
      <w:bookmarkStart w:id="75" w:name="_Ref513816074"/>
      <w:r>
        <w:t>SPOT 5 Statistical Comparison</w:t>
      </w:r>
      <w:bookmarkEnd w:id="61"/>
      <w:bookmarkEnd w:id="73"/>
      <w:bookmarkEnd w:id="74"/>
      <w:bookmarkEnd w:id="75"/>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0D7486F0"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w:t>
      </w:r>
      <w:r>
        <w:lastRenderedPageBreak/>
        <w:t xml:space="preserve">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w:t>
      </w:r>
      <w:r w:rsidR="00A53561" w:rsidRPr="00A53561">
        <w:rPr>
          <w:strike/>
          <w:color w:val="FF0000"/>
        </w:rPr>
        <w:t>4</w:t>
      </w:r>
      <w:r w:rsidR="00A53561" w:rsidRPr="00A53561">
        <w:rPr>
          <w:strike/>
          <w:color w:val="FF0000"/>
        </w:rPr>
        <w:softHyphen/>
        <w:t xml:space="preserve">–10% </w:t>
      </w:r>
      <w:r w:rsidR="00D065AA">
        <w:rPr>
          <w:color w:val="FF0000"/>
        </w:rPr>
        <w:t>1.37</w:t>
      </w:r>
      <w:r w:rsidR="00C46348" w:rsidRPr="00430779">
        <w:rPr>
          <w:color w:val="FF0000"/>
        </w:rPr>
        <w:t>%</w:t>
      </w:r>
      <w:r w:rsidR="003359B2" w:rsidRPr="003359B2">
        <w:rPr>
          <w:color w:val="FF0000"/>
        </w:rPr>
        <w:t>–</w:t>
      </w:r>
      <w:r w:rsidR="00D065AA">
        <w:rPr>
          <w:color w:val="FF0000"/>
        </w:rPr>
        <w:t>12.30</w:t>
      </w:r>
      <w:r w:rsidR="00C46348" w:rsidRPr="00430779">
        <w:rPr>
          <w:color w:val="FF0000"/>
        </w:rPr>
        <w:t>%</w:t>
      </w:r>
      <w:r>
        <w:t xml:space="preserve">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w:t>
      </w:r>
      <w:r w:rsidR="00D065AA" w:rsidRPr="00D065AA">
        <w:rPr>
          <w:color w:val="FF0000"/>
        </w:rPr>
        <w:t xml:space="preserve">approximately </w:t>
      </w:r>
      <w:r>
        <w:t>3</w:t>
      </w:r>
      <w:r w:rsidR="0059493E">
        <w:rPr>
          <w:color w:val="FF0000"/>
        </w:rPr>
        <w:t>.3</w:t>
      </w:r>
      <w:r w:rsidR="00D065AA" w:rsidRPr="00D065AA">
        <w:rPr>
          <w:color w:val="FF0000"/>
        </w:rPr>
        <w:t>0</w:t>
      </w:r>
      <w:r w:rsidR="00A56F69" w:rsidRPr="00A56F69">
        <w:rPr>
          <w:color w:val="FF0000"/>
        </w:rPr>
        <w:t>%</w:t>
      </w:r>
      <w:r>
        <w:t>–5</w:t>
      </w:r>
      <w:r w:rsidR="00D065AA" w:rsidRPr="00D065AA">
        <w:rPr>
          <w:color w:val="FF0000"/>
        </w:rPr>
        <w:t>.00</w:t>
      </w:r>
      <w:r>
        <w:t xml:space="preserve">%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rsidRPr="0008319A">
        <w:rPr>
          <w:color w:val="FF0000"/>
        </w:rPr>
        <w:fldChar w:fldCharType="begin"/>
      </w:r>
      <w:r w:rsidRPr="0008319A">
        <w:rPr>
          <w:color w:val="FF0000"/>
        </w:rPr>
        <w:instrText xml:space="preserve"> REF _Ref452304563 \h  \* MERGEFORMAT </w:instrText>
      </w:r>
      <w:r w:rsidRPr="0008319A">
        <w:rPr>
          <w:color w:val="FF0000"/>
        </w:rPr>
      </w:r>
      <w:r w:rsidRPr="0008319A">
        <w:rPr>
          <w:color w:val="FF0000"/>
        </w:rPr>
        <w:fldChar w:fldCharType="separate"/>
      </w:r>
      <w:r w:rsidR="00A823EB" w:rsidRPr="0008319A">
        <w:rPr>
          <w:color w:val="FF0000"/>
        </w:rPr>
        <w:t xml:space="preserve">Figure </w:t>
      </w:r>
      <w:r w:rsidR="00A823EB" w:rsidRPr="0008319A">
        <w:rPr>
          <w:noProof/>
          <w:color w:val="FF0000"/>
        </w:rPr>
        <w:t>2</w:t>
      </w:r>
      <w:r w:rsidRPr="0008319A">
        <w:rPr>
          <w:color w:val="FF0000"/>
        </w:rPr>
        <w:fldChar w:fldCharType="end"/>
      </w:r>
      <w:r w:rsidRPr="0008319A">
        <w:rPr>
          <w:color w:val="FF0000"/>
        </w:rPr>
        <w:t xml:space="preserve"> and </w:t>
      </w:r>
      <w:r w:rsidRPr="0008319A">
        <w:rPr>
          <w:color w:val="FF0000"/>
        </w:rPr>
        <w:fldChar w:fldCharType="begin"/>
      </w:r>
      <w:r w:rsidRPr="0008319A">
        <w:rPr>
          <w:color w:val="FF0000"/>
        </w:rPr>
        <w:instrText xml:space="preserve"> REF _Ref447606984 \h  \* MERGEFORMAT </w:instrText>
      </w:r>
      <w:r w:rsidRPr="0008319A">
        <w:rPr>
          <w:color w:val="FF0000"/>
        </w:rPr>
      </w:r>
      <w:r w:rsidRPr="0008319A">
        <w:rPr>
          <w:color w:val="FF0000"/>
        </w:rPr>
        <w:fldChar w:fldCharType="separate"/>
      </w:r>
      <w:r w:rsidR="00A823EB" w:rsidRPr="0008319A">
        <w:rPr>
          <w:noProof/>
          <w:color w:val="FF0000"/>
        </w:rPr>
        <w:t>11</w:t>
      </w:r>
      <w:r w:rsidRPr="0008319A">
        <w:rPr>
          <w:color w:val="FF0000"/>
        </w:rPr>
        <w:fldChar w:fldCharType="end"/>
      </w:r>
      <w:r>
        <w:t xml:space="preserve">).  </w:t>
      </w:r>
    </w:p>
    <w:p w14:paraId="649F3BB6" w14:textId="77777777" w:rsidR="00704D02" w:rsidRDefault="00704D02" w:rsidP="00704D02">
      <w:pPr>
        <w:pStyle w:val="Newparagraph"/>
      </w:pPr>
    </w:p>
    <w:p w14:paraId="4BC2A92E" w14:textId="4A694C99"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rsidRPr="005D0C0E">
        <w:rPr>
          <w:color w:val="FF0000"/>
        </w:rPr>
        <w:fldChar w:fldCharType="begin"/>
      </w:r>
      <w:r w:rsidRPr="005D0C0E">
        <w:rPr>
          <w:color w:val="FF0000"/>
        </w:rPr>
        <w:instrText xml:space="preserve"> REF _Ref447612403 \h  \* MERGEFORMAT </w:instrText>
      </w:r>
      <w:r w:rsidRPr="005D0C0E">
        <w:rPr>
          <w:color w:val="FF0000"/>
        </w:rPr>
      </w:r>
      <w:r w:rsidRPr="005D0C0E">
        <w:rPr>
          <w:color w:val="FF0000"/>
        </w:rPr>
        <w:fldChar w:fldCharType="separate"/>
      </w:r>
      <w:r w:rsidR="00A823EB" w:rsidRPr="005D0C0E">
        <w:rPr>
          <w:color w:val="FF0000"/>
        </w:rPr>
        <w:t xml:space="preserve">Figure </w:t>
      </w:r>
      <w:r w:rsidR="00A823EB" w:rsidRPr="005D0C0E">
        <w:rPr>
          <w:noProof/>
          <w:color w:val="FF0000"/>
        </w:rPr>
        <w:t>13</w:t>
      </w:r>
      <w:r w:rsidRPr="005D0C0E">
        <w:rPr>
          <w:color w:val="FF0000"/>
        </w:rPr>
        <w:fldChar w:fldCharType="end"/>
      </w:r>
      <w:r w:rsidRPr="005D0C0E">
        <w:rPr>
          <w:color w:val="FF0000"/>
        </w:rPr>
        <w:t xml:space="preserve"> and </w:t>
      </w:r>
      <w:r w:rsidRPr="005D0C0E">
        <w:rPr>
          <w:color w:val="FF0000"/>
        </w:rPr>
        <w:fldChar w:fldCharType="begin"/>
      </w:r>
      <w:r w:rsidRPr="005D0C0E">
        <w:rPr>
          <w:color w:val="FF0000"/>
        </w:rPr>
        <w:instrText xml:space="preserve"> REF _Ref475458708 \h  \* MERGEFORMAT </w:instrText>
      </w:r>
      <w:r w:rsidRPr="005D0C0E">
        <w:rPr>
          <w:color w:val="FF0000"/>
        </w:rPr>
      </w:r>
      <w:r w:rsidRPr="005D0C0E">
        <w:rPr>
          <w:color w:val="FF0000"/>
        </w:rPr>
        <w:fldChar w:fldCharType="separate"/>
      </w:r>
      <w:r w:rsidR="00A823EB" w:rsidRPr="005D0C0E">
        <w:rPr>
          <w:noProof/>
          <w:color w:val="FF0000"/>
        </w:rPr>
        <w:t>14</w:t>
      </w:r>
      <w:r w:rsidRPr="005D0C0E">
        <w:rPr>
          <w:color w:val="FF0000"/>
        </w:rP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38FFB765"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w:t>
      </w:r>
      <w:r>
        <w:lastRenderedPageBreak/>
        <w:t>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w:t>
      </w:r>
      <w:r w:rsidRPr="007F66B8">
        <w:rPr>
          <w:strike/>
          <w:color w:val="FF0000"/>
        </w:rPr>
        <w:t xml:space="preserve"> </w:t>
      </w:r>
      <w:r w:rsidR="00306E26" w:rsidRPr="00306E26">
        <w:rPr>
          <w:strike/>
          <w:color w:val="FF0000"/>
        </w:rPr>
        <w:t>am</w:t>
      </w:r>
      <w:r>
        <w:t xml:space="preserve">).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p w14:paraId="0170C303" w14:textId="77777777" w:rsidR="00704D02" w:rsidRDefault="00602A7E" w:rsidP="00602A7E">
      <w:pPr>
        <w:pStyle w:val="1TeksCharChar"/>
      </w:pPr>
      <w:bookmarkStart w:id="76" w:name="_Toc524962821"/>
      <w:r w:rsidRPr="009C13D9">
        <w:rPr>
          <w:color w:val="FF0000"/>
        </w:rPr>
        <w:t>[</w:t>
      </w:r>
      <w:bookmarkStart w:id="77" w:name="_Ref391064113"/>
      <w:bookmarkStart w:id="78" w:name="_Toc448324359"/>
      <w:bookmarkStart w:id="79" w:name="_Toc391220531"/>
      <w:bookmarkStart w:id="80" w:name="_Toc394582254"/>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10</w:t>
      </w:r>
      <w:r w:rsidR="00704D02" w:rsidRPr="009C13D9">
        <w:rPr>
          <w:color w:val="FF0000"/>
        </w:rPr>
        <w:fldChar w:fldCharType="end"/>
      </w:r>
      <w:bookmarkEnd w:id="77"/>
      <w:r w:rsidR="00704D02" w:rsidRPr="009C13D9">
        <w:rPr>
          <w:color w:val="FF0000"/>
        </w:rPr>
        <w:t>.  DMC and SPOT 5 surface reflectance comparison with (a) DMC homogenised mosaic masked to SPOT 5 extent; (b) SPOT 5 surface reflectance image; and (c) contrast stretched absolute difference image</w:t>
      </w:r>
      <w:bookmarkEnd w:id="78"/>
      <w:bookmarkEnd w:id="79"/>
      <w:bookmarkEnd w:id="80"/>
      <w:r w:rsidR="00704D02" w:rsidRPr="009C13D9">
        <w:rPr>
          <w:color w:val="FF0000"/>
        </w:rPr>
        <w:t>]</w:t>
      </w:r>
      <w:bookmarkEnd w:id="76"/>
    </w:p>
    <w:p w14:paraId="5DF5F938" w14:textId="77777777" w:rsidR="00704D02" w:rsidRDefault="00704D02" w:rsidP="00704D02"/>
    <w:p w14:paraId="4066BCDA" w14:textId="77777777" w:rsidR="00704D02" w:rsidRDefault="00602A7E" w:rsidP="00602A7E">
      <w:bookmarkStart w:id="81" w:name="_Toc524962822"/>
      <w:r>
        <w:t>[</w:t>
      </w:r>
      <w:bookmarkStart w:id="82" w:name="_Ref447606984"/>
      <w:bookmarkStart w:id="83" w:name="_Ref452304797"/>
      <w:bookmarkStart w:id="84" w:name="_Ref447557093"/>
      <w:bookmarkStart w:id="85"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82"/>
      <w:bookmarkEnd w:id="83"/>
      <w:r w:rsidR="00704D02">
        <w:t xml:space="preserve">.  DMC and SPOT 5 </w:t>
      </w:r>
      <w:bookmarkEnd w:id="84"/>
      <w:r w:rsidR="00704D02">
        <w:t>RSRs</w:t>
      </w:r>
      <w:bookmarkEnd w:id="85"/>
      <w:r w:rsidR="00704D02">
        <w:t>]</w:t>
      </w:r>
      <w:bookmarkEnd w:id="81"/>
    </w:p>
    <w:p w14:paraId="4067BE87" w14:textId="77777777" w:rsidR="00704D02" w:rsidRDefault="00704D02" w:rsidP="00602A7E">
      <w:pPr>
        <w:pStyle w:val="Newparagraph"/>
        <w:ind w:firstLine="0"/>
      </w:pPr>
    </w:p>
    <w:p w14:paraId="670517E2" w14:textId="65DB63B9" w:rsidR="00704D02" w:rsidRDefault="00602A7E" w:rsidP="00602A7E">
      <w:pPr>
        <w:pStyle w:val="Newparagraph"/>
        <w:ind w:firstLine="0"/>
      </w:pPr>
      <w:bookmarkStart w:id="86" w:name="_Toc524962823"/>
      <w:r>
        <w:t>[</w:t>
      </w:r>
      <w:bookmarkStart w:id="87" w:name="_Ref447612399"/>
      <w:bookmarkStart w:id="88"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87"/>
      <w:r w:rsidR="00704D02">
        <w:t>.  DMC DN mosaic and SPOT 5 surface reflectance correlation</w:t>
      </w:r>
      <w:bookmarkEnd w:id="88"/>
      <w:r w:rsidR="00681EC7" w:rsidRPr="00681EC7">
        <w:rPr>
          <w:color w:val="FF0000"/>
        </w:rPr>
        <w:t xml:space="preserve"> for the (a) NIR, (b) red and (c) green bands</w:t>
      </w:r>
      <w:r w:rsidR="00704D02">
        <w:t>]</w:t>
      </w:r>
      <w:bookmarkEnd w:id="86"/>
    </w:p>
    <w:p w14:paraId="497226F2" w14:textId="77777777" w:rsidR="00704D02" w:rsidRDefault="00704D02" w:rsidP="00602A7E">
      <w:pPr>
        <w:pStyle w:val="Newparagraph"/>
        <w:ind w:firstLine="0"/>
      </w:pPr>
    </w:p>
    <w:p w14:paraId="3B4CF6B1" w14:textId="2DBAEBFF" w:rsidR="00704D02" w:rsidRDefault="00602A7E" w:rsidP="00602A7E">
      <w:pPr>
        <w:pStyle w:val="Newparagraph"/>
        <w:ind w:firstLine="0"/>
      </w:pPr>
      <w:bookmarkStart w:id="89" w:name="_Toc524962824"/>
      <w:r>
        <w:t>[</w:t>
      </w:r>
      <w:bookmarkStart w:id="90" w:name="_Ref447612403"/>
      <w:bookmarkStart w:id="91"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90"/>
      <w:r w:rsidR="00704D02">
        <w:t>.  DMC homogenised mosaic and SPOT 5 surface reflectance correlation</w:t>
      </w:r>
      <w:bookmarkEnd w:id="91"/>
      <w:r w:rsidR="00681EC7" w:rsidRPr="00681EC7">
        <w:t xml:space="preserve"> </w:t>
      </w:r>
      <w:r w:rsidR="00681EC7" w:rsidRPr="00681EC7">
        <w:rPr>
          <w:color w:val="FF0000"/>
        </w:rPr>
        <w:t>for the (a) NIR, (b) red and (c) green bands</w:t>
      </w:r>
      <w:r w:rsidR="00704D02">
        <w:t>]</w:t>
      </w:r>
      <w:bookmarkEnd w:id="89"/>
      <w:r w:rsidR="00704D02">
        <w:t xml:space="preserve"> </w:t>
      </w:r>
    </w:p>
    <w:p w14:paraId="12A0C9E8" w14:textId="77777777" w:rsidR="00704D02" w:rsidRDefault="00704D02" w:rsidP="00602A7E">
      <w:pPr>
        <w:pStyle w:val="Newparagraph"/>
        <w:ind w:firstLine="0"/>
      </w:pPr>
    </w:p>
    <w:p w14:paraId="3D6E8872" w14:textId="175DB736" w:rsidR="00704D02" w:rsidRDefault="00602A7E" w:rsidP="00602A7E">
      <w:pPr>
        <w:pStyle w:val="Newparagraph"/>
        <w:ind w:firstLine="0"/>
      </w:pPr>
      <w:bookmarkStart w:id="92" w:name="_Toc524962825"/>
      <w:r>
        <w:t>[</w:t>
      </w:r>
      <w:bookmarkStart w:id="93"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93"/>
      <w:r w:rsidR="00704D02">
        <w:t>.  MODIS and SPOT 5 surface reflectance correlation</w:t>
      </w:r>
      <w:r w:rsidR="008550AF">
        <w:t xml:space="preserve"> </w:t>
      </w:r>
      <w:r w:rsidR="008550AF" w:rsidRPr="00681EC7">
        <w:rPr>
          <w:color w:val="FF0000"/>
        </w:rPr>
        <w:t>for the (a) NIR, (b) red and (c) green bands</w:t>
      </w:r>
      <w:r w:rsidR="00704D02">
        <w:t>]</w:t>
      </w:r>
      <w:bookmarkEnd w:id="92"/>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bookmarkStart w:id="94" w:name="_Toc524600562"/>
      <w:r>
        <w:t>[</w:t>
      </w:r>
      <w:bookmarkStart w:id="95"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95"/>
      <w:r w:rsidR="00704D02">
        <w:t xml:space="preserve">. </w:t>
      </w:r>
      <w:r w:rsidR="00704D02" w:rsidRPr="0002729A">
        <w:t xml:space="preserve"> </w:t>
      </w:r>
      <w:r w:rsidR="00704D02">
        <w:t>Statistical comparison between SPOT 5 and MODIS surface reflectance images]</w:t>
      </w:r>
      <w:bookmarkEnd w:id="94"/>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bookmarkStart w:id="96" w:name="_Toc524600563"/>
      <w:r>
        <w:t>[</w:t>
      </w:r>
      <w:bookmarkStart w:id="97" w:name="_Ref447556200"/>
      <w:bookmarkStart w:id="98" w:name="_Ref452304869"/>
      <w:bookmarkStart w:id="99"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97"/>
      <w:bookmarkEnd w:id="98"/>
      <w:r w:rsidR="00704D02">
        <w:t>.</w:t>
      </w:r>
      <w:r w:rsidR="00704D02" w:rsidRPr="0002729A">
        <w:t xml:space="preserve"> </w:t>
      </w:r>
      <w:r w:rsidR="00704D02">
        <w:t xml:space="preserve"> Statistical comparison between SPOT 5 and DMC surface reflectance images</w:t>
      </w:r>
      <w:bookmarkEnd w:id="99"/>
      <w:r w:rsidR="00704D02">
        <w:t>]</w:t>
      </w:r>
      <w:bookmarkEnd w:id="96"/>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bookmarkStart w:id="100" w:name="_Toc524962826"/>
      <w:r>
        <w:t>[</w:t>
      </w:r>
      <w:bookmarkStart w:id="101"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101"/>
      <w:r w:rsidR="0057061A">
        <w:t xml:space="preserve">.  </w:t>
      </w:r>
      <w:r w:rsidR="002C17FB">
        <w:t>Effect of sliding window size on SPOT 5 comparison</w:t>
      </w:r>
      <w:r w:rsidR="0057061A">
        <w:t>]</w:t>
      </w:r>
      <w:bookmarkEnd w:id="100"/>
    </w:p>
    <w:p w14:paraId="7DD49022" w14:textId="77777777" w:rsidR="0057061A" w:rsidRDefault="0057061A" w:rsidP="00602A7E">
      <w:pPr>
        <w:pStyle w:val="Newparagraph"/>
        <w:ind w:firstLine="0"/>
      </w:pPr>
    </w:p>
    <w:p w14:paraId="5A69EF6F" w14:textId="40B9B4CC" w:rsidR="00704D02" w:rsidRDefault="00602A7E" w:rsidP="00602A7E">
      <w:pPr>
        <w:pStyle w:val="Newparagraph"/>
        <w:ind w:firstLine="0"/>
      </w:pPr>
      <w:bookmarkStart w:id="102" w:name="_Toc524962827"/>
      <w:r>
        <w:t>[</w:t>
      </w:r>
      <w:bookmarkStart w:id="103" w:name="_Ref475615975"/>
      <w:bookmarkStart w:id="104"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103"/>
      <w:r w:rsidR="00704D02">
        <w:t>.  Comparison of DMC and SPOT 5 spectra</w:t>
      </w:r>
      <w:bookmarkEnd w:id="104"/>
      <w:r w:rsidR="00767168" w:rsidRPr="00767168">
        <w:rPr>
          <w:color w:val="FF0000"/>
        </w:rPr>
        <w:t xml:space="preserve"> for</w:t>
      </w:r>
      <w:r w:rsidR="00767168">
        <w:rPr>
          <w:color w:val="FF0000"/>
        </w:rPr>
        <w:t xml:space="preserve"> (a) water, (b) bright sand, (c) bare ground, (d) vegetation </w:t>
      </w:r>
      <w:r w:rsidR="00083A6B">
        <w:rPr>
          <w:color w:val="FF0000"/>
        </w:rPr>
        <w:t>type 1</w:t>
      </w:r>
      <w:r w:rsidR="00767168">
        <w:rPr>
          <w:color w:val="FF0000"/>
        </w:rPr>
        <w:t xml:space="preserve"> and (e) vegetation </w:t>
      </w:r>
      <w:r w:rsidR="00083A6B">
        <w:rPr>
          <w:color w:val="FF0000"/>
        </w:rPr>
        <w:t xml:space="preserve">type </w:t>
      </w:r>
      <w:r w:rsidR="00767168">
        <w:rPr>
          <w:color w:val="FF0000"/>
        </w:rPr>
        <w:t>2 surfaces</w:t>
      </w:r>
      <w:r w:rsidR="00704D02">
        <w:t>]</w:t>
      </w:r>
      <w:bookmarkEnd w:id="102"/>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05" w:name="_Ref452458695"/>
      <w:r>
        <w:t>Conclusions</w:t>
      </w:r>
      <w:bookmarkEnd w:id="105"/>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10A05647" w:rsidR="00704D02" w:rsidRDefault="00704D02" w:rsidP="00704D02">
      <w:pPr>
        <w:pStyle w:val="Newparagraph"/>
      </w:pPr>
      <w:r>
        <w:t>The proposed surface reflectance homogenisation method was applied to</w:t>
      </w:r>
      <w:r w:rsidRPr="006B5A56">
        <w:t xml:space="preserve"> </w:t>
      </w:r>
      <w:r w:rsidRPr="00A62A08">
        <w:t xml:space="preserve">2228 </w:t>
      </w:r>
      <w:r>
        <w:t>Intergraph DMC images covering an area 96</w:t>
      </w:r>
      <w:r w:rsidR="005E29D9">
        <w:t xml:space="preserve"> </w:t>
      </w:r>
      <w:r w:rsidR="005E29D9" w:rsidRPr="005E29D9">
        <w:rPr>
          <w:color w:val="FF0000"/>
        </w:rPr>
        <w:t>km</w:t>
      </w:r>
      <w:r>
        <w:t xml:space="preserve"> </w:t>
      </w:r>
      <w:r w:rsidR="00B7730F" w:rsidRPr="00B7730F">
        <w:rPr>
          <w:color w:val="FF0000"/>
          <w:lang w:val="en-US"/>
        </w:rPr>
        <w:sym w:font="Symbol" w:char="F0B4"/>
      </w:r>
      <w:r>
        <w:t xml:space="preserve"> 107 km</w:t>
      </w:r>
      <w:bookmarkStart w:id="106" w:name="_GoBack"/>
      <w:bookmarkEnd w:id="106"/>
      <w:r>
        <w:t xml:space="preserve"> in size, omitting the offset parameter, </w:t>
      </w:r>
      <w:r w:rsidRPr="00CA2802">
        <w:rPr>
          <w:i/>
          <w:iCs/>
        </w:rPr>
        <w:t>C</w:t>
      </w:r>
      <w:r>
        <w:t xml:space="preserve">, from the model.  A MODIS </w:t>
      </w:r>
      <w:r w:rsidRPr="001066EA">
        <w:t>MCD43A4</w:t>
      </w:r>
      <w:r>
        <w:t xml:space="preserve"> </w:t>
      </w:r>
      <w:r w:rsidR="00AC17C4">
        <w:rPr>
          <w:color w:val="FF0000"/>
        </w:rPr>
        <w:t xml:space="preserve">NBAR </w:t>
      </w:r>
      <w:r w:rsidR="006C7E78">
        <w:rPr>
          <w:color w:val="FF0000"/>
        </w:rPr>
        <w:t>product</w:t>
      </w:r>
      <w:r w:rsidR="006C7E78" w:rsidRPr="006C7E78">
        <w:rPr>
          <w:color w:val="FF0000"/>
        </w:rPr>
        <w:t xml:space="preserve"> </w:t>
      </w:r>
      <w:r w:rsidRPr="006C7E78">
        <w:rPr>
          <w:strike/>
          <w:color w:val="FF0000"/>
        </w:rPr>
        <w:t xml:space="preserve">image </w:t>
      </w:r>
      <w:r>
        <w:t xml:space="preserve">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w:t>
      </w:r>
      <w:r w:rsidRPr="00B7730F">
        <w:rPr>
          <w:color w:val="FF0000"/>
        </w:rPr>
        <w:t>ATCOR</w:t>
      </w:r>
      <w:r w:rsidR="00B7730F" w:rsidRPr="00B7730F">
        <w:rPr>
          <w:color w:val="FF0000"/>
        </w:rPr>
        <w:t xml:space="preserve"> </w:t>
      </w:r>
      <w:r w:rsidRPr="00B7730F">
        <w:rPr>
          <w:color w:val="FF0000"/>
        </w:rPr>
        <w:t>3</w:t>
      </w:r>
      <w:r>
        <w:t xml:space="preserve">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xml:space="preserve">).  </w:t>
      </w:r>
      <w:r>
        <w:lastRenderedPageBreak/>
        <w:t>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w:t>
      </w:r>
      <w:r>
        <w:lastRenderedPageBreak/>
        <w:t xml:space="preserve">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lastRenderedPageBreak/>
        <w:t xml:space="preserve">Downey, Michael, Robert Uebbing, Stephan Gehrke, and Ulrich Beisl. 2010. “Radiometric Processing of ADS Imagery: Using Atmospheric and BRDF Corrections in Production.” 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w:t>
      </w:r>
      <w:r w:rsidRPr="00426E9E">
        <w:rPr>
          <w:noProof/>
        </w:rPr>
        <w:lastRenderedPageBreak/>
        <w:t>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2012 Second International Workshop on Earth 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w:t>
      </w:r>
      <w:r w:rsidRPr="00426E9E">
        <w:rPr>
          <w:noProof/>
        </w:rPr>
        <w:lastRenderedPageBreak/>
        <w:t>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MODIS Land Team. 2014. “EOS Validation Status for MODIS BRDF/albedo: MCD43.” 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 xml:space="preserve">Second Simulation of a Satellite </w:t>
      </w:r>
      <w:r w:rsidRPr="00426E9E">
        <w:rPr>
          <w:i/>
          <w:iCs/>
          <w:noProof/>
        </w:rPr>
        <w:lastRenderedPageBreak/>
        <w:t>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Chichester, UK: John Wiley &amp; Sons, Ltd. doi:10.1002/0470854774.</w:t>
      </w:r>
    </w:p>
    <w:p w14:paraId="00F6D8F3" w14:textId="77777777" w:rsidR="000F20E4" w:rsidRDefault="00B6684D">
      <w:r>
        <w:fldChar w:fldCharType="end"/>
      </w:r>
    </w:p>
    <w:p w14:paraId="77F2EF30" w14:textId="072D15C8" w:rsidR="008E6E12" w:rsidRPr="008E6E12" w:rsidRDefault="008E6E12" w:rsidP="008E6E12">
      <w:pPr>
        <w:pStyle w:val="Heading1"/>
        <w:numPr>
          <w:ilvl w:val="0"/>
          <w:numId w:val="0"/>
        </w:numPr>
        <w:rPr>
          <w:color w:val="FF0000"/>
        </w:rPr>
      </w:pPr>
      <w:r w:rsidRPr="008E6E12">
        <w:rPr>
          <w:color w:val="FF0000"/>
        </w:rPr>
        <w:t>List of Figures</w:t>
      </w:r>
    </w:p>
    <w:p w14:paraId="0ABDE202" w14:textId="44C47A97" w:rsidR="00535AFB" w:rsidRPr="00535AFB" w:rsidRDefault="008E6E12">
      <w:pPr>
        <w:pStyle w:val="TableofFigures"/>
        <w:tabs>
          <w:tab w:val="right" w:leader="dot" w:pos="9016"/>
        </w:tabs>
        <w:rPr>
          <w:rFonts w:asciiTheme="minorHAnsi" w:eastAsiaTheme="minorEastAsia" w:hAnsiTheme="minorHAnsi" w:cstheme="minorBidi"/>
          <w:noProof/>
          <w:color w:val="FF0000"/>
          <w:sz w:val="22"/>
          <w:szCs w:val="22"/>
        </w:rPr>
      </w:pPr>
      <w:r w:rsidRPr="008E6E12">
        <w:rPr>
          <w:color w:val="FF0000"/>
        </w:rPr>
        <w:fldChar w:fldCharType="begin"/>
      </w:r>
      <w:r w:rsidRPr="008E6E12">
        <w:rPr>
          <w:color w:val="FF0000"/>
        </w:rPr>
        <w:instrText xml:space="preserve"> TOC \n \h \z \c "Figure" </w:instrText>
      </w:r>
      <w:r w:rsidRPr="008E6E12">
        <w:rPr>
          <w:color w:val="FF0000"/>
        </w:rPr>
        <w:fldChar w:fldCharType="separate"/>
      </w:r>
      <w:hyperlink w:anchor="_Toc524962812" w:history="1">
        <w:r w:rsidR="00535AFB" w:rsidRPr="00535AFB">
          <w:rPr>
            <w:rStyle w:val="Hyperlink"/>
            <w:noProof/>
            <w:color w:val="FF0000"/>
          </w:rPr>
          <w:t>Figure 1. Study area orientation map</w:t>
        </w:r>
      </w:hyperlink>
    </w:p>
    <w:p w14:paraId="319413E9" w14:textId="409FD2FD"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13" w:history="1">
        <w:r w:rsidR="00535AFB" w:rsidRPr="00535AFB">
          <w:rPr>
            <w:rStyle w:val="Hyperlink"/>
            <w:noProof/>
            <w:color w:val="FF0000"/>
          </w:rPr>
          <w:t>Figure 2. DMC’s and MODIS’s RSR</w:t>
        </w:r>
      </w:hyperlink>
    </w:p>
    <w:p w14:paraId="18CC996E" w14:textId="4E6E0F79"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14" w:history="1">
        <w:r w:rsidR="00535AFB" w:rsidRPr="00535AFB">
          <w:rPr>
            <w:rStyle w:val="Hyperlink"/>
            <w:noProof/>
            <w:color w:val="FF0000"/>
          </w:rPr>
          <w:t>Figure 3. SPOT 5 scene and mosaic extents</w:t>
        </w:r>
      </w:hyperlink>
    </w:p>
    <w:p w14:paraId="7C26C4E2" w14:textId="6F546D72"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15" w:history="1">
        <w:r w:rsidR="00535AFB" w:rsidRPr="00535AFB">
          <w:rPr>
            <w:rStyle w:val="Hyperlink"/>
            <w:noProof/>
            <w:color w:val="FF0000"/>
          </w:rPr>
          <w:t>Figure 4. DMC versus MODIS simulated band averaged relationship for typical surface reflectances ((a) NIR, (b) red, (c) green and (d) blue bands)</w:t>
        </w:r>
      </w:hyperlink>
    </w:p>
    <w:p w14:paraId="765C0D95" w14:textId="14F79C1D"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16" w:history="1">
        <w:r w:rsidR="00535AFB" w:rsidRPr="00535AFB">
          <w:rPr>
            <w:rStyle w:val="Hyperlink"/>
            <w:noProof/>
            <w:color w:val="FF0000"/>
          </w:rPr>
          <w:t>Figure 5.  Uncalibrated mosaic on MODIS reference image background</w:t>
        </w:r>
      </w:hyperlink>
    </w:p>
    <w:p w14:paraId="4481F428" w14:textId="7A2CB503"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17" w:history="1">
        <w:r w:rsidR="00535AFB" w:rsidRPr="00535AFB">
          <w:rPr>
            <w:rStyle w:val="Hyperlink"/>
            <w:noProof/>
            <w:color w:val="FF0000"/>
          </w:rPr>
          <w:t>Figure 6.  Homogenised mosaic on MODIS reference image background</w:t>
        </w:r>
      </w:hyperlink>
    </w:p>
    <w:p w14:paraId="48807314" w14:textId="202921F0"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18" w:history="1">
        <w:r w:rsidR="00535AFB" w:rsidRPr="00535AFB">
          <w:rPr>
            <w:rStyle w:val="Hyperlink"/>
            <w:noProof/>
            <w:color w:val="FF0000"/>
          </w:rPr>
          <w:t>Figure 7. Reduction of hot spot and seam lines, with (a) showing raw DN images including hot spot and seam lines and (b) the corrected surface reflectance image</w:t>
        </w:r>
      </w:hyperlink>
    </w:p>
    <w:p w14:paraId="02CBAA39" w14:textId="6507B2C0"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19" w:history="1">
        <w:r w:rsidR="00535AFB" w:rsidRPr="00535AFB">
          <w:rPr>
            <w:rStyle w:val="Hyperlink"/>
            <w:noProof/>
            <w:color w:val="FF0000"/>
          </w:rPr>
          <w:t>Figure 8.  DMC DN values and MODIS surface reflectance correlation for the (a) NIR, (b) red, (c) green and (d) blue bands</w:t>
        </w:r>
      </w:hyperlink>
    </w:p>
    <w:p w14:paraId="5A4E0C05" w14:textId="73616349"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20" w:history="1">
        <w:r w:rsidR="00535AFB" w:rsidRPr="00535AFB">
          <w:rPr>
            <w:rStyle w:val="Hyperlink"/>
            <w:noProof/>
            <w:color w:val="FF0000"/>
          </w:rPr>
          <w:t>Figure 9.  DMC homogenised mosaic and MODIS surface reflectance correlation for the (a) NIR, (b) red, (c) green and (d) blue bands</w:t>
        </w:r>
      </w:hyperlink>
    </w:p>
    <w:p w14:paraId="7F300850" w14:textId="7A2AEB2A"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21" w:history="1">
        <w:r w:rsidR="00535AFB" w:rsidRPr="00535AFB">
          <w:rPr>
            <w:rStyle w:val="Hyperlink"/>
            <w:noProof/>
            <w:color w:val="FF0000"/>
          </w:rPr>
          <w:t>Figure 10.  DMC and SPOT 5 surface reflectance comparison with (a) DMC homogenised mosaic masked to SPOT 5 extent; (b) SPOT 5 surface reflectance image; and (c) contrast stretched absolute difference image</w:t>
        </w:r>
      </w:hyperlink>
    </w:p>
    <w:p w14:paraId="70BBD680" w14:textId="5B8CB001"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22" w:history="1">
        <w:r w:rsidR="00535AFB" w:rsidRPr="00535AFB">
          <w:rPr>
            <w:rStyle w:val="Hyperlink"/>
            <w:noProof/>
            <w:color w:val="FF0000"/>
          </w:rPr>
          <w:t>Figure 11.  DMC and SPOT 5 RSRs</w:t>
        </w:r>
      </w:hyperlink>
    </w:p>
    <w:p w14:paraId="7120ED00" w14:textId="3F48F90B"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23" w:history="1">
        <w:r w:rsidR="00535AFB" w:rsidRPr="00535AFB">
          <w:rPr>
            <w:rStyle w:val="Hyperlink"/>
            <w:noProof/>
            <w:color w:val="FF0000"/>
          </w:rPr>
          <w:t>Figure 12.  DMC DN mosaic and SPOT 5 surface reflectance correlation for the (a) NIR, (b) red and (c) green bands</w:t>
        </w:r>
      </w:hyperlink>
    </w:p>
    <w:p w14:paraId="1731069F" w14:textId="6D86FD4D"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24" w:history="1">
        <w:r w:rsidR="00535AFB" w:rsidRPr="00535AFB">
          <w:rPr>
            <w:rStyle w:val="Hyperlink"/>
            <w:noProof/>
            <w:color w:val="FF0000"/>
          </w:rPr>
          <w:t>Figure 13.  DMC homogenised mosaic and SPOT 5 surface reflectance correlation for the (a) NIR, (b) red and (c) green bands</w:t>
        </w:r>
      </w:hyperlink>
    </w:p>
    <w:p w14:paraId="4ED7D1B6" w14:textId="6EB058CC"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25" w:history="1">
        <w:r w:rsidR="00535AFB" w:rsidRPr="00535AFB">
          <w:rPr>
            <w:rStyle w:val="Hyperlink"/>
            <w:noProof/>
            <w:color w:val="FF0000"/>
          </w:rPr>
          <w:t>Figure 14.  MODIS and SPOT 5 surface reflectance correlation for the (a) NIR, (b) red and (c) green bands</w:t>
        </w:r>
      </w:hyperlink>
    </w:p>
    <w:p w14:paraId="489505B0" w14:textId="7E4B849D"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26" w:history="1">
        <w:r w:rsidR="00535AFB" w:rsidRPr="00535AFB">
          <w:rPr>
            <w:rStyle w:val="Hyperlink"/>
            <w:noProof/>
            <w:color w:val="FF0000"/>
          </w:rPr>
          <w:t>Figure 15.  Effect of sliding window size on SPOT 5 comparison</w:t>
        </w:r>
      </w:hyperlink>
    </w:p>
    <w:p w14:paraId="18081139" w14:textId="322B7AA4" w:rsidR="00535AFB" w:rsidRPr="00535AFB"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962827" w:history="1">
        <w:r w:rsidR="00535AFB" w:rsidRPr="00535AFB">
          <w:rPr>
            <w:rStyle w:val="Hyperlink"/>
            <w:noProof/>
            <w:color w:val="FF0000"/>
          </w:rPr>
          <w:t>Figure 16.  Comparison of DMC and SPOT 5 spectra for (a) water, (b) bright sand, (c) bare ground, (d) vegetation type 1 and (e) vegetation type 2 surfaces</w:t>
        </w:r>
      </w:hyperlink>
    </w:p>
    <w:p w14:paraId="3DCEFC40" w14:textId="77777777" w:rsidR="008E6E12" w:rsidRDefault="008E6E12">
      <w:pPr>
        <w:rPr>
          <w:color w:val="FF0000"/>
        </w:rPr>
      </w:pPr>
      <w:r w:rsidRPr="008E6E12">
        <w:rPr>
          <w:color w:val="FF0000"/>
        </w:rPr>
        <w:fldChar w:fldCharType="end"/>
      </w:r>
    </w:p>
    <w:p w14:paraId="5B00F682" w14:textId="23FAB475" w:rsidR="00091ADC" w:rsidRPr="008E6E12" w:rsidRDefault="00091ADC" w:rsidP="00091ADC">
      <w:pPr>
        <w:pStyle w:val="Heading1"/>
        <w:numPr>
          <w:ilvl w:val="0"/>
          <w:numId w:val="0"/>
        </w:numPr>
        <w:rPr>
          <w:color w:val="FF0000"/>
        </w:rPr>
      </w:pPr>
      <w:r w:rsidRPr="008E6E12">
        <w:rPr>
          <w:color w:val="FF0000"/>
        </w:rPr>
        <w:t xml:space="preserve">List of </w:t>
      </w:r>
      <w:r>
        <w:rPr>
          <w:color w:val="FF0000"/>
        </w:rPr>
        <w:t>Tables</w:t>
      </w:r>
    </w:p>
    <w:p w14:paraId="3A0DC56E" w14:textId="4BDB44F9"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r w:rsidRPr="00091ADC">
        <w:rPr>
          <w:color w:val="FF0000"/>
        </w:rPr>
        <w:fldChar w:fldCharType="begin"/>
      </w:r>
      <w:r w:rsidRPr="00091ADC">
        <w:rPr>
          <w:color w:val="FF0000"/>
        </w:rPr>
        <w:instrText xml:space="preserve"> TOC \n \h \z \c "Table" </w:instrText>
      </w:r>
      <w:r w:rsidRPr="00091ADC">
        <w:rPr>
          <w:color w:val="FF0000"/>
        </w:rPr>
        <w:fldChar w:fldCharType="separate"/>
      </w:r>
      <w:hyperlink w:anchor="_Toc524600561" w:history="1">
        <w:r w:rsidRPr="00091ADC">
          <w:rPr>
            <w:rStyle w:val="Hyperlink"/>
            <w:noProof/>
            <w:color w:val="FF0000"/>
          </w:rPr>
          <w:t>Table 1.  Statistical comparison between MODIS and DMC surface reflectance images</w:t>
        </w:r>
      </w:hyperlink>
    </w:p>
    <w:p w14:paraId="3D5BCD06" w14:textId="35F1ED22" w:rsidR="00091ADC" w:rsidRPr="00091ADC"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600562" w:history="1">
        <w:r w:rsidR="00091ADC" w:rsidRPr="00091ADC">
          <w:rPr>
            <w:rStyle w:val="Hyperlink"/>
            <w:noProof/>
            <w:color w:val="FF0000"/>
          </w:rPr>
          <w:t>Table 2.  Statistical comparison between SPOT 5 and MODIS surface reflectance images</w:t>
        </w:r>
      </w:hyperlink>
    </w:p>
    <w:p w14:paraId="05D544A3" w14:textId="1D2301AD" w:rsidR="00091ADC" w:rsidRPr="00091ADC" w:rsidRDefault="000E3284">
      <w:pPr>
        <w:pStyle w:val="TableofFigures"/>
        <w:tabs>
          <w:tab w:val="right" w:leader="dot" w:pos="9016"/>
        </w:tabs>
        <w:rPr>
          <w:rFonts w:asciiTheme="minorHAnsi" w:eastAsiaTheme="minorEastAsia" w:hAnsiTheme="minorHAnsi" w:cstheme="minorBidi"/>
          <w:noProof/>
          <w:color w:val="FF0000"/>
          <w:sz w:val="22"/>
          <w:szCs w:val="22"/>
        </w:rPr>
      </w:pPr>
      <w:hyperlink w:anchor="_Toc524600563" w:history="1">
        <w:r w:rsidR="00091ADC" w:rsidRPr="00091ADC">
          <w:rPr>
            <w:rStyle w:val="Hyperlink"/>
            <w:noProof/>
            <w:color w:val="FF0000"/>
          </w:rPr>
          <w:t>Table 3.  Statistical comparison between SPOT 5 and DMC surface reflectance images</w:t>
        </w:r>
      </w:hyperlink>
    </w:p>
    <w:p w14:paraId="061B2902" w14:textId="77777777" w:rsidR="00091ADC" w:rsidRDefault="00091ADC">
      <w:r w:rsidRPr="00091ADC">
        <w:rPr>
          <w:color w:val="FF0000"/>
        </w:rPr>
        <w:fldChar w:fldCharType="end"/>
      </w:r>
    </w:p>
    <w:sectPr w:rsidR="00091ADC"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4B4A6" w14:textId="77777777" w:rsidR="000E3284" w:rsidRDefault="000E3284">
      <w:pPr>
        <w:spacing w:line="240" w:lineRule="auto"/>
      </w:pPr>
      <w:r>
        <w:separator/>
      </w:r>
    </w:p>
  </w:endnote>
  <w:endnote w:type="continuationSeparator" w:id="0">
    <w:p w14:paraId="5C113398" w14:textId="77777777" w:rsidR="000E3284" w:rsidRDefault="000E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2143E2" w:rsidRDefault="002143E2">
    <w:pPr>
      <w:pStyle w:val="Footer"/>
    </w:pPr>
  </w:p>
  <w:p w14:paraId="1D016D30" w14:textId="77777777" w:rsidR="002143E2" w:rsidRDefault="0021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8E061" w14:textId="77777777" w:rsidR="000E3284" w:rsidRDefault="000E3284">
      <w:pPr>
        <w:spacing w:line="240" w:lineRule="auto"/>
      </w:pPr>
      <w:r>
        <w:separator/>
      </w:r>
    </w:p>
  </w:footnote>
  <w:footnote w:type="continuationSeparator" w:id="0">
    <w:p w14:paraId="613A4A98" w14:textId="77777777" w:rsidR="000E3284" w:rsidRDefault="000E32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2143E2" w:rsidRDefault="002143E2">
        <w:pPr>
          <w:pStyle w:val="Header"/>
          <w:jc w:val="center"/>
        </w:pPr>
        <w:r>
          <w:fldChar w:fldCharType="begin"/>
        </w:r>
        <w:r>
          <w:instrText xml:space="preserve"> PAGE   \* MERGEFORMAT </w:instrText>
        </w:r>
        <w:r>
          <w:fldChar w:fldCharType="separate"/>
        </w:r>
        <w:r w:rsidR="005E29D9">
          <w:rPr>
            <w:noProof/>
          </w:rPr>
          <w:t>35</w:t>
        </w:r>
        <w:r>
          <w:rPr>
            <w:noProof/>
          </w:rPr>
          <w:fldChar w:fldCharType="end"/>
        </w:r>
      </w:p>
    </w:sdtContent>
  </w:sdt>
  <w:p w14:paraId="70308C52" w14:textId="77777777" w:rsidR="002143E2" w:rsidRDefault="0021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55D"/>
    <w:rsid w:val="000106F1"/>
    <w:rsid w:val="00010B14"/>
    <w:rsid w:val="00015790"/>
    <w:rsid w:val="000250A6"/>
    <w:rsid w:val="0003170C"/>
    <w:rsid w:val="000362DA"/>
    <w:rsid w:val="00041E87"/>
    <w:rsid w:val="00045A53"/>
    <w:rsid w:val="00057840"/>
    <w:rsid w:val="000649C7"/>
    <w:rsid w:val="00071030"/>
    <w:rsid w:val="00073685"/>
    <w:rsid w:val="0008319A"/>
    <w:rsid w:val="00083A6B"/>
    <w:rsid w:val="000875CF"/>
    <w:rsid w:val="00091ADC"/>
    <w:rsid w:val="00095D9F"/>
    <w:rsid w:val="00096789"/>
    <w:rsid w:val="0009681F"/>
    <w:rsid w:val="000A4543"/>
    <w:rsid w:val="000B4329"/>
    <w:rsid w:val="000D7B05"/>
    <w:rsid w:val="000E3284"/>
    <w:rsid w:val="000E4C92"/>
    <w:rsid w:val="000F20E4"/>
    <w:rsid w:val="00110430"/>
    <w:rsid w:val="001138DC"/>
    <w:rsid w:val="00115CEC"/>
    <w:rsid w:val="00116A88"/>
    <w:rsid w:val="00117D7E"/>
    <w:rsid w:val="0014263E"/>
    <w:rsid w:val="001542A2"/>
    <w:rsid w:val="00163C8D"/>
    <w:rsid w:val="00173551"/>
    <w:rsid w:val="001737F9"/>
    <w:rsid w:val="00176D87"/>
    <w:rsid w:val="001820EB"/>
    <w:rsid w:val="001845F9"/>
    <w:rsid w:val="001D423F"/>
    <w:rsid w:val="001D7D91"/>
    <w:rsid w:val="001E26EB"/>
    <w:rsid w:val="001F1D98"/>
    <w:rsid w:val="002143E2"/>
    <w:rsid w:val="00214903"/>
    <w:rsid w:val="00215832"/>
    <w:rsid w:val="00224E2F"/>
    <w:rsid w:val="002263E9"/>
    <w:rsid w:val="00231160"/>
    <w:rsid w:val="002340B4"/>
    <w:rsid w:val="002345A4"/>
    <w:rsid w:val="002352D9"/>
    <w:rsid w:val="00235F21"/>
    <w:rsid w:val="00240A8F"/>
    <w:rsid w:val="0024685E"/>
    <w:rsid w:val="00247AE4"/>
    <w:rsid w:val="00251295"/>
    <w:rsid w:val="002973C6"/>
    <w:rsid w:val="002B04FF"/>
    <w:rsid w:val="002B2D50"/>
    <w:rsid w:val="002C17FB"/>
    <w:rsid w:val="002C77B0"/>
    <w:rsid w:val="002E417B"/>
    <w:rsid w:val="002F220A"/>
    <w:rsid w:val="002F4D8E"/>
    <w:rsid w:val="00302885"/>
    <w:rsid w:val="00304500"/>
    <w:rsid w:val="00306E26"/>
    <w:rsid w:val="00330A80"/>
    <w:rsid w:val="003359B2"/>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6E9E"/>
    <w:rsid w:val="00427644"/>
    <w:rsid w:val="00430779"/>
    <w:rsid w:val="004322DE"/>
    <w:rsid w:val="0044787E"/>
    <w:rsid w:val="00450357"/>
    <w:rsid w:val="00450565"/>
    <w:rsid w:val="004523DE"/>
    <w:rsid w:val="0045270B"/>
    <w:rsid w:val="00455C02"/>
    <w:rsid w:val="00455DB9"/>
    <w:rsid w:val="00466894"/>
    <w:rsid w:val="00471884"/>
    <w:rsid w:val="00492664"/>
    <w:rsid w:val="00492AEC"/>
    <w:rsid w:val="004A561C"/>
    <w:rsid w:val="004B0875"/>
    <w:rsid w:val="004C73C8"/>
    <w:rsid w:val="004E0944"/>
    <w:rsid w:val="004E5D40"/>
    <w:rsid w:val="0050316E"/>
    <w:rsid w:val="0051366F"/>
    <w:rsid w:val="00515809"/>
    <w:rsid w:val="005262F2"/>
    <w:rsid w:val="00535AFB"/>
    <w:rsid w:val="0054203B"/>
    <w:rsid w:val="005432EB"/>
    <w:rsid w:val="005442B6"/>
    <w:rsid w:val="005578AE"/>
    <w:rsid w:val="005627B6"/>
    <w:rsid w:val="00562EB1"/>
    <w:rsid w:val="0057061A"/>
    <w:rsid w:val="00572B9B"/>
    <w:rsid w:val="00572C65"/>
    <w:rsid w:val="00573A34"/>
    <w:rsid w:val="005746D9"/>
    <w:rsid w:val="00576481"/>
    <w:rsid w:val="00582F14"/>
    <w:rsid w:val="00594001"/>
    <w:rsid w:val="0059493E"/>
    <w:rsid w:val="00597EAA"/>
    <w:rsid w:val="005A1A14"/>
    <w:rsid w:val="005B4D83"/>
    <w:rsid w:val="005B66E1"/>
    <w:rsid w:val="005C3FA5"/>
    <w:rsid w:val="005D07E4"/>
    <w:rsid w:val="005D0C0E"/>
    <w:rsid w:val="005D3AF2"/>
    <w:rsid w:val="005E1CDC"/>
    <w:rsid w:val="005E29D9"/>
    <w:rsid w:val="005E5FF3"/>
    <w:rsid w:val="005F414B"/>
    <w:rsid w:val="005F5580"/>
    <w:rsid w:val="00601E07"/>
    <w:rsid w:val="00602A7E"/>
    <w:rsid w:val="00611CA1"/>
    <w:rsid w:val="006133EB"/>
    <w:rsid w:val="00630409"/>
    <w:rsid w:val="00647D69"/>
    <w:rsid w:val="00652BCD"/>
    <w:rsid w:val="00653ACD"/>
    <w:rsid w:val="00662628"/>
    <w:rsid w:val="0068089A"/>
    <w:rsid w:val="00681EC7"/>
    <w:rsid w:val="00684BEA"/>
    <w:rsid w:val="00690924"/>
    <w:rsid w:val="006A53B2"/>
    <w:rsid w:val="006A62C7"/>
    <w:rsid w:val="006B3D8F"/>
    <w:rsid w:val="006C0C2E"/>
    <w:rsid w:val="006C7E78"/>
    <w:rsid w:val="006E1E92"/>
    <w:rsid w:val="006F6700"/>
    <w:rsid w:val="00704D02"/>
    <w:rsid w:val="00725F1E"/>
    <w:rsid w:val="00732325"/>
    <w:rsid w:val="007328A7"/>
    <w:rsid w:val="007472B0"/>
    <w:rsid w:val="00752C2B"/>
    <w:rsid w:val="00767168"/>
    <w:rsid w:val="00782A1E"/>
    <w:rsid w:val="00791A38"/>
    <w:rsid w:val="00796072"/>
    <w:rsid w:val="007A2E11"/>
    <w:rsid w:val="007B14CD"/>
    <w:rsid w:val="007B224B"/>
    <w:rsid w:val="007D1F1F"/>
    <w:rsid w:val="007D2C25"/>
    <w:rsid w:val="007D4D6C"/>
    <w:rsid w:val="007D52BE"/>
    <w:rsid w:val="007D5E0D"/>
    <w:rsid w:val="007D7507"/>
    <w:rsid w:val="007D7F8B"/>
    <w:rsid w:val="007F3F46"/>
    <w:rsid w:val="007F66B8"/>
    <w:rsid w:val="00830204"/>
    <w:rsid w:val="008550AF"/>
    <w:rsid w:val="00876DC0"/>
    <w:rsid w:val="008802DA"/>
    <w:rsid w:val="00887697"/>
    <w:rsid w:val="008B5458"/>
    <w:rsid w:val="008E6E12"/>
    <w:rsid w:val="008F0509"/>
    <w:rsid w:val="008F74E0"/>
    <w:rsid w:val="00900E34"/>
    <w:rsid w:val="00901128"/>
    <w:rsid w:val="00904C63"/>
    <w:rsid w:val="00910C7C"/>
    <w:rsid w:val="00911292"/>
    <w:rsid w:val="00911368"/>
    <w:rsid w:val="009129D5"/>
    <w:rsid w:val="00930508"/>
    <w:rsid w:val="0094605E"/>
    <w:rsid w:val="009508D2"/>
    <w:rsid w:val="009537E8"/>
    <w:rsid w:val="009712D6"/>
    <w:rsid w:val="0097537E"/>
    <w:rsid w:val="00995F70"/>
    <w:rsid w:val="009A2F41"/>
    <w:rsid w:val="009C13D9"/>
    <w:rsid w:val="009F0949"/>
    <w:rsid w:val="00A062B0"/>
    <w:rsid w:val="00A41F1A"/>
    <w:rsid w:val="00A51D21"/>
    <w:rsid w:val="00A53561"/>
    <w:rsid w:val="00A53CD5"/>
    <w:rsid w:val="00A56F69"/>
    <w:rsid w:val="00A6350B"/>
    <w:rsid w:val="00A823EB"/>
    <w:rsid w:val="00A86274"/>
    <w:rsid w:val="00A94A1A"/>
    <w:rsid w:val="00AA0369"/>
    <w:rsid w:val="00AA130E"/>
    <w:rsid w:val="00AC17C4"/>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7730F"/>
    <w:rsid w:val="00B91D4C"/>
    <w:rsid w:val="00B920EA"/>
    <w:rsid w:val="00B94721"/>
    <w:rsid w:val="00BC15C8"/>
    <w:rsid w:val="00BC16BE"/>
    <w:rsid w:val="00BD735E"/>
    <w:rsid w:val="00BE6845"/>
    <w:rsid w:val="00C01B65"/>
    <w:rsid w:val="00C1348F"/>
    <w:rsid w:val="00C3042B"/>
    <w:rsid w:val="00C31713"/>
    <w:rsid w:val="00C33927"/>
    <w:rsid w:val="00C46348"/>
    <w:rsid w:val="00C46DE8"/>
    <w:rsid w:val="00C55794"/>
    <w:rsid w:val="00C62CCE"/>
    <w:rsid w:val="00C63BF1"/>
    <w:rsid w:val="00C65B8E"/>
    <w:rsid w:val="00C826DF"/>
    <w:rsid w:val="00C91FAC"/>
    <w:rsid w:val="00C92E0D"/>
    <w:rsid w:val="00CA4EA7"/>
    <w:rsid w:val="00CB3CEA"/>
    <w:rsid w:val="00CC4D18"/>
    <w:rsid w:val="00CD2631"/>
    <w:rsid w:val="00CD5ED5"/>
    <w:rsid w:val="00CE1191"/>
    <w:rsid w:val="00CE7B7A"/>
    <w:rsid w:val="00D03094"/>
    <w:rsid w:val="00D065AA"/>
    <w:rsid w:val="00D12C91"/>
    <w:rsid w:val="00D13827"/>
    <w:rsid w:val="00D23A80"/>
    <w:rsid w:val="00D476EB"/>
    <w:rsid w:val="00D4793E"/>
    <w:rsid w:val="00D645CE"/>
    <w:rsid w:val="00D66406"/>
    <w:rsid w:val="00D849C4"/>
    <w:rsid w:val="00DA7D4E"/>
    <w:rsid w:val="00DB080A"/>
    <w:rsid w:val="00DC252F"/>
    <w:rsid w:val="00DD31C0"/>
    <w:rsid w:val="00DE0E19"/>
    <w:rsid w:val="00DF3D30"/>
    <w:rsid w:val="00E035CF"/>
    <w:rsid w:val="00E04706"/>
    <w:rsid w:val="00E05D3E"/>
    <w:rsid w:val="00E060BE"/>
    <w:rsid w:val="00E0705C"/>
    <w:rsid w:val="00E10C7A"/>
    <w:rsid w:val="00E40C8B"/>
    <w:rsid w:val="00E43E34"/>
    <w:rsid w:val="00E532B3"/>
    <w:rsid w:val="00E76DDE"/>
    <w:rsid w:val="00E95661"/>
    <w:rsid w:val="00E97AB2"/>
    <w:rsid w:val="00E97CAD"/>
    <w:rsid w:val="00EB6E95"/>
    <w:rsid w:val="00EC5654"/>
    <w:rsid w:val="00EC642A"/>
    <w:rsid w:val="00ED166C"/>
    <w:rsid w:val="00EE372E"/>
    <w:rsid w:val="00EE4910"/>
    <w:rsid w:val="00EF17D0"/>
    <w:rsid w:val="00F2378E"/>
    <w:rsid w:val="00F2766F"/>
    <w:rsid w:val="00F510B0"/>
    <w:rsid w:val="00F60844"/>
    <w:rsid w:val="00F7050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 w:type="character" w:customStyle="1" w:styleId="st">
    <w:name w:val="st"/>
    <w:basedOn w:val="DefaultParagraphFont"/>
    <w:rsid w:val="002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07CD0-3A9C-40BF-8CC6-CE0A8A9D7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16413</TotalTime>
  <Pages>35</Pages>
  <Words>35711</Words>
  <Characters>203559</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99</cp:revision>
  <dcterms:created xsi:type="dcterms:W3CDTF">2018-05-03T11:02:00Z</dcterms:created>
  <dcterms:modified xsi:type="dcterms:W3CDTF">2018-09-19T09:24:00Z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 Harvard (with titles)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