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11F" w:rsidRPr="00C61022" w:rsidRDefault="00F3611F" w:rsidP="008C5779">
      <w:pPr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" w:color="auto"/>
        </w:pBdr>
        <w:shd w:val="clear" w:color="auto" w:fill="FFFF00"/>
        <w:jc w:val="center"/>
        <w:rPr>
          <w:rStyle w:val="Emphasis"/>
        </w:rPr>
      </w:pPr>
    </w:p>
    <w:p w:rsidR="00F3611F" w:rsidRPr="005B0C5A" w:rsidRDefault="00F3611F" w:rsidP="008C5779">
      <w:pPr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" w:color="auto"/>
        </w:pBdr>
        <w:shd w:val="clear" w:color="auto" w:fill="FFFF00"/>
        <w:tabs>
          <w:tab w:val="left" w:pos="2500"/>
        </w:tabs>
        <w:jc w:val="center"/>
        <w:rPr>
          <w:rFonts w:ascii="Arial" w:hAnsi="Arial" w:cs="Arial"/>
          <w:b/>
          <w:sz w:val="32"/>
          <w:szCs w:val="32"/>
        </w:rPr>
      </w:pPr>
      <w:r w:rsidRPr="005B0C5A">
        <w:rPr>
          <w:rFonts w:ascii="Arial" w:hAnsi="Arial" w:cs="Arial"/>
          <w:b/>
          <w:sz w:val="32"/>
          <w:szCs w:val="32"/>
        </w:rPr>
        <w:t xml:space="preserve">Internasionale Navorsingsbefondsingsgeleenthede: </w:t>
      </w:r>
      <w:r w:rsidR="00ED0C0B">
        <w:rPr>
          <w:rFonts w:ascii="Arial" w:hAnsi="Arial" w:cs="Arial"/>
          <w:b/>
          <w:sz w:val="32"/>
          <w:szCs w:val="32"/>
        </w:rPr>
        <w:t>7</w:t>
      </w:r>
      <w:r w:rsidR="00276DF8">
        <w:rPr>
          <w:rFonts w:ascii="Arial" w:hAnsi="Arial" w:cs="Arial"/>
          <w:b/>
          <w:sz w:val="32"/>
          <w:szCs w:val="32"/>
        </w:rPr>
        <w:t xml:space="preserve"> Junie</w:t>
      </w:r>
      <w:r w:rsidR="00755E1B">
        <w:rPr>
          <w:rFonts w:ascii="Arial" w:hAnsi="Arial" w:cs="Arial"/>
          <w:b/>
          <w:sz w:val="32"/>
          <w:szCs w:val="32"/>
        </w:rPr>
        <w:t xml:space="preserve"> 2012</w:t>
      </w:r>
    </w:p>
    <w:p w:rsidR="00F3611F" w:rsidRPr="005B0C5A" w:rsidRDefault="00F3611F" w:rsidP="008C5779">
      <w:pPr>
        <w:pBdr>
          <w:top w:val="single" w:sz="4" w:space="1" w:color="auto"/>
          <w:left w:val="single" w:sz="4" w:space="15" w:color="auto"/>
          <w:bottom w:val="single" w:sz="4" w:space="1" w:color="auto"/>
          <w:right w:val="single" w:sz="4" w:space="1" w:color="auto"/>
        </w:pBdr>
        <w:shd w:val="clear" w:color="auto" w:fill="FFFF00"/>
        <w:tabs>
          <w:tab w:val="left" w:pos="2500"/>
        </w:tabs>
        <w:jc w:val="center"/>
        <w:rPr>
          <w:b/>
          <w:sz w:val="32"/>
          <w:szCs w:val="32"/>
        </w:rPr>
      </w:pPr>
      <w:r w:rsidRPr="005B0C5A">
        <w:rPr>
          <w:rFonts w:ascii="Arial" w:hAnsi="Arial" w:cs="Arial"/>
          <w:b/>
          <w:sz w:val="32"/>
          <w:szCs w:val="32"/>
        </w:rPr>
        <w:t xml:space="preserve">International Research Funding Opportunities: </w:t>
      </w:r>
      <w:r w:rsidR="00ED0C0B">
        <w:rPr>
          <w:rFonts w:ascii="Arial" w:hAnsi="Arial" w:cs="Arial"/>
          <w:b/>
          <w:sz w:val="32"/>
          <w:szCs w:val="32"/>
        </w:rPr>
        <w:t>7</w:t>
      </w:r>
      <w:bookmarkStart w:id="0" w:name="_GoBack"/>
      <w:bookmarkEnd w:id="0"/>
      <w:r w:rsidR="00276DF8">
        <w:rPr>
          <w:rFonts w:ascii="Arial" w:hAnsi="Arial" w:cs="Arial"/>
          <w:b/>
          <w:sz w:val="32"/>
          <w:szCs w:val="32"/>
        </w:rPr>
        <w:t xml:space="preserve"> July</w:t>
      </w:r>
      <w:r w:rsidR="00453B56">
        <w:rPr>
          <w:rFonts w:ascii="Arial" w:hAnsi="Arial" w:cs="Arial"/>
          <w:b/>
          <w:sz w:val="32"/>
          <w:szCs w:val="32"/>
        </w:rPr>
        <w:t xml:space="preserve"> 20</w:t>
      </w:r>
      <w:r w:rsidR="00650480">
        <w:rPr>
          <w:rFonts w:ascii="Arial" w:hAnsi="Arial" w:cs="Arial"/>
          <w:b/>
          <w:sz w:val="32"/>
          <w:szCs w:val="32"/>
        </w:rPr>
        <w:t>12</w:t>
      </w:r>
    </w:p>
    <w:p w:rsidR="00E00B44" w:rsidRDefault="00E00B44" w:rsidP="005C55F1">
      <w:pPr>
        <w:keepNext/>
        <w:rPr>
          <w:rFonts w:ascii="Arial" w:hAnsi="Arial" w:cs="Arial"/>
          <w:bCs/>
          <w:sz w:val="28"/>
          <w:szCs w:val="24"/>
        </w:rPr>
      </w:pPr>
    </w:p>
    <w:p w:rsidR="00357FEA" w:rsidRDefault="009A4C86" w:rsidP="002A6195">
      <w:pPr>
        <w:keepNext/>
        <w:jc w:val="center"/>
        <w:rPr>
          <w:rFonts w:ascii="Arial" w:hAnsi="Arial"/>
          <w:b/>
          <w:noProof w:val="0"/>
          <w:sz w:val="28"/>
          <w:szCs w:val="24"/>
          <w:lang w:val="en-US" w:eastAsia="en-US"/>
        </w:rPr>
      </w:pPr>
      <w:r>
        <w:rPr>
          <w:rFonts w:ascii="Arial" w:hAnsi="Arial" w:cs="Arial"/>
          <w:b/>
          <w:bCs/>
          <w:sz w:val="28"/>
          <w:szCs w:val="24"/>
        </w:rPr>
        <w:t xml:space="preserve">For </w:t>
      </w:r>
      <w:r w:rsidR="002A6195" w:rsidRPr="006224E6">
        <w:rPr>
          <w:rFonts w:ascii="Arial" w:hAnsi="Arial"/>
          <w:b/>
          <w:noProof w:val="0"/>
          <w:sz w:val="28"/>
          <w:szCs w:val="24"/>
          <w:lang w:val="en-US" w:eastAsia="en-US"/>
        </w:rPr>
        <w:t>application forms</w:t>
      </w:r>
      <w:r w:rsidR="00357FEA">
        <w:rPr>
          <w:rFonts w:ascii="Arial" w:hAnsi="Arial"/>
          <w:b/>
          <w:noProof w:val="0"/>
          <w:sz w:val="28"/>
          <w:szCs w:val="24"/>
          <w:lang w:val="en-US" w:eastAsia="en-US"/>
        </w:rPr>
        <w:t xml:space="preserve"> </w:t>
      </w:r>
      <w:r w:rsidR="002A6195" w:rsidRPr="006224E6">
        <w:rPr>
          <w:rFonts w:ascii="Arial" w:hAnsi="Arial"/>
          <w:b/>
          <w:noProof w:val="0"/>
          <w:sz w:val="28"/>
          <w:szCs w:val="24"/>
          <w:lang w:val="en-US" w:eastAsia="en-US"/>
        </w:rPr>
        <w:t xml:space="preserve">and </w:t>
      </w:r>
      <w:r w:rsidRPr="006224E6">
        <w:rPr>
          <w:rFonts w:ascii="Arial" w:hAnsi="Arial"/>
          <w:b/>
          <w:noProof w:val="0"/>
          <w:sz w:val="28"/>
          <w:szCs w:val="24"/>
          <w:lang w:val="en-US" w:eastAsia="en-US"/>
        </w:rPr>
        <w:t>guidelines</w:t>
      </w:r>
      <w:r>
        <w:rPr>
          <w:rFonts w:ascii="Arial" w:hAnsi="Arial"/>
          <w:b/>
          <w:noProof w:val="0"/>
          <w:sz w:val="28"/>
          <w:szCs w:val="24"/>
          <w:lang w:val="en-US" w:eastAsia="en-US"/>
        </w:rPr>
        <w:t xml:space="preserve"> please </w:t>
      </w:r>
      <w:r w:rsidR="00BC2FE2">
        <w:rPr>
          <w:rFonts w:ascii="Arial" w:hAnsi="Arial"/>
          <w:b/>
          <w:noProof w:val="0"/>
          <w:sz w:val="28"/>
          <w:szCs w:val="24"/>
          <w:lang w:val="en-US" w:eastAsia="en-US"/>
        </w:rPr>
        <w:t xml:space="preserve">contact </w:t>
      </w:r>
      <w:r>
        <w:rPr>
          <w:rFonts w:ascii="Arial" w:hAnsi="Arial"/>
          <w:b/>
          <w:noProof w:val="0"/>
          <w:sz w:val="28"/>
          <w:szCs w:val="24"/>
          <w:lang w:val="en-US" w:eastAsia="en-US"/>
        </w:rPr>
        <w:t xml:space="preserve">the applicable </w:t>
      </w:r>
      <w:r w:rsidR="00991613">
        <w:rPr>
          <w:rFonts w:ascii="Arial" w:hAnsi="Arial"/>
          <w:b/>
          <w:noProof w:val="0"/>
          <w:sz w:val="28"/>
          <w:szCs w:val="24"/>
          <w:lang w:val="en-US" w:eastAsia="en-US"/>
        </w:rPr>
        <w:t xml:space="preserve">contact person </w:t>
      </w:r>
      <w:r>
        <w:rPr>
          <w:rFonts w:ascii="Arial" w:hAnsi="Arial"/>
          <w:b/>
          <w:noProof w:val="0"/>
          <w:sz w:val="28"/>
          <w:szCs w:val="24"/>
          <w:lang w:val="en-US" w:eastAsia="en-US"/>
        </w:rPr>
        <w:t>in the table below.</w:t>
      </w:r>
    </w:p>
    <w:p w:rsidR="002A6195" w:rsidRPr="006224E6" w:rsidRDefault="00BC2FE2" w:rsidP="002A6195">
      <w:pPr>
        <w:keepNext/>
        <w:jc w:val="center"/>
        <w:rPr>
          <w:b/>
          <w:sz w:val="28"/>
          <w:szCs w:val="24"/>
        </w:rPr>
      </w:pPr>
      <w:r>
        <w:rPr>
          <w:rFonts w:ascii="Arial" w:hAnsi="Arial"/>
          <w:b/>
          <w:noProof w:val="0"/>
          <w:sz w:val="28"/>
          <w:szCs w:val="24"/>
          <w:lang w:val="en-US" w:eastAsia="en-US"/>
        </w:rPr>
        <w:t xml:space="preserve">All DRD Travel Grant application forms can be downloaded from the link in the table below. </w:t>
      </w:r>
    </w:p>
    <w:tbl>
      <w:tblPr>
        <w:tblpPr w:leftFromText="180" w:rightFromText="180" w:vertAnchor="text" w:horzAnchor="margin" w:tblpX="-210" w:tblpY="217"/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2335"/>
        <w:gridCol w:w="2626"/>
        <w:gridCol w:w="2268"/>
        <w:gridCol w:w="2694"/>
        <w:gridCol w:w="2835"/>
      </w:tblGrid>
      <w:tr w:rsidR="00036FAA" w:rsidRPr="00CD33DC" w:rsidTr="00510452">
        <w:trPr>
          <w:trHeight w:val="144"/>
        </w:trPr>
        <w:tc>
          <w:tcPr>
            <w:tcW w:w="1951" w:type="dxa"/>
            <w:shd w:val="clear" w:color="auto" w:fill="D9D9D9" w:themeFill="background1" w:themeFillShade="D9"/>
          </w:tcPr>
          <w:p w:rsidR="00F3611F" w:rsidRPr="00CD33DC" w:rsidRDefault="00F3611F" w:rsidP="00CD0564">
            <w:pPr>
              <w:keepNext/>
              <w:spacing w:before="60" w:after="60"/>
              <w:rPr>
                <w:rFonts w:ascii="Arial" w:hAnsi="Arial" w:cs="Arial"/>
                <w:b/>
                <w:sz w:val="24"/>
                <w:szCs w:val="22"/>
              </w:rPr>
            </w:pPr>
            <w:r w:rsidRPr="00CD33DC">
              <w:rPr>
                <w:rFonts w:ascii="Arial" w:hAnsi="Arial" w:cs="Arial"/>
                <w:b/>
                <w:sz w:val="24"/>
                <w:szCs w:val="22"/>
              </w:rPr>
              <w:t>Funding Opportunity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F3611F" w:rsidRPr="00CD33DC" w:rsidRDefault="00F3611F" w:rsidP="00CD0564">
            <w:pPr>
              <w:keepNext/>
              <w:spacing w:before="60" w:after="60"/>
              <w:rPr>
                <w:rFonts w:ascii="Arial" w:hAnsi="Arial" w:cs="Arial"/>
                <w:b/>
                <w:sz w:val="24"/>
                <w:szCs w:val="22"/>
              </w:rPr>
            </w:pPr>
            <w:r w:rsidRPr="00CD33DC">
              <w:rPr>
                <w:rFonts w:ascii="Arial" w:hAnsi="Arial" w:cs="Arial"/>
                <w:b/>
                <w:sz w:val="24"/>
                <w:szCs w:val="22"/>
              </w:rPr>
              <w:t>Disciplines/</w:t>
            </w:r>
            <w:r w:rsidR="00A52C31">
              <w:rPr>
                <w:rFonts w:ascii="Arial" w:hAnsi="Arial" w:cs="Arial"/>
                <w:b/>
                <w:sz w:val="24"/>
                <w:szCs w:val="22"/>
              </w:rPr>
              <w:t xml:space="preserve"> </w:t>
            </w:r>
            <w:r w:rsidR="00A52C31">
              <w:rPr>
                <w:rFonts w:ascii="Arial" w:hAnsi="Arial" w:cs="Arial"/>
                <w:b/>
                <w:sz w:val="24"/>
                <w:szCs w:val="22"/>
              </w:rPr>
              <w:br/>
            </w:r>
            <w:r w:rsidRPr="00CD33DC">
              <w:rPr>
                <w:rFonts w:ascii="Arial" w:hAnsi="Arial" w:cs="Arial"/>
                <w:b/>
                <w:sz w:val="24"/>
                <w:szCs w:val="22"/>
              </w:rPr>
              <w:t>Research topics/Themes</w:t>
            </w:r>
          </w:p>
        </w:tc>
        <w:tc>
          <w:tcPr>
            <w:tcW w:w="2626" w:type="dxa"/>
            <w:shd w:val="clear" w:color="auto" w:fill="D9D9D9" w:themeFill="background1" w:themeFillShade="D9"/>
          </w:tcPr>
          <w:p w:rsidR="00F3611F" w:rsidRPr="00CD33DC" w:rsidRDefault="00F3611F" w:rsidP="00CD0564">
            <w:pPr>
              <w:keepNext/>
              <w:spacing w:before="60" w:after="60"/>
              <w:rPr>
                <w:rFonts w:ascii="Arial" w:hAnsi="Arial" w:cs="Arial"/>
                <w:b/>
                <w:sz w:val="24"/>
                <w:szCs w:val="22"/>
              </w:rPr>
            </w:pPr>
            <w:r w:rsidRPr="00CD33DC">
              <w:rPr>
                <w:rFonts w:ascii="Arial" w:hAnsi="Arial" w:cs="Arial"/>
                <w:b/>
                <w:sz w:val="24"/>
                <w:szCs w:val="22"/>
              </w:rPr>
              <w:t>Categories/Activities to be funded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3611F" w:rsidRPr="00CD33DC" w:rsidRDefault="00F3611F" w:rsidP="00CD0564">
            <w:pPr>
              <w:keepNext/>
              <w:spacing w:before="60" w:after="60"/>
              <w:rPr>
                <w:rFonts w:ascii="Arial" w:hAnsi="Arial" w:cs="Arial"/>
                <w:b/>
                <w:sz w:val="24"/>
                <w:szCs w:val="22"/>
              </w:rPr>
            </w:pPr>
            <w:r w:rsidRPr="00CD33DC">
              <w:rPr>
                <w:rFonts w:ascii="Arial" w:hAnsi="Arial" w:cs="Arial"/>
                <w:b/>
                <w:sz w:val="24"/>
                <w:szCs w:val="22"/>
              </w:rPr>
              <w:t>Funding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F3611F" w:rsidRPr="00CD33DC" w:rsidRDefault="00F3611F" w:rsidP="00CD0564">
            <w:pPr>
              <w:keepNext/>
              <w:spacing w:before="60" w:after="60"/>
              <w:rPr>
                <w:rFonts w:ascii="Arial" w:hAnsi="Arial" w:cs="Arial"/>
                <w:b/>
                <w:sz w:val="24"/>
                <w:szCs w:val="22"/>
              </w:rPr>
            </w:pPr>
            <w:r w:rsidRPr="00CD33DC">
              <w:rPr>
                <w:rFonts w:ascii="Arial" w:hAnsi="Arial" w:cs="Arial"/>
                <w:b/>
                <w:sz w:val="24"/>
                <w:szCs w:val="22"/>
              </w:rPr>
              <w:t>Eligibility /</w:t>
            </w:r>
            <w:r w:rsidRPr="00CD33DC">
              <w:rPr>
                <w:rFonts w:ascii="Arial" w:hAnsi="Arial" w:cs="Arial"/>
                <w:b/>
                <w:sz w:val="24"/>
                <w:szCs w:val="22"/>
              </w:rPr>
              <w:br/>
              <w:t>Special Conditions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3611F" w:rsidRPr="00CD33DC" w:rsidRDefault="00F3611F" w:rsidP="00A52C31">
            <w:pPr>
              <w:keepNext/>
              <w:spacing w:before="60" w:after="60"/>
              <w:rPr>
                <w:rFonts w:ascii="Arial" w:hAnsi="Arial" w:cs="Arial"/>
                <w:b/>
                <w:sz w:val="24"/>
                <w:szCs w:val="22"/>
              </w:rPr>
            </w:pPr>
            <w:r w:rsidRPr="00CD33DC">
              <w:rPr>
                <w:rFonts w:ascii="Arial" w:hAnsi="Arial" w:cs="Arial"/>
                <w:b/>
                <w:sz w:val="24"/>
                <w:szCs w:val="22"/>
              </w:rPr>
              <w:t>Closing date</w:t>
            </w:r>
            <w:r w:rsidR="00A52C31">
              <w:rPr>
                <w:rFonts w:ascii="Arial" w:hAnsi="Arial" w:cs="Arial"/>
                <w:b/>
                <w:sz w:val="24"/>
                <w:szCs w:val="22"/>
              </w:rPr>
              <w:t xml:space="preserve"> </w:t>
            </w:r>
          </w:p>
        </w:tc>
      </w:tr>
      <w:tr w:rsidR="00ED659B" w:rsidRPr="00CD33DC" w:rsidTr="00A52C31">
        <w:tblPrEx>
          <w:tblLook w:val="00A0" w:firstRow="1" w:lastRow="0" w:firstColumn="1" w:lastColumn="0" w:noHBand="0" w:noVBand="0"/>
        </w:tblPrEx>
        <w:trPr>
          <w:trHeight w:val="557"/>
        </w:trPr>
        <w:tc>
          <w:tcPr>
            <w:tcW w:w="1951" w:type="dxa"/>
            <w:shd w:val="clear" w:color="auto" w:fill="FFFFCC"/>
          </w:tcPr>
          <w:p w:rsidR="00ED659B" w:rsidRPr="00FD0DD5" w:rsidRDefault="00ED659B" w:rsidP="00ED659B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FD0DD5">
              <w:rPr>
                <w:rFonts w:ascii="Arial" w:hAnsi="Arial" w:cs="Arial"/>
                <w:b/>
              </w:rPr>
              <w:t>NRF Postdoctoral Scarce Skills Development Fund Call for 2012</w:t>
            </w:r>
          </w:p>
        </w:tc>
        <w:tc>
          <w:tcPr>
            <w:tcW w:w="2335" w:type="dxa"/>
            <w:shd w:val="clear" w:color="auto" w:fill="FFFFCC"/>
          </w:tcPr>
          <w:p w:rsidR="00ED659B" w:rsidRPr="00FD0DD5" w:rsidRDefault="00ED659B" w:rsidP="00ED659B">
            <w:pPr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FD0DD5">
              <w:rPr>
                <w:rFonts w:ascii="Arial" w:hAnsi="Arial" w:cs="Arial"/>
                <w:b/>
                <w:bCs/>
              </w:rPr>
              <w:t xml:space="preserve">Management: </w:t>
            </w:r>
            <w:r w:rsidRPr="00FD0DD5">
              <w:rPr>
                <w:rFonts w:ascii="Arial" w:hAnsi="Arial" w:cs="Arial"/>
              </w:rPr>
              <w:t>Financial Management</w:t>
            </w:r>
          </w:p>
          <w:p w:rsidR="00ED659B" w:rsidRPr="00FD0DD5" w:rsidRDefault="00ED659B" w:rsidP="00ED659B">
            <w:pPr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</w:rPr>
            </w:pPr>
            <w:r w:rsidRPr="00FD0DD5">
              <w:rPr>
                <w:rFonts w:ascii="Arial" w:hAnsi="Arial" w:cs="Arial"/>
                <w:b/>
                <w:bCs/>
              </w:rPr>
              <w:t xml:space="preserve">Financial sector: </w:t>
            </w:r>
            <w:r w:rsidRPr="00FD0DD5">
              <w:rPr>
                <w:rFonts w:ascii="Arial" w:hAnsi="Arial" w:cs="Arial"/>
              </w:rPr>
              <w:t>Accounting, Auditing, Statistics, Actuarial Science</w:t>
            </w:r>
          </w:p>
          <w:p w:rsidR="005965F8" w:rsidRPr="00FD0DD5" w:rsidRDefault="00ED659B" w:rsidP="005965F8">
            <w:pPr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</w:rPr>
            </w:pPr>
            <w:r w:rsidRPr="00FD0DD5">
              <w:rPr>
                <w:rFonts w:ascii="Arial" w:hAnsi="Arial" w:cs="Arial"/>
                <w:b/>
                <w:bCs/>
              </w:rPr>
              <w:t xml:space="preserve">Biological sciences: </w:t>
            </w:r>
            <w:r w:rsidRPr="00FD0DD5">
              <w:rPr>
                <w:rFonts w:ascii="Arial" w:hAnsi="Arial" w:cs="Arial"/>
              </w:rPr>
              <w:t>Biotechnology</w:t>
            </w:r>
          </w:p>
          <w:p w:rsidR="00ED659B" w:rsidRPr="00FD0DD5" w:rsidRDefault="00ED659B" w:rsidP="00ED659B">
            <w:pPr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  <w:b/>
                <w:bCs/>
              </w:rPr>
              <w:t>Physical sciences:</w:t>
            </w:r>
            <w:r w:rsidRPr="00FD0DD5">
              <w:rPr>
                <w:rFonts w:ascii="Arial" w:hAnsi="Arial" w:cs="Arial"/>
              </w:rPr>
              <w:t xml:space="preserve"> Mathematical Sciences, Physics, Geology, Computer Science, Information Systems, Chemistry</w:t>
            </w:r>
          </w:p>
          <w:p w:rsidR="00ED659B" w:rsidRPr="00FD0DD5" w:rsidRDefault="00ED659B" w:rsidP="00ED659B">
            <w:pPr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</w:rPr>
            </w:pPr>
            <w:r w:rsidRPr="00FD0DD5">
              <w:rPr>
                <w:rFonts w:ascii="Arial" w:hAnsi="Arial" w:cs="Arial"/>
                <w:b/>
                <w:bCs/>
              </w:rPr>
              <w:t xml:space="preserve">Engineering (all fields) </w:t>
            </w:r>
          </w:p>
          <w:p w:rsidR="00ED659B" w:rsidRPr="00FD0DD5" w:rsidRDefault="00ED659B" w:rsidP="00373EA3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  <w:b/>
                <w:bCs/>
              </w:rPr>
              <w:t xml:space="preserve">Sector specific: </w:t>
            </w:r>
            <w:r w:rsidRPr="00FD0DD5">
              <w:rPr>
                <w:rFonts w:ascii="Arial" w:hAnsi="Arial" w:cs="Arial"/>
              </w:rPr>
              <w:t>Agricultural Sciences, Transportation Studies, Tourism, Demography</w:t>
            </w:r>
          </w:p>
        </w:tc>
        <w:tc>
          <w:tcPr>
            <w:tcW w:w="2626" w:type="dxa"/>
            <w:shd w:val="clear" w:color="auto" w:fill="FFFFCC"/>
          </w:tcPr>
          <w:p w:rsidR="00ED659B" w:rsidRPr="00FD0DD5" w:rsidRDefault="00ED659B" w:rsidP="00ED659B">
            <w:pPr>
              <w:keepNext/>
              <w:spacing w:before="60" w:after="60"/>
              <w:rPr>
                <w:rFonts w:ascii="Arial" w:hAnsi="Arial" w:cs="Arial"/>
                <w:b/>
              </w:rPr>
            </w:pPr>
            <w:r w:rsidRPr="00FD0DD5">
              <w:rPr>
                <w:rFonts w:ascii="Arial" w:hAnsi="Arial" w:cs="Arial"/>
                <w:b/>
              </w:rPr>
              <w:t>Postdoctoral Fellowship Stipend, Running Costs</w:t>
            </w:r>
          </w:p>
        </w:tc>
        <w:tc>
          <w:tcPr>
            <w:tcW w:w="2268" w:type="dxa"/>
            <w:shd w:val="clear" w:color="auto" w:fill="FFFFCC"/>
          </w:tcPr>
          <w:p w:rsidR="00ED659B" w:rsidRPr="00FD0DD5" w:rsidRDefault="00ED659B" w:rsidP="00ED659B">
            <w:pPr>
              <w:keepNext/>
              <w:spacing w:before="60" w:after="60"/>
              <w:rPr>
                <w:rFonts w:ascii="Arial" w:hAnsi="Arial" w:cs="Arial"/>
                <w:b/>
              </w:rPr>
            </w:pPr>
            <w:r w:rsidRPr="00FD0DD5">
              <w:rPr>
                <w:rFonts w:ascii="Arial" w:hAnsi="Arial" w:cs="Arial"/>
                <w:b/>
              </w:rPr>
              <w:t>R160 000 p.a. over 2 years</w:t>
            </w:r>
          </w:p>
          <w:p w:rsidR="00ED659B" w:rsidRPr="00FD0DD5" w:rsidRDefault="00ED659B" w:rsidP="00ED659B">
            <w:pPr>
              <w:keepNext/>
              <w:spacing w:before="60" w:after="60"/>
              <w:rPr>
                <w:rFonts w:ascii="Arial" w:hAnsi="Arial" w:cs="Arial"/>
                <w:b/>
              </w:rPr>
            </w:pPr>
          </w:p>
          <w:p w:rsidR="00ED659B" w:rsidRPr="00FD0DD5" w:rsidRDefault="00ED659B" w:rsidP="00ED659B">
            <w:pPr>
              <w:keepNext/>
              <w:spacing w:before="60" w:after="60"/>
              <w:rPr>
                <w:rFonts w:ascii="Arial" w:hAnsi="Arial" w:cs="Arial"/>
                <w:b/>
              </w:rPr>
            </w:pPr>
            <w:r w:rsidRPr="00FD0DD5">
              <w:rPr>
                <w:rFonts w:ascii="Arial" w:hAnsi="Arial" w:cs="Arial"/>
                <w:b/>
              </w:rPr>
              <w:t>R30 000 running costs</w:t>
            </w:r>
          </w:p>
        </w:tc>
        <w:tc>
          <w:tcPr>
            <w:tcW w:w="2694" w:type="dxa"/>
            <w:shd w:val="clear" w:color="auto" w:fill="FFFFCC"/>
          </w:tcPr>
          <w:p w:rsidR="00ED659B" w:rsidRPr="00FD0DD5" w:rsidRDefault="00ED659B" w:rsidP="00ED659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76"/>
              <w:contextualSpacing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0DD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Only South African citizens may apply </w:t>
            </w:r>
          </w:p>
          <w:p w:rsidR="00ED659B" w:rsidRPr="00FD0DD5" w:rsidRDefault="00ED659B" w:rsidP="00ED659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76"/>
              <w:contextualSpacing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0DD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few fellowships may</w:t>
            </w:r>
            <w:r w:rsidR="0094300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Pr="00FD0DD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be </w:t>
            </w:r>
            <w:r w:rsidR="0094300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awarded to</w:t>
            </w:r>
            <w:r w:rsidRPr="00FD0DD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foreign postdocs</w:t>
            </w:r>
          </w:p>
          <w:p w:rsidR="00ED659B" w:rsidRPr="00FD0DD5" w:rsidRDefault="00ED659B" w:rsidP="00ED659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176" w:hanging="176"/>
              <w:contextualSpacing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FD0DD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Exceptional doctoral graduates who have  received their doctoral degrees in the last five years</w:t>
            </w:r>
          </w:p>
          <w:p w:rsidR="00ED659B" w:rsidRPr="00FD0DD5" w:rsidRDefault="00F64DAB" w:rsidP="00ED659B">
            <w:pPr>
              <w:keepNext/>
              <w:spacing w:before="60" w:after="60"/>
              <w:rPr>
                <w:rFonts w:ascii="Arial" w:hAnsi="Arial" w:cs="Arial"/>
                <w:color w:val="000000"/>
              </w:rPr>
            </w:pPr>
            <w:hyperlink r:id="rId9" w:history="1">
              <w:r w:rsidR="00ED659B" w:rsidRPr="00FD0DD5">
                <w:rPr>
                  <w:rStyle w:val="Hyperlink"/>
                  <w:rFonts w:ascii="Arial" w:hAnsi="Arial" w:cs="Arial"/>
                </w:rPr>
                <w:t>http://phoenweb.nrf.ac.za/FPF2</w:t>
              </w:r>
            </w:hyperlink>
            <w:r w:rsidR="00ED659B" w:rsidRPr="00FD0DD5">
              <w:rPr>
                <w:rFonts w:ascii="Arial" w:hAnsi="Arial" w:cs="Arial"/>
                <w:color w:val="000000"/>
              </w:rPr>
              <w:t> </w:t>
            </w:r>
          </w:p>
          <w:p w:rsidR="00ED659B" w:rsidRPr="00FD0DD5" w:rsidRDefault="00ED659B" w:rsidP="00ED659B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Queries: Sindi Kayi at </w:t>
            </w:r>
            <w:hyperlink r:id="rId10" w:history="1">
              <w:r w:rsidRPr="00FD0DD5">
                <w:rPr>
                  <w:rStyle w:val="Hyperlink"/>
                  <w:rFonts w:ascii="Arial" w:hAnsi="Arial" w:cs="Arial"/>
                  <w:bCs/>
                </w:rPr>
                <w:t>kayin@sun.ac.za</w:t>
              </w:r>
            </w:hyperlink>
          </w:p>
          <w:p w:rsidR="00ED659B" w:rsidRPr="00FD0DD5" w:rsidRDefault="00ED659B" w:rsidP="00ED659B">
            <w:pPr>
              <w:rPr>
                <w:rFonts w:ascii="Arial" w:hAnsi="Arial" w:cs="Arial"/>
                <w:bCs/>
              </w:rPr>
            </w:pPr>
          </w:p>
          <w:p w:rsidR="00ED659B" w:rsidRPr="00FD0DD5" w:rsidRDefault="00ED659B" w:rsidP="00ED659B">
            <w:pPr>
              <w:pStyle w:val="ListParagraph"/>
              <w:autoSpaceDE w:val="0"/>
              <w:autoSpaceDN w:val="0"/>
              <w:adjustRightInd w:val="0"/>
              <w:ind w:left="176"/>
              <w:contextualSpacing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shd w:val="clear" w:color="auto" w:fill="FFFFCC"/>
          </w:tcPr>
          <w:p w:rsidR="00ED659B" w:rsidRPr="00FD0DD5" w:rsidRDefault="00ED659B" w:rsidP="00ED659B">
            <w:pPr>
              <w:keepNext/>
              <w:spacing w:before="60" w:after="60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D0DD5">
              <w:rPr>
                <w:rFonts w:ascii="Arial" w:hAnsi="Arial" w:cs="Arial"/>
                <w:b/>
                <w:color w:val="FF0000"/>
                <w:sz w:val="22"/>
                <w:szCs w:val="22"/>
              </w:rPr>
              <w:t>22 June 2012</w:t>
            </w:r>
          </w:p>
          <w:p w:rsidR="00ED659B" w:rsidRPr="00FD0DD5" w:rsidRDefault="00ED659B" w:rsidP="00ED659B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FD0DD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(SU Research Office)</w:t>
            </w:r>
          </w:p>
          <w:p w:rsidR="00ED659B" w:rsidRPr="00CD33DC" w:rsidRDefault="00ED659B" w:rsidP="00ED659B">
            <w:pPr>
              <w:keepNext/>
              <w:spacing w:before="60" w:after="60"/>
              <w:rPr>
                <w:rFonts w:ascii="Arial" w:hAnsi="Arial" w:cs="Arial"/>
                <w:b/>
                <w:sz w:val="24"/>
                <w:szCs w:val="22"/>
              </w:rPr>
            </w:pPr>
          </w:p>
        </w:tc>
      </w:tr>
      <w:tr w:rsidR="00E62782" w:rsidRPr="00CD33DC" w:rsidTr="00510452">
        <w:tblPrEx>
          <w:tblLook w:val="00A0" w:firstRow="1" w:lastRow="0" w:firstColumn="1" w:lastColumn="0" w:noHBand="0" w:noVBand="0"/>
        </w:tblPrEx>
        <w:trPr>
          <w:trHeight w:val="1266"/>
        </w:trPr>
        <w:tc>
          <w:tcPr>
            <w:tcW w:w="1951" w:type="dxa"/>
            <w:shd w:val="clear" w:color="auto" w:fill="FFFFFF" w:themeFill="background1"/>
          </w:tcPr>
          <w:p w:rsidR="00E62782" w:rsidRPr="00FD0DD5" w:rsidRDefault="00E62782" w:rsidP="00E62782">
            <w:pPr>
              <w:rPr>
                <w:rFonts w:ascii="Arial" w:hAnsi="Arial" w:cs="Arial"/>
                <w:b/>
                <w:bCs/>
              </w:rPr>
            </w:pPr>
            <w:r w:rsidRPr="00FD0DD5">
              <w:rPr>
                <w:rFonts w:ascii="Arial" w:hAnsi="Arial" w:cs="Arial"/>
                <w:b/>
                <w:bCs/>
              </w:rPr>
              <w:lastRenderedPageBreak/>
              <w:t>DRD Grant: Hosting an International Conference</w:t>
            </w:r>
          </w:p>
        </w:tc>
        <w:tc>
          <w:tcPr>
            <w:tcW w:w="2335" w:type="dxa"/>
            <w:shd w:val="clear" w:color="auto" w:fill="FFFFFF" w:themeFill="background1"/>
          </w:tcPr>
          <w:p w:rsidR="00E62782" w:rsidRPr="00FD0DD5" w:rsidRDefault="00E62782" w:rsidP="00E62782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>All</w:t>
            </w:r>
          </w:p>
        </w:tc>
        <w:tc>
          <w:tcPr>
            <w:tcW w:w="2626" w:type="dxa"/>
            <w:shd w:val="clear" w:color="auto" w:fill="FFFFFF" w:themeFill="background1"/>
          </w:tcPr>
          <w:p w:rsidR="00E62782" w:rsidRPr="00FD0DD5" w:rsidRDefault="00E62782" w:rsidP="00E6278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  <w:r w:rsidRPr="00FD0DD5">
              <w:rPr>
                <w:rFonts w:ascii="Arial" w:eastAsia="Calibri" w:hAnsi="Arial" w:cs="Arial"/>
                <w:noProof w:val="0"/>
              </w:rPr>
              <w:t>Organisational costs.</w:t>
            </w:r>
          </w:p>
          <w:p w:rsidR="00E62782" w:rsidRPr="00FD0DD5" w:rsidRDefault="00E62782" w:rsidP="00E6278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</w:p>
          <w:p w:rsidR="00E62782" w:rsidRPr="00FD0DD5" w:rsidRDefault="00E62782" w:rsidP="00E6278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  <w:r w:rsidRPr="00FD0DD5">
              <w:rPr>
                <w:rFonts w:ascii="Arial" w:eastAsia="Calibri" w:hAnsi="Arial" w:cs="Arial"/>
                <w:noProof w:val="0"/>
              </w:rPr>
              <w:t>Sponsorship for keynote speakers from South Africa and abroad.</w:t>
            </w:r>
          </w:p>
          <w:p w:rsidR="00E62782" w:rsidRPr="00FD0DD5" w:rsidRDefault="00E62782" w:rsidP="00E6278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</w:p>
          <w:p w:rsidR="00E62782" w:rsidRPr="00FD0DD5" w:rsidRDefault="00E62782" w:rsidP="00E6278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  <w:r w:rsidRPr="00FD0DD5">
              <w:rPr>
                <w:rFonts w:ascii="Arial" w:eastAsia="Calibri" w:hAnsi="Arial" w:cs="Arial"/>
                <w:noProof w:val="0"/>
              </w:rPr>
              <w:t>Sponsorship for speakers from the rest of Africa.</w:t>
            </w:r>
          </w:p>
        </w:tc>
        <w:tc>
          <w:tcPr>
            <w:tcW w:w="2268" w:type="dxa"/>
            <w:shd w:val="clear" w:color="auto" w:fill="FFFFFF" w:themeFill="background1"/>
          </w:tcPr>
          <w:p w:rsidR="00E62782" w:rsidRPr="00FD0DD5" w:rsidRDefault="00E62782" w:rsidP="00E62782">
            <w:pPr>
              <w:rPr>
                <w:rFonts w:ascii="Arial" w:hAnsi="Arial" w:cs="Arial"/>
                <w:spacing w:val="-3"/>
              </w:rPr>
            </w:pPr>
            <w:r w:rsidRPr="00FD0DD5">
              <w:rPr>
                <w:rFonts w:ascii="Arial" w:hAnsi="Arial" w:cs="Arial"/>
                <w:spacing w:val="-3"/>
              </w:rPr>
              <w:t>A minimum of R15 000 and a maximum of R50 000 per applicant.</w:t>
            </w:r>
          </w:p>
        </w:tc>
        <w:tc>
          <w:tcPr>
            <w:tcW w:w="2694" w:type="dxa"/>
            <w:shd w:val="clear" w:color="auto" w:fill="FFFFFF" w:themeFill="background1"/>
          </w:tcPr>
          <w:p w:rsidR="00E62782" w:rsidRPr="00FD0DD5" w:rsidRDefault="00E62782" w:rsidP="00E6278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Applicant must be a full-time staff member and be a representative of the conference organising committee.</w:t>
            </w:r>
          </w:p>
          <w:p w:rsidR="00E62782" w:rsidRPr="00FD0DD5" w:rsidRDefault="00E62782" w:rsidP="00E62782">
            <w:pPr>
              <w:rPr>
                <w:rFonts w:ascii="Arial" w:hAnsi="Arial" w:cs="Arial"/>
              </w:rPr>
            </w:pPr>
          </w:p>
          <w:p w:rsidR="00E62782" w:rsidRPr="00FD0DD5" w:rsidRDefault="00E62782" w:rsidP="00E6278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The conference must be hosted by SU and be of international standing.</w:t>
            </w:r>
          </w:p>
          <w:p w:rsidR="00510452" w:rsidRPr="00FD0DD5" w:rsidRDefault="00510452" w:rsidP="00510452">
            <w:pPr>
              <w:rPr>
                <w:rFonts w:ascii="Arial" w:hAnsi="Arial" w:cs="Arial"/>
                <w:bCs/>
              </w:rPr>
            </w:pPr>
          </w:p>
          <w:p w:rsidR="00510452" w:rsidRPr="00FD0DD5" w:rsidRDefault="00510452" w:rsidP="0094300A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  <w:bCs/>
              </w:rPr>
              <w:t xml:space="preserve">Queries: Lizél Kleingbiel at </w:t>
            </w:r>
            <w:hyperlink r:id="rId11" w:history="1">
              <w:r w:rsidRPr="00FD0DD5">
                <w:rPr>
                  <w:rStyle w:val="Hyperlink"/>
                  <w:rFonts w:ascii="Arial" w:hAnsi="Arial" w:cs="Arial"/>
                  <w:bCs/>
                </w:rPr>
                <w:t>lizelk@sun.ac.za</w:t>
              </w:r>
            </w:hyperlink>
          </w:p>
        </w:tc>
        <w:tc>
          <w:tcPr>
            <w:tcW w:w="2835" w:type="dxa"/>
            <w:shd w:val="clear" w:color="auto" w:fill="FFFFFF" w:themeFill="background1"/>
          </w:tcPr>
          <w:p w:rsidR="00E62782" w:rsidRDefault="00E62782" w:rsidP="00E6278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1 July 2012</w:t>
            </w:r>
          </w:p>
          <w:p w:rsidR="00E62782" w:rsidRDefault="00E62782" w:rsidP="00E6278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300CF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(SU Research Office)</w:t>
            </w:r>
          </w:p>
          <w:p w:rsidR="00E62782" w:rsidRDefault="00E62782" w:rsidP="00E62782">
            <w:pPr>
              <w:rPr>
                <w:rFonts w:ascii="Arial" w:hAnsi="Arial" w:cs="Arial"/>
                <w:bCs/>
              </w:rPr>
            </w:pPr>
          </w:p>
          <w:p w:rsidR="00E62782" w:rsidRPr="00153B19" w:rsidRDefault="00E62782" w:rsidP="00E62782">
            <w:pPr>
              <w:rPr>
                <w:rFonts w:ascii="Arial" w:hAnsi="Arial" w:cs="Arial"/>
                <w:bCs/>
              </w:rPr>
            </w:pPr>
          </w:p>
          <w:p w:rsidR="00E62782" w:rsidRPr="00153B19" w:rsidRDefault="00E62782" w:rsidP="00E62782">
            <w:pPr>
              <w:rPr>
                <w:rFonts w:ascii="Arial" w:hAnsi="Arial" w:cs="Arial"/>
                <w:bCs/>
              </w:rPr>
            </w:pPr>
          </w:p>
          <w:p w:rsidR="00E62782" w:rsidRPr="00153B19" w:rsidRDefault="00E62782" w:rsidP="00E62782">
            <w:pPr>
              <w:rPr>
                <w:rFonts w:ascii="Arial" w:hAnsi="Arial" w:cs="Arial"/>
                <w:bCs/>
              </w:rPr>
            </w:pPr>
          </w:p>
          <w:p w:rsidR="00E62782" w:rsidRDefault="00E62782" w:rsidP="00E6278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036FAA" w:rsidRPr="00CD33DC" w:rsidTr="00EA6985">
        <w:tblPrEx>
          <w:tblLook w:val="00A0" w:firstRow="1" w:lastRow="0" w:firstColumn="1" w:lastColumn="0" w:noHBand="0" w:noVBand="0"/>
        </w:tblPrEx>
        <w:trPr>
          <w:trHeight w:val="841"/>
        </w:trPr>
        <w:tc>
          <w:tcPr>
            <w:tcW w:w="1951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  <w:b/>
              </w:rPr>
            </w:pPr>
            <w:r w:rsidRPr="00FD0DD5">
              <w:rPr>
                <w:rFonts w:ascii="Arial" w:hAnsi="Arial" w:cs="Arial"/>
                <w:b/>
              </w:rPr>
              <w:t>Belmont Forum</w:t>
            </w:r>
          </w:p>
          <w:p w:rsidR="00316912" w:rsidRPr="00FD0DD5" w:rsidRDefault="00316912" w:rsidP="00316912">
            <w:pPr>
              <w:rPr>
                <w:rFonts w:ascii="Arial" w:hAnsi="Arial" w:cs="Arial"/>
                <w:lang w:val="en-GB"/>
              </w:rPr>
            </w:pPr>
            <w:r w:rsidRPr="00FD0DD5">
              <w:rPr>
                <w:rFonts w:ascii="Arial" w:hAnsi="Arial" w:cs="Arial"/>
                <w:lang w:val="en-GB"/>
              </w:rPr>
              <w:t>Multilateral research funding for societally relevant global environmental change challenges.</w:t>
            </w:r>
          </w:p>
          <w:p w:rsidR="00316912" w:rsidRPr="00FD0DD5" w:rsidRDefault="00316912" w:rsidP="00316912">
            <w:pPr>
              <w:rPr>
                <w:rFonts w:ascii="Arial" w:hAnsi="Arial" w:cs="Arial"/>
                <w:b/>
              </w:rPr>
            </w:pPr>
          </w:p>
        </w:tc>
        <w:tc>
          <w:tcPr>
            <w:tcW w:w="2335" w:type="dxa"/>
            <w:shd w:val="clear" w:color="auto" w:fill="auto"/>
          </w:tcPr>
          <w:p w:rsidR="00316912" w:rsidRPr="00FD0DD5" w:rsidRDefault="00316912" w:rsidP="00316912">
            <w:pPr>
              <w:pStyle w:val="Default"/>
              <w:spacing w:after="27"/>
              <w:rPr>
                <w:rFonts w:ascii="Arial" w:hAnsi="Arial" w:cs="Arial"/>
                <w:b/>
                <w:sz w:val="20"/>
                <w:szCs w:val="20"/>
              </w:rPr>
            </w:pPr>
            <w:r w:rsidRPr="00FD0DD5">
              <w:rPr>
                <w:rFonts w:ascii="Arial" w:hAnsi="Arial" w:cs="Arial"/>
                <w:b/>
                <w:sz w:val="20"/>
                <w:szCs w:val="20"/>
              </w:rPr>
              <w:t xml:space="preserve">Coastal Vulnerability </w:t>
            </w:r>
          </w:p>
          <w:p w:rsidR="00316912" w:rsidRPr="00FD0DD5" w:rsidRDefault="00316912" w:rsidP="00316912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FD0DD5">
              <w:rPr>
                <w:rFonts w:ascii="Arial" w:hAnsi="Arial" w:cs="Arial"/>
                <w:sz w:val="20"/>
                <w:szCs w:val="20"/>
                <w:lang w:val="de-DE"/>
              </w:rPr>
              <w:t>1. Characterisation of natural process and human interactions.</w:t>
            </w:r>
          </w:p>
          <w:p w:rsidR="00316912" w:rsidRPr="00FD0DD5" w:rsidRDefault="00316912" w:rsidP="00316912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FD0DD5">
              <w:rPr>
                <w:rFonts w:ascii="Arial" w:hAnsi="Arial" w:cs="Arial"/>
                <w:sz w:val="20"/>
                <w:szCs w:val="20"/>
                <w:lang w:val="de-DE"/>
              </w:rPr>
              <w:t>2. Development of predictive frameworks and adaptive coastal management strategies that support the evolution of resilient coastal communities.</w:t>
            </w:r>
          </w:p>
          <w:p w:rsidR="00316912" w:rsidRPr="00FD0DD5" w:rsidRDefault="00316912" w:rsidP="00316912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</w:p>
          <w:p w:rsidR="00316912" w:rsidRPr="00FD0DD5" w:rsidRDefault="00316912" w:rsidP="00316912">
            <w:pPr>
              <w:pStyle w:val="Default"/>
              <w:spacing w:after="27"/>
              <w:rPr>
                <w:rFonts w:ascii="Arial" w:hAnsi="Arial" w:cs="Arial"/>
                <w:b/>
                <w:sz w:val="20"/>
                <w:szCs w:val="20"/>
              </w:rPr>
            </w:pPr>
            <w:r w:rsidRPr="00FD0DD5">
              <w:rPr>
                <w:rFonts w:ascii="Arial" w:hAnsi="Arial" w:cs="Arial"/>
                <w:b/>
                <w:sz w:val="20"/>
                <w:szCs w:val="20"/>
              </w:rPr>
              <w:t>Freshwater Security</w:t>
            </w:r>
          </w:p>
          <w:p w:rsidR="00316912" w:rsidRPr="00FD0DD5" w:rsidRDefault="00316912" w:rsidP="00316912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FD0DD5">
              <w:rPr>
                <w:rFonts w:ascii="Arial" w:hAnsi="Arial" w:cs="Arial"/>
                <w:sz w:val="20"/>
                <w:szCs w:val="20"/>
                <w:lang w:val="de-DE"/>
              </w:rPr>
              <w:t>1. Identification and characterization of the interactions between natural processes and human practices that govern water budgeting in selected regions.</w:t>
            </w:r>
          </w:p>
          <w:p w:rsidR="00316912" w:rsidRPr="00FD0DD5" w:rsidRDefault="00316912" w:rsidP="00510452">
            <w:pPr>
              <w:pStyle w:val="Default"/>
              <w:spacing w:after="27"/>
              <w:rPr>
                <w:rFonts w:ascii="Arial" w:hAnsi="Arial" w:cs="Arial"/>
                <w:sz w:val="20"/>
                <w:szCs w:val="20"/>
              </w:rPr>
            </w:pPr>
            <w:r w:rsidRPr="00FD0DD5">
              <w:rPr>
                <w:rFonts w:ascii="Arial" w:hAnsi="Arial" w:cs="Arial"/>
                <w:sz w:val="20"/>
                <w:szCs w:val="20"/>
                <w:lang w:val="de-DE"/>
              </w:rPr>
              <w:t xml:space="preserve">2.Development of approaches that support the evolution of resilient communities through improved seasonal  forecasting of droughts, taking into account natural  and socio-economic drivers </w:t>
            </w:r>
            <w:r w:rsidRPr="00FD0DD5">
              <w:rPr>
                <w:rFonts w:ascii="Arial" w:hAnsi="Arial" w:cs="Arial"/>
                <w:sz w:val="20"/>
                <w:szCs w:val="20"/>
                <w:lang w:val="de-DE"/>
              </w:rPr>
              <w:lastRenderedPageBreak/>
              <w:t>identified</w:t>
            </w:r>
            <w:r w:rsidR="00510452" w:rsidRPr="00FD0DD5">
              <w:rPr>
                <w:rFonts w:ascii="Arial" w:hAnsi="Arial" w:cs="Arial"/>
                <w:sz w:val="20"/>
                <w:szCs w:val="20"/>
                <w:lang w:val="de-DE"/>
              </w:rPr>
              <w:t>.</w:t>
            </w:r>
          </w:p>
        </w:tc>
        <w:tc>
          <w:tcPr>
            <w:tcW w:w="2626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lastRenderedPageBreak/>
              <w:t>Collaborative research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51045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 xml:space="preserve">Capacity development for developing countries under certain conditions </w:t>
            </w:r>
          </w:p>
        </w:tc>
        <w:tc>
          <w:tcPr>
            <w:tcW w:w="2268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R2.5 million per theme for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2-3 years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Research partners matching assistance:</w:t>
            </w:r>
          </w:p>
          <w:p w:rsidR="00316912" w:rsidRPr="00FD0DD5" w:rsidRDefault="00F64DAB" w:rsidP="00316912">
            <w:pPr>
              <w:rPr>
                <w:rFonts w:ascii="Arial" w:hAnsi="Arial" w:cs="Arial"/>
              </w:rPr>
            </w:pPr>
            <w:hyperlink r:id="rId12" w:history="1">
              <w:r w:rsidR="00316912" w:rsidRPr="00FD0DD5">
                <w:rPr>
                  <w:rStyle w:val="Hyperlink"/>
                  <w:rFonts w:ascii="Arial" w:hAnsi="Arial" w:cs="Arial"/>
                </w:rPr>
                <w:t>http://igfagcr.org/index.php/guidelines</w:t>
              </w:r>
            </w:hyperlink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Consortia must consist of at least three of the participating countries: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Australia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Brazil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Canada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France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Germany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India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Japan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Russia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South Africa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United Kingdom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USA</w:t>
            </w:r>
          </w:p>
          <w:p w:rsidR="00316912" w:rsidRPr="00FD0DD5" w:rsidRDefault="00316912" w:rsidP="00316912">
            <w:pPr>
              <w:rPr>
                <w:rFonts w:ascii="Arial" w:hAnsi="Arial" w:cs="Arial"/>
                <w:color w:val="1F497D"/>
                <w:lang w:val="en-GB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Consortia must</w:t>
            </w:r>
            <w:r w:rsidRPr="00FD0DD5">
              <w:rPr>
                <w:rFonts w:ascii="Arial" w:hAnsi="Arial" w:cs="Arial"/>
                <w:lang w:val="en-GB"/>
              </w:rPr>
              <w:t xml:space="preserve"> include collaboration between natural and social sciences and show clear links through to users </w:t>
            </w:r>
            <w:r w:rsidRPr="00FD0DD5">
              <w:rPr>
                <w:rFonts w:ascii="Arial" w:hAnsi="Arial" w:cs="Arial"/>
              </w:rPr>
              <w:t xml:space="preserve">(e.g. communities, industry) 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51045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NRF eligibility rules apply</w:t>
            </w:r>
            <w:r w:rsidR="00510452" w:rsidRPr="00FD0DD5">
              <w:rPr>
                <w:rFonts w:ascii="Arial" w:hAnsi="Arial" w:cs="Arial"/>
              </w:rPr>
              <w:t>.</w:t>
            </w:r>
          </w:p>
          <w:p w:rsidR="00316912" w:rsidRPr="00FD0DD5" w:rsidRDefault="00316912" w:rsidP="00316912">
            <w:pPr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hAnsi="Arial" w:cs="Arial"/>
              </w:rPr>
              <w:t xml:space="preserve"> </w:t>
            </w:r>
          </w:p>
          <w:p w:rsidR="00510452" w:rsidRPr="00FD0DD5" w:rsidRDefault="00510452" w:rsidP="00510452">
            <w:pPr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hAnsi="Arial" w:cs="Arial"/>
              </w:rPr>
              <w:t xml:space="preserve">Queries: </w:t>
            </w:r>
            <w:proofErr w:type="spellStart"/>
            <w:r w:rsidRPr="00FD0DD5">
              <w:rPr>
                <w:rFonts w:ascii="Arial" w:eastAsia="Calibri" w:hAnsi="Arial" w:cs="Arial"/>
                <w:bCs/>
                <w:noProof w:val="0"/>
                <w:color w:val="000000"/>
              </w:rPr>
              <w:t>Achuo</w:t>
            </w:r>
            <w:proofErr w:type="spellEnd"/>
            <w:r w:rsidRPr="00FD0DD5">
              <w:rPr>
                <w:rFonts w:ascii="Arial" w:eastAsia="Calibri" w:hAnsi="Arial" w:cs="Arial"/>
                <w:bCs/>
                <w:noProof w:val="0"/>
                <w:color w:val="000000"/>
              </w:rPr>
              <w:t xml:space="preserve"> </w:t>
            </w:r>
            <w:proofErr w:type="spellStart"/>
            <w:r w:rsidRPr="00FD0DD5">
              <w:rPr>
                <w:rFonts w:ascii="Arial" w:eastAsia="Calibri" w:hAnsi="Arial" w:cs="Arial"/>
                <w:bCs/>
                <w:noProof w:val="0"/>
                <w:color w:val="000000"/>
              </w:rPr>
              <w:t>Enow</w:t>
            </w:r>
            <w:proofErr w:type="spellEnd"/>
          </w:p>
          <w:p w:rsidR="00510452" w:rsidRPr="00FD0DD5" w:rsidRDefault="00510452" w:rsidP="0051045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eastAsia="Calibri" w:hAnsi="Arial" w:cs="Arial"/>
                <w:noProof w:val="0"/>
                <w:color w:val="000000"/>
              </w:rPr>
              <w:t xml:space="preserve">012 481 4143 </w:t>
            </w:r>
          </w:p>
          <w:p w:rsidR="00510452" w:rsidRPr="00FD0DD5" w:rsidRDefault="00F64DAB" w:rsidP="00510452">
            <w:pPr>
              <w:rPr>
                <w:rFonts w:ascii="Arial" w:eastAsia="Calibri" w:hAnsi="Arial" w:cs="Arial"/>
                <w:noProof w:val="0"/>
                <w:color w:val="000000"/>
              </w:rPr>
            </w:pPr>
            <w:hyperlink r:id="rId13" w:history="1">
              <w:r w:rsidR="00510452" w:rsidRPr="00FD0DD5">
                <w:rPr>
                  <w:rStyle w:val="Hyperlink"/>
                  <w:rFonts w:ascii="Arial" w:eastAsia="Calibri" w:hAnsi="Arial" w:cs="Arial"/>
                  <w:noProof w:val="0"/>
                </w:rPr>
                <w:t>a.enow@nrf.ac.za</w:t>
              </w:r>
            </w:hyperlink>
          </w:p>
          <w:p w:rsidR="00510452" w:rsidRPr="00FD0DD5" w:rsidRDefault="00510452" w:rsidP="00510452">
            <w:pPr>
              <w:rPr>
                <w:rFonts w:ascii="Arial" w:hAnsi="Arial" w:cs="Arial"/>
                <w:bCs/>
                <w:color w:val="FF0000"/>
              </w:rPr>
            </w:pPr>
          </w:p>
          <w:p w:rsidR="00510452" w:rsidRPr="00FD0DD5" w:rsidRDefault="00F64DAB" w:rsidP="00510452">
            <w:pPr>
              <w:rPr>
                <w:rFonts w:ascii="Arial" w:hAnsi="Arial" w:cs="Arial"/>
                <w:bCs/>
                <w:color w:val="FF0000"/>
              </w:rPr>
            </w:pPr>
            <w:hyperlink r:id="rId14" w:history="1">
              <w:r w:rsidR="00510452" w:rsidRPr="00FD0DD5">
                <w:rPr>
                  <w:rStyle w:val="Hyperlink"/>
                  <w:rFonts w:ascii="Arial" w:hAnsi="Arial" w:cs="Arial"/>
                  <w:bCs/>
                </w:rPr>
                <w:t>http://www.nrf.ac.za/funding</w:t>
              </w:r>
              <w:r w:rsidR="00510452" w:rsidRPr="00FD0DD5">
                <w:rPr>
                  <w:rStyle w:val="Hyperlink"/>
                  <w:rFonts w:ascii="Arial" w:hAnsi="Arial" w:cs="Arial"/>
                  <w:bCs/>
                </w:rPr>
                <w:lastRenderedPageBreak/>
                <w:t>_overview.php?fid=121</w:t>
              </w:r>
            </w:hyperlink>
          </w:p>
          <w:p w:rsidR="00510452" w:rsidRPr="00FD0DD5" w:rsidRDefault="00510452" w:rsidP="00510452">
            <w:pPr>
              <w:rPr>
                <w:rFonts w:ascii="Arial" w:hAnsi="Arial" w:cs="Arial"/>
                <w:bCs/>
                <w:color w:val="FF0000"/>
              </w:rPr>
            </w:pPr>
          </w:p>
          <w:p w:rsidR="00316912" w:rsidRPr="00FD0DD5" w:rsidRDefault="00F64DAB" w:rsidP="00EA6985">
            <w:pPr>
              <w:rPr>
                <w:rFonts w:ascii="Arial" w:hAnsi="Arial" w:cs="Arial"/>
              </w:rPr>
            </w:pPr>
            <w:hyperlink r:id="rId15" w:history="1">
              <w:r w:rsidR="00510452" w:rsidRPr="00FD0DD5">
                <w:rPr>
                  <w:rStyle w:val="Hyperlink"/>
                  <w:rFonts w:ascii="Arial" w:hAnsi="Arial" w:cs="Arial"/>
                  <w:bCs/>
                </w:rPr>
                <w:t>www.belmontforum.org/iof</w:t>
              </w:r>
            </w:hyperlink>
          </w:p>
        </w:tc>
        <w:tc>
          <w:tcPr>
            <w:tcW w:w="2835" w:type="dxa"/>
            <w:shd w:val="clear" w:color="auto" w:fill="auto"/>
          </w:tcPr>
          <w:p w:rsidR="00E56370" w:rsidRPr="005079D9" w:rsidRDefault="00E62782" w:rsidP="00E56370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5079D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lastRenderedPageBreak/>
              <w:t>13</w:t>
            </w:r>
            <w:r w:rsidR="00E56370" w:rsidRPr="005079D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July 2012</w:t>
            </w:r>
          </w:p>
          <w:p w:rsidR="00E56370" w:rsidRPr="005079D9" w:rsidRDefault="00E56370" w:rsidP="00E56370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5079D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Pre-proposals</w:t>
            </w:r>
          </w:p>
          <w:p w:rsidR="00E62782" w:rsidRPr="005079D9" w:rsidRDefault="00E62782" w:rsidP="00E56370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5079D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(SU Research Office)</w:t>
            </w:r>
          </w:p>
          <w:p w:rsidR="00E56370" w:rsidRPr="005079D9" w:rsidRDefault="00E56370" w:rsidP="00E56370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:rsidR="00316912" w:rsidRPr="005079D9" w:rsidRDefault="00316912" w:rsidP="00510452">
            <w:pPr>
              <w:rPr>
                <w:rFonts w:ascii="Arial" w:hAnsi="Arial" w:cs="Arial"/>
                <w:b/>
              </w:rPr>
            </w:pPr>
          </w:p>
        </w:tc>
      </w:tr>
      <w:tr w:rsidR="00C609B9" w:rsidRPr="00CD33DC" w:rsidTr="00C609B9">
        <w:tblPrEx>
          <w:tblLook w:val="00A0" w:firstRow="1" w:lastRow="0" w:firstColumn="1" w:lastColumn="0" w:noHBand="0" w:noVBand="0"/>
        </w:tblPrEx>
        <w:trPr>
          <w:trHeight w:val="1266"/>
        </w:trPr>
        <w:tc>
          <w:tcPr>
            <w:tcW w:w="1951" w:type="dxa"/>
            <w:shd w:val="clear" w:color="auto" w:fill="FFFFCC"/>
          </w:tcPr>
          <w:p w:rsidR="00C609B9" w:rsidRPr="00FD0DD5" w:rsidRDefault="00C609B9" w:rsidP="00C609B9">
            <w:pPr>
              <w:spacing w:before="60" w:after="60" w:line="276" w:lineRule="auto"/>
              <w:rPr>
                <w:rFonts w:ascii="Arial" w:eastAsiaTheme="minorHAnsi" w:hAnsi="Arial" w:cs="Arial"/>
                <w:b/>
                <w:bCs/>
                <w:lang w:val="en-US" w:eastAsia="en-US"/>
              </w:rPr>
            </w:pPr>
            <w:r w:rsidRPr="00FD0DD5">
              <w:rPr>
                <w:rFonts w:ascii="Arial" w:eastAsiaTheme="minorHAnsi" w:hAnsi="Arial" w:cs="Arial"/>
                <w:b/>
                <w:bCs/>
                <w:lang w:val="en-US" w:eastAsia="en-US"/>
              </w:rPr>
              <w:lastRenderedPageBreak/>
              <w:t>African Growth &amp; Development Policy (AGRODEP)</w:t>
            </w:r>
          </w:p>
          <w:p w:rsidR="00C609B9" w:rsidRPr="00FD0DD5" w:rsidRDefault="00C609B9" w:rsidP="00C609B9">
            <w:pPr>
              <w:spacing w:before="60" w:after="60" w:line="276" w:lineRule="auto"/>
              <w:rPr>
                <w:rFonts w:ascii="Arial" w:eastAsiaTheme="minorHAnsi" w:hAnsi="Arial" w:cs="Arial"/>
                <w:b/>
                <w:bCs/>
                <w:lang w:val="en-US" w:eastAsia="en-US"/>
              </w:rPr>
            </w:pPr>
            <w:r w:rsidRPr="00FD0DD5">
              <w:rPr>
                <w:rFonts w:ascii="Arial" w:eastAsiaTheme="minorHAnsi" w:hAnsi="Arial" w:cs="Arial"/>
                <w:b/>
                <w:bCs/>
                <w:lang w:val="en-US" w:eastAsia="en-US"/>
              </w:rPr>
              <w:t>Modeling Consortium</w:t>
            </w:r>
          </w:p>
          <w:p w:rsidR="00C609B9" w:rsidRPr="00FD0DD5" w:rsidRDefault="00C609B9" w:rsidP="00C609B9">
            <w:pPr>
              <w:spacing w:before="60" w:after="60" w:line="276" w:lineRule="auto"/>
              <w:rPr>
                <w:rFonts w:ascii="Arial" w:eastAsiaTheme="minorHAnsi" w:hAnsi="Arial" w:cs="Arial"/>
                <w:b/>
                <w:bCs/>
                <w:lang w:val="en-US" w:eastAsia="en-US"/>
              </w:rPr>
            </w:pPr>
          </w:p>
        </w:tc>
        <w:tc>
          <w:tcPr>
            <w:tcW w:w="2335" w:type="dxa"/>
            <w:shd w:val="clear" w:color="auto" w:fill="FFFFCC"/>
          </w:tcPr>
          <w:p w:rsidR="00C609B9" w:rsidRPr="00FD0DD5" w:rsidRDefault="00C609B9" w:rsidP="00C609B9">
            <w:pPr>
              <w:spacing w:line="276" w:lineRule="auto"/>
              <w:rPr>
                <w:rFonts w:ascii="Arial" w:eastAsiaTheme="minorHAnsi" w:hAnsi="Arial" w:cs="Arial"/>
                <w:lang w:val="en-US" w:eastAsia="en-US"/>
              </w:rPr>
            </w:pPr>
            <w:r w:rsidRPr="00FD0DD5">
              <w:rPr>
                <w:rFonts w:ascii="Arial" w:eastAsiaTheme="minorHAnsi" w:hAnsi="Arial" w:cs="Arial"/>
                <w:lang w:val="en-US" w:eastAsia="en-US"/>
              </w:rPr>
              <w:t>Land</w:t>
            </w:r>
          </w:p>
          <w:p w:rsidR="00C609B9" w:rsidRPr="00FD0DD5" w:rsidRDefault="00C609B9" w:rsidP="00C609B9">
            <w:pPr>
              <w:spacing w:line="276" w:lineRule="auto"/>
              <w:rPr>
                <w:rFonts w:ascii="Arial" w:eastAsiaTheme="minorHAnsi" w:hAnsi="Arial" w:cs="Arial"/>
                <w:lang w:val="en-US" w:eastAsia="en-US"/>
              </w:rPr>
            </w:pPr>
          </w:p>
          <w:p w:rsidR="00C609B9" w:rsidRPr="00FD0DD5" w:rsidRDefault="00C609B9" w:rsidP="00C609B9">
            <w:pPr>
              <w:spacing w:line="276" w:lineRule="auto"/>
              <w:rPr>
                <w:rFonts w:ascii="Arial" w:eastAsiaTheme="minorHAnsi" w:hAnsi="Arial" w:cs="Arial"/>
                <w:lang w:val="en-US" w:eastAsia="en-US"/>
              </w:rPr>
            </w:pPr>
            <w:r w:rsidRPr="00FD0DD5">
              <w:rPr>
                <w:rFonts w:ascii="Arial" w:eastAsiaTheme="minorHAnsi" w:hAnsi="Arial" w:cs="Arial"/>
                <w:lang w:val="en-US" w:eastAsia="en-US"/>
              </w:rPr>
              <w:t>Land markets</w:t>
            </w:r>
          </w:p>
          <w:p w:rsidR="00C609B9" w:rsidRPr="00FD0DD5" w:rsidRDefault="00C609B9" w:rsidP="00C609B9">
            <w:pPr>
              <w:spacing w:line="276" w:lineRule="auto"/>
              <w:rPr>
                <w:rFonts w:ascii="Arial" w:eastAsiaTheme="minorHAnsi" w:hAnsi="Arial" w:cs="Arial"/>
                <w:lang w:val="en-US" w:eastAsia="en-US"/>
              </w:rPr>
            </w:pPr>
          </w:p>
          <w:p w:rsidR="00C609B9" w:rsidRPr="00FD0DD5" w:rsidRDefault="00C609B9" w:rsidP="00C609B9">
            <w:pPr>
              <w:spacing w:line="276" w:lineRule="auto"/>
              <w:rPr>
                <w:rFonts w:ascii="Arial" w:eastAsiaTheme="minorHAnsi" w:hAnsi="Arial" w:cs="Arial"/>
                <w:lang w:val="en-US" w:eastAsia="en-US"/>
              </w:rPr>
            </w:pPr>
            <w:r w:rsidRPr="00FD0DD5">
              <w:rPr>
                <w:rFonts w:ascii="Arial" w:eastAsiaTheme="minorHAnsi" w:hAnsi="Arial" w:cs="Arial"/>
                <w:lang w:val="en-US" w:eastAsia="en-US"/>
              </w:rPr>
              <w:t>Land institutions</w:t>
            </w:r>
          </w:p>
          <w:p w:rsidR="00C609B9" w:rsidRPr="00FD0DD5" w:rsidRDefault="00C609B9" w:rsidP="00C609B9">
            <w:pPr>
              <w:spacing w:line="276" w:lineRule="auto"/>
              <w:rPr>
                <w:rFonts w:ascii="Arial" w:eastAsiaTheme="minorHAnsi" w:hAnsi="Arial" w:cs="Arial"/>
                <w:lang w:val="en-US" w:eastAsia="en-US"/>
              </w:rPr>
            </w:pPr>
          </w:p>
          <w:p w:rsidR="00C609B9" w:rsidRPr="00FD0DD5" w:rsidRDefault="00C609B9" w:rsidP="00373EA3">
            <w:pPr>
              <w:spacing w:line="276" w:lineRule="auto"/>
              <w:rPr>
                <w:rFonts w:ascii="Arial" w:eastAsiaTheme="minorHAnsi" w:hAnsi="Arial" w:cs="Arial"/>
                <w:lang w:val="en-US" w:eastAsia="en-US"/>
              </w:rPr>
            </w:pPr>
            <w:r w:rsidRPr="00FD0DD5">
              <w:rPr>
                <w:rFonts w:ascii="Arial" w:eastAsiaTheme="minorHAnsi" w:hAnsi="Arial" w:cs="Arial"/>
                <w:lang w:val="en-US" w:eastAsia="en-US"/>
              </w:rPr>
              <w:t>Development of the agricultural sector in Africa</w:t>
            </w:r>
          </w:p>
        </w:tc>
        <w:tc>
          <w:tcPr>
            <w:tcW w:w="2626" w:type="dxa"/>
            <w:shd w:val="clear" w:color="auto" w:fill="FFFFCC"/>
          </w:tcPr>
          <w:p w:rsidR="00C609B9" w:rsidRPr="00FD0DD5" w:rsidRDefault="00C609B9" w:rsidP="00C609B9">
            <w:pPr>
              <w:spacing w:after="60"/>
              <w:rPr>
                <w:rFonts w:ascii="Arial" w:eastAsiaTheme="minorHAnsi" w:hAnsi="Arial" w:cs="Arial"/>
                <w:lang w:val="en-US" w:eastAsia="en-US"/>
              </w:rPr>
            </w:pPr>
            <w:r w:rsidRPr="00FD0DD5">
              <w:rPr>
                <w:rFonts w:ascii="Arial" w:eastAsiaTheme="minorHAnsi" w:hAnsi="Arial" w:cs="Arial"/>
                <w:lang w:val="en-US" w:eastAsia="en-US"/>
              </w:rPr>
              <w:t xml:space="preserve">Any </w:t>
            </w:r>
            <w:r w:rsidR="003C314C">
              <w:rPr>
                <w:rFonts w:ascii="Arial" w:eastAsiaTheme="minorHAnsi" w:hAnsi="Arial" w:cs="Arial"/>
                <w:lang w:val="en-US" w:eastAsia="en-US"/>
              </w:rPr>
              <w:t>aspect related to the</w:t>
            </w:r>
            <w:r w:rsidRPr="00FD0DD5">
              <w:rPr>
                <w:rFonts w:ascii="Arial" w:eastAsiaTheme="minorHAnsi" w:hAnsi="Arial" w:cs="Arial"/>
                <w:lang w:val="en-US" w:eastAsia="en-US"/>
              </w:rPr>
              <w:t xml:space="preserve"> </w:t>
            </w:r>
            <w:r w:rsidR="003C314C">
              <w:rPr>
                <w:rFonts w:ascii="Arial" w:eastAsiaTheme="minorHAnsi" w:hAnsi="Arial" w:cs="Arial"/>
                <w:lang w:val="en-US" w:eastAsia="en-US"/>
              </w:rPr>
              <w:t xml:space="preserve">listed </w:t>
            </w:r>
            <w:r w:rsidRPr="00FD0DD5">
              <w:rPr>
                <w:rFonts w:ascii="Arial" w:eastAsiaTheme="minorHAnsi" w:hAnsi="Arial" w:cs="Arial"/>
                <w:lang w:val="en-US" w:eastAsia="en-US"/>
              </w:rPr>
              <w:t xml:space="preserve">topics </w:t>
            </w:r>
          </w:p>
          <w:p w:rsidR="00C609B9" w:rsidRPr="00FD0DD5" w:rsidRDefault="00C609B9" w:rsidP="00C609B9">
            <w:pPr>
              <w:spacing w:before="60" w:after="60" w:line="276" w:lineRule="auto"/>
              <w:rPr>
                <w:rFonts w:ascii="Arial" w:eastAsiaTheme="minorHAnsi" w:hAnsi="Arial" w:cs="Arial"/>
                <w:lang w:val="en-US" w:eastAsia="en-US"/>
              </w:rPr>
            </w:pPr>
          </w:p>
        </w:tc>
        <w:tc>
          <w:tcPr>
            <w:tcW w:w="2268" w:type="dxa"/>
            <w:shd w:val="clear" w:color="auto" w:fill="FFFFCC"/>
          </w:tcPr>
          <w:p w:rsidR="00C609B9" w:rsidRPr="00FD0DD5" w:rsidRDefault="00C609B9" w:rsidP="00C609B9">
            <w:pPr>
              <w:spacing w:before="60" w:after="60" w:line="276" w:lineRule="auto"/>
              <w:rPr>
                <w:rFonts w:ascii="Arial" w:eastAsiaTheme="minorHAnsi" w:hAnsi="Arial" w:cs="Arial"/>
                <w:spacing w:val="-3"/>
                <w:lang w:val="en-US" w:eastAsia="en-US"/>
              </w:rPr>
            </w:pPr>
            <w:r w:rsidRPr="00FD0DD5">
              <w:rPr>
                <w:rFonts w:ascii="Arial" w:eastAsiaTheme="minorHAnsi" w:hAnsi="Arial" w:cs="Arial"/>
                <w:spacing w:val="-3"/>
                <w:lang w:val="en-US" w:eastAsia="en-US"/>
              </w:rPr>
              <w:t>$10 000 - $15 000</w:t>
            </w:r>
          </w:p>
          <w:p w:rsidR="00C609B9" w:rsidRPr="00FD0DD5" w:rsidRDefault="00C609B9" w:rsidP="00C609B9">
            <w:pPr>
              <w:spacing w:before="60" w:after="60" w:line="276" w:lineRule="auto"/>
              <w:rPr>
                <w:rFonts w:ascii="Arial" w:eastAsiaTheme="minorHAnsi" w:hAnsi="Arial" w:cs="Arial"/>
                <w:spacing w:val="-3"/>
                <w:lang w:val="en-US" w:eastAsia="en-US"/>
              </w:rPr>
            </w:pPr>
            <w:r w:rsidRPr="00FD0DD5">
              <w:rPr>
                <w:rFonts w:ascii="Arial" w:eastAsiaTheme="minorHAnsi" w:hAnsi="Arial" w:cs="Arial"/>
                <w:spacing w:val="-3"/>
                <w:lang w:val="en-US" w:eastAsia="en-US"/>
              </w:rPr>
              <w:t>One year: September 2012-2013</w:t>
            </w:r>
          </w:p>
        </w:tc>
        <w:tc>
          <w:tcPr>
            <w:tcW w:w="2694" w:type="dxa"/>
            <w:shd w:val="clear" w:color="auto" w:fill="FFFFCC"/>
          </w:tcPr>
          <w:p w:rsidR="00C609B9" w:rsidRPr="00FD0DD5" w:rsidRDefault="00C609B9" w:rsidP="00C609B9">
            <w:pPr>
              <w:pStyle w:val="ListParagraph"/>
              <w:numPr>
                <w:ilvl w:val="0"/>
                <w:numId w:val="22"/>
              </w:numPr>
              <w:spacing w:after="60"/>
              <w:ind w:left="176" w:hanging="142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 w:rsidRPr="00FD0DD5"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  <w:t xml:space="preserve">All researchers, especially </w:t>
            </w:r>
            <w:r w:rsidR="003C314C"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  <w:t>those who</w:t>
            </w:r>
            <w:r w:rsidRPr="00FD0DD5"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  <w:t xml:space="preserve"> have already engaged in some/all of the topics</w:t>
            </w:r>
          </w:p>
          <w:p w:rsidR="00C609B9" w:rsidRDefault="00C609B9" w:rsidP="00C609B9">
            <w:pPr>
              <w:pStyle w:val="ListParagraph"/>
              <w:numPr>
                <w:ilvl w:val="0"/>
                <w:numId w:val="22"/>
              </w:numPr>
              <w:spacing w:after="60"/>
              <w:ind w:left="176" w:hanging="142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 w:rsidRPr="00FD0DD5"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  <w:t xml:space="preserve"> Submission of </w:t>
            </w:r>
            <w:r w:rsidR="003C314C"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  <w:t>a</w:t>
            </w:r>
            <w:r w:rsidRPr="00FD0DD5"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  <w:t xml:space="preserve"> 4 page proposal</w:t>
            </w:r>
            <w:r w:rsidR="003C314C"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  <w:t xml:space="preserve"> (free format)</w:t>
            </w:r>
          </w:p>
          <w:p w:rsidR="00373EA3" w:rsidRPr="00373EA3" w:rsidRDefault="00F64DAB" w:rsidP="00373EA3">
            <w:pPr>
              <w:pStyle w:val="ListParagraph"/>
              <w:spacing w:after="60"/>
              <w:ind w:left="176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hyperlink r:id="rId16" w:history="1">
              <w:r w:rsidR="00373EA3" w:rsidRPr="00373EA3">
                <w:rPr>
                  <w:rStyle w:val="Hyperlink"/>
                  <w:rFonts w:ascii="Arial" w:hAnsi="Arial" w:cs="Arial"/>
                  <w:lang w:val="en-US"/>
                </w:rPr>
                <w:t>www.agrodep.org</w:t>
              </w:r>
            </w:hyperlink>
          </w:p>
        </w:tc>
        <w:tc>
          <w:tcPr>
            <w:tcW w:w="2835" w:type="dxa"/>
            <w:shd w:val="clear" w:color="auto" w:fill="FFFFCC"/>
          </w:tcPr>
          <w:p w:rsidR="00C609B9" w:rsidRDefault="00C609B9" w:rsidP="00C609B9">
            <w:pPr>
              <w:spacing w:line="276" w:lineRule="auto"/>
              <w:rPr>
                <w:rFonts w:ascii="Arial" w:eastAsiaTheme="minorHAnsi" w:hAnsi="Arial" w:cs="Arial"/>
                <w:b/>
                <w:bCs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FF0000"/>
                <w:sz w:val="24"/>
                <w:szCs w:val="24"/>
                <w:lang w:val="en-US" w:eastAsia="en-US"/>
              </w:rPr>
              <w:t>16 July 2012</w:t>
            </w:r>
          </w:p>
        </w:tc>
      </w:tr>
      <w:tr w:rsidR="00EA7ECD" w:rsidRPr="00CD33DC" w:rsidTr="00A52C31">
        <w:tblPrEx>
          <w:tblLook w:val="00A0" w:firstRow="1" w:lastRow="0" w:firstColumn="1" w:lastColumn="0" w:noHBand="0" w:noVBand="0"/>
        </w:tblPrEx>
        <w:trPr>
          <w:trHeight w:val="1266"/>
        </w:trPr>
        <w:tc>
          <w:tcPr>
            <w:tcW w:w="1951" w:type="dxa"/>
            <w:shd w:val="clear" w:color="auto" w:fill="FFFFCC"/>
          </w:tcPr>
          <w:p w:rsidR="00EA7ECD" w:rsidRPr="00FD0DD5" w:rsidRDefault="00EA7ECD" w:rsidP="00EA7ECD">
            <w:pPr>
              <w:spacing w:before="60" w:after="60" w:line="276" w:lineRule="auto"/>
              <w:rPr>
                <w:rFonts w:ascii="Arial" w:eastAsia="SimSun" w:hAnsi="Arial" w:cs="Arial"/>
                <w:b/>
                <w:bCs/>
                <w:color w:val="000000"/>
                <w:lang w:val="en-US" w:eastAsia="en-US"/>
              </w:rPr>
            </w:pPr>
            <w:r w:rsidRPr="00FD0DD5">
              <w:rPr>
                <w:rFonts w:ascii="Arial" w:hAnsi="Arial" w:cs="Arial"/>
                <w:b/>
                <w:bCs/>
                <w:color w:val="000000"/>
                <w:lang w:val="en-US"/>
              </w:rPr>
              <w:t>NRF Thuthuka</w:t>
            </w:r>
          </w:p>
          <w:p w:rsidR="00EA7ECD" w:rsidRPr="00FD0DD5" w:rsidRDefault="00EA7ECD" w:rsidP="00EA7ECD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rPr>
                <w:rFonts w:ascii="Arial" w:hAnsi="Arial" w:cs="Arial"/>
                <w:iCs/>
                <w:color w:val="1F497D"/>
                <w:sz w:val="20"/>
                <w:szCs w:val="20"/>
                <w:lang w:val="en-US"/>
              </w:rPr>
            </w:pPr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t>PhD track</w:t>
            </w:r>
          </w:p>
          <w:p w:rsidR="00EA7ECD" w:rsidRPr="00FD0DD5" w:rsidRDefault="00EA7ECD" w:rsidP="00EA7ECD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rPr>
                <w:rFonts w:ascii="Arial" w:hAnsi="Arial" w:cs="Arial"/>
                <w:iCs/>
                <w:color w:val="1F497D"/>
                <w:sz w:val="20"/>
                <w:szCs w:val="20"/>
                <w:lang w:val="en-US"/>
              </w:rPr>
            </w:pPr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t>Post-PhD track</w:t>
            </w:r>
          </w:p>
          <w:p w:rsidR="00EA7ECD" w:rsidRPr="00FD0DD5" w:rsidRDefault="00EA7ECD" w:rsidP="00EA7ECD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rPr>
                <w:rFonts w:ascii="Arial" w:hAnsi="Arial" w:cs="Arial"/>
                <w:b/>
                <w:bCs/>
                <w:color w:val="1F497D"/>
                <w:sz w:val="20"/>
                <w:szCs w:val="20"/>
                <w:lang w:val="en-US" w:eastAsia="en-US"/>
              </w:rPr>
            </w:pPr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t>NRF Rating track</w:t>
            </w:r>
          </w:p>
        </w:tc>
        <w:tc>
          <w:tcPr>
            <w:tcW w:w="2335" w:type="dxa"/>
            <w:shd w:val="clear" w:color="auto" w:fill="FFFFCC"/>
          </w:tcPr>
          <w:p w:rsidR="00EA7ECD" w:rsidRPr="00FD0DD5" w:rsidRDefault="00EA7ECD" w:rsidP="00EA7ECD">
            <w:pPr>
              <w:spacing w:line="276" w:lineRule="auto"/>
              <w:rPr>
                <w:rFonts w:ascii="Arial" w:eastAsia="SimSun" w:hAnsi="Arial" w:cs="Arial"/>
                <w:lang w:val="en-US" w:eastAsia="en-US"/>
              </w:rPr>
            </w:pPr>
            <w:r w:rsidRPr="00FD0DD5">
              <w:rPr>
                <w:rFonts w:ascii="Arial" w:hAnsi="Arial" w:cs="Arial"/>
                <w:color w:val="000000"/>
                <w:lang w:val="en-US"/>
              </w:rPr>
              <w:t>All</w:t>
            </w:r>
          </w:p>
        </w:tc>
        <w:tc>
          <w:tcPr>
            <w:tcW w:w="2626" w:type="dxa"/>
            <w:shd w:val="clear" w:color="auto" w:fill="FFFFCC"/>
          </w:tcPr>
          <w:p w:rsidR="00EA7ECD" w:rsidRPr="00FD0DD5" w:rsidRDefault="00EA7ECD" w:rsidP="00EA7ECD">
            <w:pPr>
              <w:spacing w:before="60" w:after="60" w:line="276" w:lineRule="auto"/>
              <w:rPr>
                <w:rFonts w:ascii="Arial" w:eastAsia="SimSun" w:hAnsi="Arial" w:cs="Arial"/>
                <w:lang w:val="en-US" w:eastAsia="en-US"/>
              </w:rPr>
            </w:pPr>
            <w:r w:rsidRPr="00FD0DD5">
              <w:rPr>
                <w:rFonts w:ascii="Arial" w:hAnsi="Arial" w:cs="Arial"/>
                <w:lang w:val="en-US"/>
              </w:rPr>
              <w:t>Research operating costs;</w:t>
            </w:r>
          </w:p>
          <w:p w:rsidR="00EA7ECD" w:rsidRPr="00FD0DD5" w:rsidRDefault="00EA7ECD" w:rsidP="00EA7ECD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FD0DD5">
              <w:rPr>
                <w:rFonts w:ascii="Arial" w:hAnsi="Arial" w:cs="Arial"/>
                <w:lang w:val="en-US"/>
              </w:rPr>
              <w:t>student, postdoc &amp; staff development support (as part of project);</w:t>
            </w:r>
          </w:p>
          <w:p w:rsidR="00EA7ECD" w:rsidRPr="00FD0DD5" w:rsidRDefault="00EA7ECD" w:rsidP="00EA7ECD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FD0DD5">
              <w:rPr>
                <w:rFonts w:ascii="Arial" w:hAnsi="Arial" w:cs="Arial"/>
                <w:lang w:val="en-US"/>
              </w:rPr>
              <w:t>Travel (as part of project);</w:t>
            </w:r>
          </w:p>
          <w:p w:rsidR="00EA7ECD" w:rsidRPr="00FD0DD5" w:rsidRDefault="00EA7ECD" w:rsidP="00EA7ECD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FD0DD5">
              <w:rPr>
                <w:rFonts w:ascii="Arial" w:hAnsi="Arial" w:cs="Arial"/>
                <w:lang w:val="en-US"/>
              </w:rPr>
              <w:t>Research equipment</w:t>
            </w:r>
          </w:p>
          <w:p w:rsidR="00EA7ECD" w:rsidRPr="00FD0DD5" w:rsidRDefault="00EA7ECD" w:rsidP="00EA7ECD">
            <w:pPr>
              <w:spacing w:before="60" w:after="60" w:line="276" w:lineRule="auto"/>
              <w:rPr>
                <w:rFonts w:ascii="Arial" w:hAnsi="Arial" w:cs="Arial"/>
                <w:bCs/>
                <w:iCs/>
                <w:lang w:val="en-US"/>
              </w:rPr>
            </w:pPr>
            <w:r w:rsidRPr="00FD0DD5">
              <w:rPr>
                <w:rFonts w:ascii="Arial" w:hAnsi="Arial" w:cs="Arial"/>
                <w:bCs/>
                <w:iCs/>
                <w:lang w:val="en-US"/>
              </w:rPr>
              <w:t>(See p 24 of Grants Manual for more information)</w:t>
            </w:r>
          </w:p>
          <w:p w:rsidR="00EA7ECD" w:rsidRPr="00FD0DD5" w:rsidRDefault="00EA7ECD" w:rsidP="00EA7ECD">
            <w:pPr>
              <w:spacing w:before="60" w:after="60" w:line="276" w:lineRule="auto"/>
              <w:rPr>
                <w:rFonts w:ascii="Arial" w:eastAsia="SimSun" w:hAnsi="Arial" w:cs="Arial"/>
                <w:lang w:val="en-US" w:eastAsia="en-US"/>
              </w:rPr>
            </w:pPr>
          </w:p>
        </w:tc>
        <w:tc>
          <w:tcPr>
            <w:tcW w:w="2268" w:type="dxa"/>
            <w:shd w:val="clear" w:color="auto" w:fill="FFFFCC"/>
          </w:tcPr>
          <w:p w:rsidR="00EA7ECD" w:rsidRPr="00FD0DD5" w:rsidRDefault="00EA7ECD" w:rsidP="00EA7ECD">
            <w:pPr>
              <w:spacing w:before="60" w:after="60" w:line="276" w:lineRule="auto"/>
              <w:rPr>
                <w:rFonts w:ascii="Arial" w:eastAsia="SimSun" w:hAnsi="Arial" w:cs="Arial"/>
                <w:bCs/>
                <w:iCs/>
                <w:spacing w:val="-3"/>
                <w:lang w:val="en-US" w:eastAsia="en-US"/>
              </w:rPr>
            </w:pPr>
            <w:r w:rsidRPr="00FD0DD5">
              <w:rPr>
                <w:rFonts w:ascii="Arial" w:hAnsi="Arial" w:cs="Arial"/>
                <w:bCs/>
                <w:iCs/>
                <w:spacing w:val="-3"/>
                <w:lang w:val="en-US"/>
              </w:rPr>
              <w:t>(See p 24 of Grants Manual for maximum amounts funded)</w:t>
            </w:r>
          </w:p>
          <w:p w:rsidR="00EA7ECD" w:rsidRPr="00FD0DD5" w:rsidRDefault="00EA7ECD" w:rsidP="00EA7ECD">
            <w:pPr>
              <w:spacing w:before="60" w:after="60" w:line="276" w:lineRule="auto"/>
              <w:rPr>
                <w:rFonts w:ascii="Arial" w:hAnsi="Arial" w:cs="Arial"/>
                <w:b/>
                <w:bCs/>
                <w:i/>
                <w:iCs/>
                <w:color w:val="1F497D"/>
                <w:spacing w:val="-3"/>
                <w:lang w:val="en-US"/>
              </w:rPr>
            </w:pPr>
          </w:p>
          <w:p w:rsidR="00EA7ECD" w:rsidRPr="00FD0DD5" w:rsidRDefault="00EA7ECD" w:rsidP="00A52C31">
            <w:pPr>
              <w:spacing w:before="60" w:after="60"/>
              <w:rPr>
                <w:rFonts w:ascii="Arial" w:hAnsi="Arial" w:cs="Arial"/>
                <w:iCs/>
                <w:spacing w:val="-3"/>
                <w:lang w:val="en-US"/>
              </w:rPr>
            </w:pPr>
            <w:r w:rsidRPr="00FD0DD5">
              <w:rPr>
                <w:rFonts w:ascii="Arial" w:hAnsi="Arial" w:cs="Arial"/>
                <w:iCs/>
                <w:spacing w:val="-3"/>
                <w:lang w:val="en-US"/>
              </w:rPr>
              <w:t xml:space="preserve">Research operating budget of </w:t>
            </w:r>
            <w:r w:rsidRPr="00FD0DD5">
              <w:rPr>
                <w:rFonts w:ascii="Arial" w:hAnsi="Arial" w:cs="Arial"/>
                <w:iCs/>
                <w:spacing w:val="-3"/>
                <w:u w:val="single"/>
                <w:lang w:val="en-US"/>
              </w:rPr>
              <w:t>less</w:t>
            </w:r>
            <w:r w:rsidRPr="00FD0DD5">
              <w:rPr>
                <w:rFonts w:ascii="Arial" w:hAnsi="Arial" w:cs="Arial"/>
                <w:iCs/>
                <w:spacing w:val="-3"/>
                <w:lang w:val="en-US"/>
              </w:rPr>
              <w:t xml:space="preserve"> than R25,000 requested from the NRF will not be considered for funding. </w:t>
            </w:r>
          </w:p>
          <w:p w:rsidR="00EA7ECD" w:rsidRPr="00FD0DD5" w:rsidRDefault="00EA7ECD" w:rsidP="00A52C31">
            <w:pPr>
              <w:spacing w:after="60"/>
              <w:ind w:left="34"/>
              <w:rPr>
                <w:rFonts w:ascii="Arial" w:hAnsi="Arial" w:cs="Arial"/>
                <w:lang w:val="en-US"/>
              </w:rPr>
            </w:pPr>
            <w:r w:rsidRPr="00FD0DD5">
              <w:rPr>
                <w:rFonts w:ascii="Arial" w:hAnsi="Arial" w:cs="Arial"/>
                <w:lang w:val="en-US"/>
              </w:rPr>
              <w:t>Max 6 years (in 2 x three-year cycles)</w:t>
            </w:r>
          </w:p>
          <w:p w:rsidR="00EA7ECD" w:rsidRPr="00FD0DD5" w:rsidRDefault="00EA7ECD" w:rsidP="00EA7ECD">
            <w:pPr>
              <w:spacing w:before="60" w:after="60" w:line="276" w:lineRule="auto"/>
              <w:rPr>
                <w:rFonts w:ascii="Arial" w:eastAsia="SimSun" w:hAnsi="Arial" w:cs="Arial"/>
                <w:i/>
                <w:iCs/>
                <w:color w:val="1F497D"/>
                <w:spacing w:val="-3"/>
                <w:lang w:val="en-US" w:eastAsia="en-US"/>
              </w:rPr>
            </w:pPr>
          </w:p>
        </w:tc>
        <w:tc>
          <w:tcPr>
            <w:tcW w:w="2694" w:type="dxa"/>
            <w:shd w:val="clear" w:color="auto" w:fill="FFFFCC"/>
          </w:tcPr>
          <w:p w:rsidR="00EA7ECD" w:rsidRPr="00FD0DD5" w:rsidRDefault="00EA7ECD" w:rsidP="00EA7ECD">
            <w:pPr>
              <w:spacing w:after="60" w:line="276" w:lineRule="auto"/>
              <w:rPr>
                <w:rFonts w:ascii="Arial" w:eastAsia="SimSun" w:hAnsi="Arial" w:cs="Arial"/>
                <w:lang w:val="en-US" w:eastAsia="en-US"/>
              </w:rPr>
            </w:pPr>
            <w:r w:rsidRPr="00FD0DD5">
              <w:rPr>
                <w:rFonts w:ascii="Arial" w:hAnsi="Arial" w:cs="Arial"/>
              </w:rPr>
              <w:t>Full time appointed staff. Staff appointed on contract must have proof of appointment for the duration of the funding period applied for.</w:t>
            </w:r>
          </w:p>
          <w:p w:rsidR="00EA7ECD" w:rsidRPr="00FD0DD5" w:rsidRDefault="00EA7ECD" w:rsidP="00EA7ECD">
            <w:pPr>
              <w:spacing w:after="60"/>
              <w:rPr>
                <w:rFonts w:ascii="Arial" w:hAnsi="Arial" w:cs="Arial"/>
                <w:lang w:val="en-US"/>
              </w:rPr>
            </w:pPr>
            <w:r w:rsidRPr="00FD0DD5">
              <w:rPr>
                <w:rFonts w:ascii="Arial" w:hAnsi="Arial" w:cs="Arial"/>
                <w:b/>
                <w:bCs/>
                <w:lang w:val="en-US"/>
              </w:rPr>
              <w:t>PhD track</w:t>
            </w:r>
            <w:r w:rsidRPr="00FD0DD5">
              <w:rPr>
                <w:rFonts w:ascii="Arial" w:hAnsi="Arial" w:cs="Arial"/>
                <w:lang w:val="en-US"/>
              </w:rPr>
              <w:t xml:space="preserve">: </w:t>
            </w:r>
          </w:p>
          <w:p w:rsidR="00EA7ECD" w:rsidRPr="00FD0DD5" w:rsidRDefault="00EA7ECD" w:rsidP="00EA7EC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t>only SA citizens</w:t>
            </w:r>
          </w:p>
          <w:p w:rsidR="00EA7ECD" w:rsidRPr="00FD0DD5" w:rsidRDefault="00EA7ECD" w:rsidP="00EA7EC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t>registered for doctoral degree</w:t>
            </w:r>
          </w:p>
          <w:p w:rsidR="00EA7ECD" w:rsidRPr="00FD0DD5" w:rsidRDefault="00EA7ECD" w:rsidP="00EA7EC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t>preferably &lt;45 years of age at the time of application</w:t>
            </w:r>
          </w:p>
          <w:p w:rsidR="00EA7ECD" w:rsidRPr="00FD0DD5" w:rsidRDefault="00EA7ECD" w:rsidP="00EA7ECD">
            <w:pPr>
              <w:spacing w:after="60"/>
              <w:rPr>
                <w:rFonts w:ascii="Arial" w:hAnsi="Arial" w:cs="Arial"/>
                <w:b/>
                <w:bCs/>
                <w:lang w:val="en-US"/>
              </w:rPr>
            </w:pPr>
            <w:r w:rsidRPr="00FD0DD5">
              <w:rPr>
                <w:rFonts w:ascii="Arial" w:hAnsi="Arial" w:cs="Arial"/>
                <w:b/>
                <w:bCs/>
                <w:lang w:val="en-US"/>
              </w:rPr>
              <w:t>Post-PhD track:</w:t>
            </w:r>
          </w:p>
          <w:p w:rsidR="00EA7ECD" w:rsidRPr="00FD0DD5" w:rsidRDefault="00EA7ECD" w:rsidP="00EA7ECD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t>only SA citizens</w:t>
            </w:r>
          </w:p>
          <w:p w:rsidR="00EA7ECD" w:rsidRPr="00FD0DD5" w:rsidRDefault="00EA7ECD" w:rsidP="00EA7ECD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obtained doctoral degree ≤ 5 </w:t>
            </w:r>
            <w:proofErr w:type="spellStart"/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t>yrs</w:t>
            </w:r>
            <w:proofErr w:type="spellEnd"/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prior to date of application</w:t>
            </w:r>
          </w:p>
          <w:p w:rsidR="00EA7ECD" w:rsidRPr="00FD0DD5" w:rsidRDefault="00EA7ECD" w:rsidP="00EA7ECD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t>preferably &lt;45 years of age at the time of application</w:t>
            </w:r>
          </w:p>
          <w:p w:rsidR="00EA7ECD" w:rsidRPr="00FD0DD5" w:rsidRDefault="00EA7ECD" w:rsidP="00EA7ECD">
            <w:pPr>
              <w:pStyle w:val="ListParagraph"/>
              <w:spacing w:after="60"/>
              <w:ind w:left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D0DD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NRF Rating Track:</w:t>
            </w:r>
          </w:p>
          <w:p w:rsidR="00EA7ECD" w:rsidRPr="00FD0DD5" w:rsidRDefault="00EA7ECD" w:rsidP="00EA7ECD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SA citizens &amp; </w:t>
            </w:r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lastRenderedPageBreak/>
              <w:t>permanent residents</w:t>
            </w:r>
          </w:p>
          <w:p w:rsidR="00EA7ECD" w:rsidRPr="00FD0DD5" w:rsidRDefault="00EA7ECD" w:rsidP="00EA7ECD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t>should not be a rated researcher</w:t>
            </w:r>
          </w:p>
          <w:p w:rsidR="00EA7ECD" w:rsidRPr="00FD0DD5" w:rsidRDefault="00EA7ECD" w:rsidP="00EA7ECD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FD0DD5">
              <w:rPr>
                <w:rFonts w:ascii="Arial" w:hAnsi="Arial" w:cs="Arial"/>
                <w:iCs/>
                <w:sz w:val="20"/>
                <w:szCs w:val="20"/>
                <w:lang w:val="en-US"/>
              </w:rPr>
              <w:t>have a doctoral degree or undergone equivalent research training</w:t>
            </w:r>
          </w:p>
          <w:p w:rsidR="00EA7ECD" w:rsidRPr="00FD0DD5" w:rsidRDefault="00EA7ECD" w:rsidP="00EA7ECD">
            <w:pPr>
              <w:pStyle w:val="ListParagraph"/>
              <w:spacing w:after="60" w:line="276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</w:pPr>
            <w:r w:rsidRPr="00FD0DD5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(More info on </w:t>
            </w:r>
            <w:proofErr w:type="spellStart"/>
            <w:r w:rsidRPr="00FD0DD5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>pp</w:t>
            </w:r>
            <w:proofErr w:type="spellEnd"/>
            <w:r w:rsidRPr="00FD0DD5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7-8 of Grants Manual)</w:t>
            </w:r>
          </w:p>
          <w:p w:rsidR="00EA7ECD" w:rsidRPr="00FD0DD5" w:rsidRDefault="00EA7ECD" w:rsidP="0094300A">
            <w:pPr>
              <w:rPr>
                <w:rFonts w:ascii="Arial" w:eastAsia="SimSun" w:hAnsi="Arial" w:cs="Arial"/>
                <w:lang w:val="en-US" w:eastAsia="en-US"/>
              </w:rPr>
            </w:pPr>
            <w:r w:rsidRPr="00FD0DD5">
              <w:rPr>
                <w:rFonts w:ascii="Arial" w:hAnsi="Arial" w:cs="Arial"/>
                <w:bCs/>
              </w:rPr>
              <w:t xml:space="preserve">Queries: Riana Coetsee at </w:t>
            </w:r>
            <w:hyperlink r:id="rId17" w:history="1">
              <w:r w:rsidRPr="00FD0DD5">
                <w:rPr>
                  <w:rStyle w:val="Hyperlink"/>
                  <w:rFonts w:ascii="Arial" w:hAnsi="Arial" w:cs="Arial"/>
                  <w:bCs/>
                </w:rPr>
                <w:t>mjc@sun.ac.za</w:t>
              </w:r>
            </w:hyperlink>
          </w:p>
        </w:tc>
        <w:tc>
          <w:tcPr>
            <w:tcW w:w="2835" w:type="dxa"/>
            <w:shd w:val="clear" w:color="auto" w:fill="FFFFCC"/>
          </w:tcPr>
          <w:p w:rsidR="00EA7ECD" w:rsidRDefault="00EA7ECD" w:rsidP="00EA7ECD">
            <w:pPr>
              <w:spacing w:after="60" w:line="276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lastRenderedPageBreak/>
              <w:t>20</w:t>
            </w:r>
            <w:r w:rsidRPr="004435E1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July 2012</w:t>
            </w:r>
          </w:p>
          <w:p w:rsidR="00EA7ECD" w:rsidRDefault="00EA7ECD" w:rsidP="00EA7ECD">
            <w:pPr>
              <w:spacing w:after="60" w:line="276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Note: closing date has been extended</w:t>
            </w:r>
          </w:p>
          <w:p w:rsidR="00EA7ECD" w:rsidRDefault="00EA7ECD" w:rsidP="00EA7ECD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300CF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(SU Research Office)</w:t>
            </w:r>
          </w:p>
          <w:p w:rsidR="00EA7ECD" w:rsidRPr="004435E1" w:rsidRDefault="00EA7ECD" w:rsidP="00EA7ECD">
            <w:pPr>
              <w:spacing w:after="60" w:line="276" w:lineRule="auto"/>
              <w:rPr>
                <w:rFonts w:ascii="Arial" w:eastAsia="SimSun" w:hAnsi="Arial" w:cs="Arial"/>
                <w:sz w:val="24"/>
                <w:szCs w:val="24"/>
                <w:lang w:val="en-US" w:eastAsia="en-US"/>
              </w:rPr>
            </w:pPr>
          </w:p>
        </w:tc>
      </w:tr>
      <w:tr w:rsidR="00036FAA" w:rsidRPr="00CD33DC" w:rsidTr="005965F8">
        <w:tblPrEx>
          <w:tblLook w:val="00A0" w:firstRow="1" w:lastRow="0" w:firstColumn="1" w:lastColumn="0" w:noHBand="0" w:noVBand="0"/>
        </w:tblPrEx>
        <w:trPr>
          <w:trHeight w:val="416"/>
        </w:trPr>
        <w:tc>
          <w:tcPr>
            <w:tcW w:w="1951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  <w:b/>
                <w:lang w:val="en-GB"/>
              </w:rPr>
            </w:pPr>
            <w:r w:rsidRPr="00FD0DD5">
              <w:rPr>
                <w:rFonts w:ascii="Arial" w:hAnsi="Arial" w:cs="Arial"/>
                <w:b/>
                <w:lang w:val="en-GB"/>
              </w:rPr>
              <w:lastRenderedPageBreak/>
              <w:t>Edulink II</w:t>
            </w:r>
          </w:p>
          <w:p w:rsidR="00316912" w:rsidRPr="00FD0DD5" w:rsidRDefault="00316912" w:rsidP="00316912">
            <w:pPr>
              <w:rPr>
                <w:rFonts w:ascii="Arial" w:hAnsi="Arial" w:cs="Arial"/>
                <w:b/>
                <w:lang w:val="en-GB"/>
              </w:rPr>
            </w:pPr>
            <w:r w:rsidRPr="00FD0DD5">
              <w:rPr>
                <w:rFonts w:ascii="Arial" w:eastAsia="Calibri" w:hAnsi="Arial" w:cs="Arial"/>
                <w:b/>
                <w:bCs/>
                <w:noProof w:val="0"/>
                <w:color w:val="000000"/>
              </w:rPr>
              <w:t>ACP (African, Caribbean, Pacific)-EU Co-operation Programme in Higher Education</w:t>
            </w:r>
            <w:r w:rsidRPr="00FD0DD5">
              <w:rPr>
                <w:rFonts w:ascii="Arial" w:hAnsi="Arial" w:cs="Arial"/>
                <w:b/>
                <w:lang w:val="en-GB"/>
              </w:rPr>
              <w:t xml:space="preserve"> </w:t>
            </w:r>
          </w:p>
          <w:p w:rsidR="00316912" w:rsidRPr="00FD0DD5" w:rsidRDefault="00316912" w:rsidP="00316912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335" w:type="dxa"/>
            <w:shd w:val="clear" w:color="auto" w:fill="auto"/>
          </w:tcPr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eastAsia="Calibri" w:hAnsi="Arial" w:cs="Arial"/>
                <w:b/>
                <w:bCs/>
                <w:noProof w:val="0"/>
                <w:color w:val="000000"/>
              </w:rPr>
              <w:t xml:space="preserve">Energy access and efficiency 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spacing w:after="38"/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eastAsia="Calibri" w:hAnsi="Arial" w:cs="Arial"/>
                <w:noProof w:val="0"/>
                <w:color w:val="000000"/>
              </w:rPr>
              <w:t xml:space="preserve"> Use of modern technologies; 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spacing w:after="38"/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eastAsia="Calibri" w:hAnsi="Arial" w:cs="Arial"/>
                <w:noProof w:val="0"/>
                <w:color w:val="000000"/>
              </w:rPr>
              <w:t xml:space="preserve"> Renewable energies; 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spacing w:after="38"/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eastAsia="Calibri" w:hAnsi="Arial" w:cs="Arial"/>
                <w:noProof w:val="0"/>
                <w:color w:val="000000"/>
              </w:rPr>
              <w:t xml:space="preserve"> Reduction of greenhouse gas emissions; 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spacing w:after="38"/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eastAsia="Calibri" w:hAnsi="Arial" w:cs="Arial"/>
                <w:noProof w:val="0"/>
                <w:color w:val="000000"/>
              </w:rPr>
              <w:t xml:space="preserve"> Policies and strategies to cleaner, stable electricity services (e.g. to households and businesses); 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eastAsia="Calibri" w:hAnsi="Arial" w:cs="Arial"/>
                <w:noProof w:val="0"/>
                <w:color w:val="000000"/>
              </w:rPr>
              <w:t xml:space="preserve"> Improved infrastructures. 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  <w:color w:val="000000"/>
              </w:rPr>
            </w:pP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eastAsia="Calibri" w:hAnsi="Arial" w:cs="Arial"/>
                <w:b/>
                <w:bCs/>
                <w:noProof w:val="0"/>
                <w:color w:val="000000"/>
              </w:rPr>
              <w:t xml:space="preserve">Agriculture and food security 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spacing w:after="38"/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eastAsia="Calibri" w:hAnsi="Arial" w:cs="Arial"/>
                <w:noProof w:val="0"/>
                <w:color w:val="000000"/>
              </w:rPr>
              <w:t xml:space="preserve"> Value chains efficiency; 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spacing w:after="38"/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eastAsia="Calibri" w:hAnsi="Arial" w:cs="Arial"/>
                <w:noProof w:val="0"/>
                <w:color w:val="000000"/>
              </w:rPr>
              <w:t xml:space="preserve"> Regional agricultural and food markets; 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spacing w:after="38"/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eastAsia="Calibri" w:hAnsi="Arial" w:cs="Arial"/>
                <w:noProof w:val="0"/>
                <w:color w:val="000000"/>
              </w:rPr>
              <w:t xml:space="preserve"> Nutrition/malnutrition issues; 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spacing w:after="38"/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eastAsia="Calibri" w:hAnsi="Arial" w:cs="Arial"/>
                <w:noProof w:val="0"/>
                <w:color w:val="000000"/>
              </w:rPr>
              <w:t xml:space="preserve"> Veterinary sciences 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spacing w:after="38"/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eastAsia="Calibri" w:hAnsi="Arial" w:cs="Arial"/>
                <w:noProof w:val="0"/>
                <w:color w:val="000000"/>
              </w:rPr>
              <w:t xml:space="preserve"> Sustainable fishing </w:t>
            </w:r>
            <w:r w:rsidRPr="00FD0DD5">
              <w:rPr>
                <w:rFonts w:ascii="Arial" w:eastAsia="Calibri" w:hAnsi="Arial" w:cs="Arial"/>
                <w:noProof w:val="0"/>
                <w:color w:val="000000"/>
              </w:rPr>
              <w:lastRenderedPageBreak/>
              <w:t xml:space="preserve">and monitoring systems; 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  <w:color w:val="000000"/>
              </w:rPr>
            </w:pPr>
            <w:r w:rsidRPr="00FD0DD5">
              <w:rPr>
                <w:rFonts w:ascii="Arial" w:eastAsia="Calibri" w:hAnsi="Arial" w:cs="Arial"/>
                <w:noProof w:val="0"/>
                <w:color w:val="000000"/>
              </w:rPr>
              <w:t xml:space="preserve"> Improved infrastructures. </w:t>
            </w:r>
          </w:p>
          <w:p w:rsidR="00316912" w:rsidRPr="00FD0DD5" w:rsidRDefault="00316912" w:rsidP="00316912">
            <w:pPr>
              <w:pStyle w:val="Default"/>
              <w:spacing w:after="27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626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  <w:lang w:val="en-GB"/>
              </w:rPr>
            </w:pPr>
            <w:r w:rsidRPr="00FD0DD5">
              <w:rPr>
                <w:rFonts w:ascii="Arial" w:hAnsi="Arial" w:cs="Arial"/>
                <w:b/>
                <w:bCs/>
                <w:lang w:val="en-GB"/>
              </w:rPr>
              <w:lastRenderedPageBreak/>
              <w:t>Management/administration capacity of the ACP HEIs</w:t>
            </w:r>
            <w:r w:rsidRPr="00FD0DD5">
              <w:rPr>
                <w:rFonts w:ascii="Arial" w:hAnsi="Arial" w:cs="Arial"/>
                <w:lang w:val="en-GB"/>
              </w:rPr>
              <w:t>: strengthening international relations units; student and staff mobility; creating capacity of planning and evaluation units; internationalisation of campuses; assurance units; dissemination of results from EDULINK projects; short term study visits.</w:t>
            </w:r>
          </w:p>
          <w:p w:rsidR="00316912" w:rsidRPr="00FD0DD5" w:rsidRDefault="00316912" w:rsidP="00316912">
            <w:pPr>
              <w:rPr>
                <w:rFonts w:ascii="Arial" w:hAnsi="Arial" w:cs="Arial"/>
                <w:lang w:val="en-GB"/>
              </w:rPr>
            </w:pPr>
          </w:p>
          <w:p w:rsidR="00316912" w:rsidRPr="00FD0DD5" w:rsidRDefault="00316912" w:rsidP="005965F8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  <w:b/>
                <w:bCs/>
                <w:lang w:val="en-GB"/>
              </w:rPr>
              <w:t>Academic capacity of the ACP HEIs</w:t>
            </w:r>
            <w:r w:rsidRPr="00FD0DD5">
              <w:rPr>
                <w:rFonts w:ascii="Arial" w:hAnsi="Arial" w:cs="Arial"/>
                <w:lang w:val="en-GB"/>
              </w:rPr>
              <w:t xml:space="preserve">: developing/implementing new curricula; postgraduate student exchanges, joint development of curricula; academic staff exchanges; regional courses for training academic staff; teacher training courses for academic staff; postgraduate student and/or staff mobility; developing/implementing </w:t>
            </w:r>
            <w:r w:rsidRPr="00FD0DD5">
              <w:rPr>
                <w:rFonts w:ascii="Arial" w:hAnsi="Arial" w:cs="Arial"/>
                <w:lang w:val="en-GB"/>
              </w:rPr>
              <w:lastRenderedPageBreak/>
              <w:t>credit transfer processes; the promotion, dissemination and demonstration of project results.</w:t>
            </w:r>
            <w:r w:rsidRPr="00FD0DD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  <w:spacing w:val="-3"/>
                <w:u w:val="single"/>
              </w:rPr>
            </w:pPr>
            <w:r w:rsidRPr="00FD0DD5">
              <w:rPr>
                <w:rFonts w:ascii="Arial" w:hAnsi="Arial" w:cs="Arial"/>
                <w:lang w:val="en-GB"/>
              </w:rPr>
              <w:lastRenderedPageBreak/>
              <w:t>€200,000 - €500,000</w:t>
            </w:r>
          </w:p>
        </w:tc>
        <w:tc>
          <w:tcPr>
            <w:tcW w:w="2694" w:type="dxa"/>
            <w:shd w:val="clear" w:color="auto" w:fill="auto"/>
          </w:tcPr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b/>
                <w:bCs/>
                <w:noProof w:val="0"/>
              </w:rPr>
            </w:pPr>
            <w:r w:rsidRPr="00FD0DD5">
              <w:rPr>
                <w:rFonts w:ascii="Arial" w:eastAsia="Calibri" w:hAnsi="Arial" w:cs="Arial"/>
                <w:b/>
                <w:bCs/>
                <w:noProof w:val="0"/>
              </w:rPr>
              <w:t>Partnerships and eligibility of Partners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  <w:r w:rsidRPr="00FD0DD5">
              <w:rPr>
                <w:rFonts w:ascii="Arial" w:eastAsia="Calibri" w:hAnsi="Arial" w:cs="Arial"/>
                <w:noProof w:val="0"/>
              </w:rPr>
              <w:t>Proposals must consist of a partnership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  <w:r w:rsidRPr="00FD0DD5">
              <w:rPr>
                <w:rFonts w:ascii="Arial" w:eastAsia="Calibri" w:hAnsi="Arial" w:cs="Arial"/>
                <w:noProof w:val="0"/>
              </w:rPr>
              <w:t>of at least 3 eligible institutions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  <w:r w:rsidRPr="00FD0DD5">
              <w:rPr>
                <w:rFonts w:ascii="Arial" w:eastAsia="Calibri" w:hAnsi="Arial" w:cs="Arial"/>
                <w:noProof w:val="0"/>
              </w:rPr>
              <w:t>At least 2 institutions must originate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  <w:r w:rsidRPr="00FD0DD5">
              <w:rPr>
                <w:rFonts w:ascii="Arial" w:eastAsia="Calibri" w:hAnsi="Arial" w:cs="Arial"/>
                <w:noProof w:val="0"/>
              </w:rPr>
              <w:t>from ACP States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  <w:r w:rsidRPr="00FD0DD5">
              <w:rPr>
                <w:rFonts w:ascii="Arial" w:eastAsia="Calibri" w:hAnsi="Arial" w:cs="Arial"/>
                <w:noProof w:val="0"/>
              </w:rPr>
              <w:t>The number of institutions from the ACP States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  <w:r w:rsidRPr="00FD0DD5">
              <w:rPr>
                <w:rFonts w:ascii="Arial" w:eastAsia="Calibri" w:hAnsi="Arial" w:cs="Arial"/>
                <w:noProof w:val="0"/>
              </w:rPr>
              <w:t>must always be greater than the number of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  <w:r w:rsidRPr="00FD0DD5">
              <w:rPr>
                <w:rFonts w:ascii="Arial" w:eastAsia="Calibri" w:hAnsi="Arial" w:cs="Arial"/>
                <w:noProof w:val="0"/>
              </w:rPr>
              <w:t>institutions from the EU or from other regions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  <w:r w:rsidRPr="00FD0DD5">
              <w:rPr>
                <w:rFonts w:ascii="Arial" w:eastAsia="Calibri" w:hAnsi="Arial" w:cs="Arial"/>
                <w:noProof w:val="0"/>
              </w:rPr>
              <w:t>(non-ACP)</w:t>
            </w:r>
          </w:p>
          <w:p w:rsidR="00316912" w:rsidRPr="00FD0DD5" w:rsidRDefault="00316912" w:rsidP="0031691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 w:val="0"/>
              </w:rPr>
            </w:pPr>
          </w:p>
          <w:p w:rsidR="00510452" w:rsidRPr="00FD0DD5" w:rsidRDefault="00510452" w:rsidP="00510452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Queries: Christoff Pauw at </w:t>
            </w:r>
            <w:hyperlink r:id="rId18" w:history="1">
              <w:r w:rsidRPr="00FD0DD5">
                <w:rPr>
                  <w:rStyle w:val="Hyperlink"/>
                  <w:rFonts w:ascii="Arial" w:hAnsi="Arial" w:cs="Arial"/>
                  <w:bCs/>
                </w:rPr>
                <w:t>cpauw@sun.ac.za</w:t>
              </w:r>
            </w:hyperlink>
          </w:p>
          <w:p w:rsidR="00510452" w:rsidRPr="00FD0DD5" w:rsidRDefault="00510452" w:rsidP="00510452">
            <w:pPr>
              <w:rPr>
                <w:rFonts w:ascii="Arial" w:hAnsi="Arial" w:cs="Arial"/>
                <w:bCs/>
              </w:rPr>
            </w:pPr>
          </w:p>
          <w:p w:rsidR="00510452" w:rsidRPr="00FD0DD5" w:rsidRDefault="00510452" w:rsidP="00510452">
            <w:pPr>
              <w:rPr>
                <w:rFonts w:ascii="Arial" w:hAnsi="Arial" w:cs="Arial"/>
                <w:color w:val="333333"/>
                <w:lang w:val="en"/>
              </w:rPr>
            </w:pPr>
            <w:r w:rsidRPr="00FD0DD5">
              <w:rPr>
                <w:rFonts w:ascii="Arial" w:hAnsi="Arial" w:cs="Arial"/>
                <w:lang w:val="en"/>
              </w:rPr>
              <w:t xml:space="preserve">An information session concerning the EDULINK II Call for Proposals will be held in Cape Town, at the Cape Peninsula University of Technology  on  </w:t>
            </w:r>
            <w:r w:rsidRPr="00FD0DD5">
              <w:rPr>
                <w:rFonts w:ascii="Arial" w:hAnsi="Arial" w:cs="Arial"/>
                <w:b/>
                <w:lang w:val="en"/>
              </w:rPr>
              <w:t>18.05.2012</w:t>
            </w:r>
          </w:p>
          <w:p w:rsidR="00316912" w:rsidRPr="00FD0DD5" w:rsidRDefault="00F64DAB" w:rsidP="00510452">
            <w:pPr>
              <w:rPr>
                <w:rFonts w:ascii="Arial" w:hAnsi="Arial" w:cs="Arial"/>
              </w:rPr>
            </w:pPr>
            <w:hyperlink r:id="rId19" w:history="1">
              <w:r w:rsidR="00510452" w:rsidRPr="00FD0DD5">
                <w:rPr>
                  <w:rStyle w:val="Hyperlink"/>
                  <w:rFonts w:ascii="Arial" w:hAnsi="Arial" w:cs="Arial"/>
                  <w:lang w:val="en"/>
                </w:rPr>
                <w:t>http://www.acp-edulink.eu/node/2205</w:t>
              </w:r>
            </w:hyperlink>
          </w:p>
        </w:tc>
        <w:tc>
          <w:tcPr>
            <w:tcW w:w="2835" w:type="dxa"/>
            <w:shd w:val="clear" w:color="auto" w:fill="auto"/>
          </w:tcPr>
          <w:p w:rsidR="00316912" w:rsidRDefault="00316912" w:rsidP="0031691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lastRenderedPageBreak/>
              <w:t>23 July 2012</w:t>
            </w:r>
          </w:p>
          <w:p w:rsidR="00316912" w:rsidRDefault="00316912" w:rsidP="0031691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(PGIO Office)</w:t>
            </w:r>
          </w:p>
          <w:p w:rsidR="00316912" w:rsidRDefault="00316912" w:rsidP="0031691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:rsidR="00316912" w:rsidRDefault="00316912" w:rsidP="00316912">
            <w:pPr>
              <w:rPr>
                <w:rFonts w:ascii="Arial" w:hAnsi="Arial" w:cs="Arial"/>
                <w:color w:val="333333"/>
                <w:lang w:val="en"/>
              </w:rPr>
            </w:pPr>
          </w:p>
          <w:p w:rsidR="00316912" w:rsidRDefault="00316912" w:rsidP="0031691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:rsidR="00316912" w:rsidRPr="005B0C5A" w:rsidRDefault="00316912" w:rsidP="0031691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036FAA" w:rsidRPr="00CD33DC" w:rsidTr="00A966AE">
        <w:tblPrEx>
          <w:tblLook w:val="00A0" w:firstRow="1" w:lastRow="0" w:firstColumn="1" w:lastColumn="0" w:noHBand="0" w:noVBand="0"/>
        </w:tblPrEx>
        <w:trPr>
          <w:trHeight w:val="419"/>
        </w:trPr>
        <w:tc>
          <w:tcPr>
            <w:tcW w:w="1951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FD0DD5">
              <w:rPr>
                <w:rFonts w:ascii="Arial" w:hAnsi="Arial" w:cs="Arial"/>
                <w:b/>
                <w:bCs/>
                <w:lang w:val="fr-FR"/>
              </w:rPr>
              <w:lastRenderedPageBreak/>
              <w:t>EU FP7 MARIE CURIE FELLOWHIPS:</w:t>
            </w:r>
          </w:p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</w:rPr>
            </w:pPr>
            <w:r w:rsidRPr="00FD0DD5">
              <w:rPr>
                <w:rFonts w:ascii="Arial" w:hAnsi="Arial" w:cs="Arial"/>
                <w:b/>
                <w:bCs/>
              </w:rPr>
              <w:t>International Outgoing Fellowships for Career Development  (IOF) -</w:t>
            </w:r>
          </w:p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</w:rPr>
            </w:pPr>
            <w:r w:rsidRPr="00FD0DD5">
              <w:rPr>
                <w:rFonts w:ascii="Arial" w:hAnsi="Arial" w:cs="Arial"/>
                <w:b/>
                <w:bCs/>
              </w:rPr>
              <w:t>EU to South Africa</w:t>
            </w:r>
          </w:p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5" w:type="dxa"/>
            <w:shd w:val="clear" w:color="auto" w:fill="auto"/>
          </w:tcPr>
          <w:p w:rsidR="00316912" w:rsidRPr="00FD0DD5" w:rsidRDefault="00316912" w:rsidP="00316912">
            <w:pPr>
              <w:pStyle w:val="Default"/>
              <w:spacing w:after="27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FD0DD5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  <w:tc>
          <w:tcPr>
            <w:tcW w:w="2626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12-24 months full time research at Stellenbosch University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 xml:space="preserve">For the </w:t>
            </w:r>
            <w:r w:rsidRPr="00FD0DD5">
              <w:rPr>
                <w:rFonts w:ascii="Arial" w:hAnsi="Arial" w:cs="Arial"/>
                <w:u w:val="single"/>
              </w:rPr>
              <w:t>researcher</w:t>
            </w:r>
            <w:r w:rsidRPr="00FD0DD5">
              <w:rPr>
                <w:rFonts w:ascii="Arial" w:hAnsi="Arial" w:cs="Arial"/>
              </w:rPr>
              <w:t>: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  <w:r w:rsidRPr="00FD0DD5">
              <w:rPr>
                <w:rFonts w:ascii="Arial" w:hAnsi="Arial" w:cs="Arial"/>
              </w:rPr>
              <w:t xml:space="preserve">Monthly allowance </w:t>
            </w:r>
            <w:r w:rsidRPr="00FD0DD5">
              <w:rPr>
                <w:rFonts w:ascii="Arial" w:hAnsi="Arial" w:cs="Arial"/>
                <w:spacing w:val="-3"/>
              </w:rPr>
              <w:t>based  on living expenses depending on country’s cost of living</w:t>
            </w: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  <w:r w:rsidRPr="00FD0DD5">
              <w:rPr>
                <w:rFonts w:ascii="Arial" w:hAnsi="Arial" w:cs="Arial"/>
                <w:spacing w:val="-3"/>
              </w:rPr>
              <w:t>Mobility allowance</w:t>
            </w: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  <w:spacing w:val="-3"/>
              </w:rPr>
              <w:t>Training allowance</w:t>
            </w:r>
          </w:p>
          <w:p w:rsidR="00316912" w:rsidRPr="00FD0DD5" w:rsidRDefault="00316912" w:rsidP="00316912">
            <w:pPr>
              <w:pStyle w:val="ListParagraph"/>
              <w:ind w:left="-1"/>
              <w:rPr>
                <w:rFonts w:ascii="Arial" w:hAnsi="Arial" w:cs="Arial"/>
                <w:sz w:val="20"/>
                <w:szCs w:val="20"/>
              </w:rPr>
            </w:pPr>
            <w:r w:rsidRPr="00FD0DD5">
              <w:rPr>
                <w:rFonts w:ascii="Arial" w:hAnsi="Arial" w:cs="Arial"/>
                <w:sz w:val="20"/>
                <w:szCs w:val="20"/>
              </w:rPr>
              <w:t xml:space="preserve">For the </w:t>
            </w:r>
            <w:r w:rsidRPr="00FD0DD5">
              <w:rPr>
                <w:rFonts w:ascii="Arial" w:hAnsi="Arial" w:cs="Arial"/>
                <w:sz w:val="20"/>
                <w:szCs w:val="20"/>
                <w:u w:val="single"/>
              </w:rPr>
              <w:t>host organisation</w:t>
            </w:r>
            <w:r w:rsidRPr="00FD0DD5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316912" w:rsidRPr="00FD0DD5" w:rsidRDefault="00316912" w:rsidP="00316912">
            <w:pPr>
              <w:pStyle w:val="ListParagraph"/>
              <w:ind w:left="-1"/>
              <w:rPr>
                <w:rFonts w:ascii="Arial" w:hAnsi="Arial" w:cs="Arial"/>
                <w:sz w:val="20"/>
                <w:szCs w:val="20"/>
              </w:rPr>
            </w:pPr>
          </w:p>
          <w:p w:rsidR="00316912" w:rsidRPr="00FD0DD5" w:rsidRDefault="00316912" w:rsidP="00316912">
            <w:pPr>
              <w:pStyle w:val="ListParagraph"/>
              <w:ind w:left="-1"/>
              <w:rPr>
                <w:rFonts w:ascii="Arial" w:hAnsi="Arial" w:cs="Arial"/>
                <w:sz w:val="20"/>
                <w:szCs w:val="20"/>
              </w:rPr>
            </w:pPr>
            <w:r w:rsidRPr="00FD0DD5">
              <w:rPr>
                <w:rFonts w:ascii="Arial" w:hAnsi="Arial" w:cs="Arial"/>
                <w:sz w:val="20"/>
                <w:szCs w:val="20"/>
              </w:rPr>
              <w:t>Management expenses related to the researcher</w:t>
            </w:r>
          </w:p>
        </w:tc>
        <w:tc>
          <w:tcPr>
            <w:tcW w:w="2268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  <w:r w:rsidRPr="00FD0DD5">
              <w:rPr>
                <w:rFonts w:ascii="Arial" w:hAnsi="Arial" w:cs="Arial"/>
                <w:spacing w:val="-3"/>
                <w:u w:val="single"/>
              </w:rPr>
              <w:t xml:space="preserve">Annual </w:t>
            </w:r>
            <w:r w:rsidRPr="00FD0DD5">
              <w:rPr>
                <w:rFonts w:ascii="Arial" w:hAnsi="Arial" w:cs="Arial"/>
                <w:spacing w:val="-3"/>
              </w:rPr>
              <w:t>living expenses range from:</w:t>
            </w: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  <w:r w:rsidRPr="00FD0DD5">
              <w:rPr>
                <w:rFonts w:ascii="Arial" w:hAnsi="Arial" w:cs="Arial"/>
                <w:spacing w:val="-3"/>
              </w:rPr>
              <w:t>~ €38 000 for early stage researchers, to</w:t>
            </w: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  <w:r w:rsidRPr="00FD0DD5">
              <w:rPr>
                <w:rFonts w:ascii="Arial" w:hAnsi="Arial" w:cs="Arial"/>
                <w:spacing w:val="-3"/>
              </w:rPr>
              <w:t>~  €87 500 for   researchers  &gt; 10 years experience.</w:t>
            </w: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  <w:u w:val="single"/>
              </w:rPr>
              <w:t>Monthly</w:t>
            </w:r>
            <w:r w:rsidRPr="00FD0DD5">
              <w:rPr>
                <w:rFonts w:ascii="Arial" w:hAnsi="Arial" w:cs="Arial"/>
              </w:rPr>
              <w:t xml:space="preserve"> mobility allowance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~ €700-1000/month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  <w:u w:val="single"/>
              </w:rPr>
              <w:t>Monthly</w:t>
            </w:r>
            <w:r w:rsidRPr="00FD0DD5">
              <w:rPr>
                <w:rFonts w:ascii="Arial" w:hAnsi="Arial" w:cs="Arial"/>
              </w:rPr>
              <w:t xml:space="preserve"> contribution to training</w:t>
            </w: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  <w:r w:rsidRPr="00FD0DD5">
              <w:rPr>
                <w:rFonts w:ascii="Arial" w:hAnsi="Arial" w:cs="Arial"/>
              </w:rPr>
              <w:t>~ €800/researcher-month</w:t>
            </w:r>
          </w:p>
        </w:tc>
        <w:tc>
          <w:tcPr>
            <w:tcW w:w="2694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Applicants must be experienced researchers.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Application must be made jointly by the researcher, the host organisation in SA and the researcher’s home organisation in EU.</w:t>
            </w:r>
          </w:p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</w:rPr>
            </w:pPr>
          </w:p>
          <w:p w:rsidR="00A966AE" w:rsidRPr="00FD0DD5" w:rsidRDefault="00A966AE" w:rsidP="00A966AE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Queries: Geoff Meese at </w:t>
            </w:r>
            <w:hyperlink r:id="rId20" w:history="1">
              <w:r w:rsidRPr="00FD0DD5">
                <w:rPr>
                  <w:rStyle w:val="Hyperlink"/>
                  <w:rFonts w:ascii="Arial" w:hAnsi="Arial" w:cs="Arial"/>
                  <w:bCs/>
                </w:rPr>
                <w:t>fp7@sun.ac.za</w:t>
              </w:r>
            </w:hyperlink>
          </w:p>
          <w:p w:rsidR="00A966AE" w:rsidRPr="00FD0DD5" w:rsidRDefault="00A966AE" w:rsidP="00A966AE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Or </w:t>
            </w:r>
          </w:p>
          <w:p w:rsidR="00A966AE" w:rsidRPr="00FD0DD5" w:rsidRDefault="00A966AE" w:rsidP="00A966AE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Lizél Kleingbiel at </w:t>
            </w:r>
            <w:hyperlink r:id="rId21" w:history="1">
              <w:r w:rsidRPr="00FD0DD5">
                <w:rPr>
                  <w:rStyle w:val="Hyperlink"/>
                  <w:rFonts w:ascii="Arial" w:hAnsi="Arial" w:cs="Arial"/>
                  <w:bCs/>
                </w:rPr>
                <w:t>lizelk@sun.ac.za</w:t>
              </w:r>
            </w:hyperlink>
          </w:p>
          <w:p w:rsidR="00A966AE" w:rsidRPr="00FD0DD5" w:rsidRDefault="00A966AE" w:rsidP="00A966AE">
            <w:pPr>
              <w:rPr>
                <w:rFonts w:ascii="Arial" w:hAnsi="Arial" w:cs="Arial"/>
                <w:bCs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316912" w:rsidRDefault="00316912" w:rsidP="0031691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9 </w:t>
            </w:r>
            <w:r w:rsidRPr="005B0C5A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August 201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2</w:t>
            </w:r>
          </w:p>
          <w:p w:rsidR="00316912" w:rsidRDefault="00316912" w:rsidP="0031691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300CF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(SU Research Office)</w:t>
            </w:r>
          </w:p>
          <w:p w:rsidR="00316912" w:rsidRDefault="00316912" w:rsidP="0031691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:rsidR="00316912" w:rsidRPr="005B0C5A" w:rsidRDefault="00316912" w:rsidP="00A966AE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036FAA" w:rsidRPr="00CD33DC" w:rsidTr="00EA6985">
        <w:tblPrEx>
          <w:tblLook w:val="00A0" w:firstRow="1" w:lastRow="0" w:firstColumn="1" w:lastColumn="0" w:noHBand="0" w:noVBand="0"/>
        </w:tblPrEx>
        <w:trPr>
          <w:trHeight w:val="844"/>
        </w:trPr>
        <w:tc>
          <w:tcPr>
            <w:tcW w:w="1951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</w:rPr>
            </w:pPr>
            <w:r w:rsidRPr="00FD0DD5">
              <w:rPr>
                <w:rFonts w:ascii="Arial" w:hAnsi="Arial" w:cs="Arial"/>
                <w:b/>
                <w:bCs/>
              </w:rPr>
              <w:t>EU FP7 MARIE CURIE FELLOWHIPS:</w:t>
            </w:r>
          </w:p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</w:rPr>
            </w:pPr>
            <w:r w:rsidRPr="00FD0DD5">
              <w:rPr>
                <w:rFonts w:ascii="Arial" w:hAnsi="Arial" w:cs="Arial"/>
                <w:b/>
                <w:bCs/>
              </w:rPr>
              <w:t>International Incoming Fellowships (IIF) –</w:t>
            </w:r>
          </w:p>
          <w:p w:rsidR="00316912" w:rsidRPr="00FD0DD5" w:rsidRDefault="00316912" w:rsidP="00316912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FD0DD5">
              <w:rPr>
                <w:rFonts w:ascii="Arial" w:hAnsi="Arial" w:cs="Arial"/>
                <w:b/>
                <w:bCs/>
              </w:rPr>
              <w:t>South Africa to EU</w:t>
            </w:r>
          </w:p>
        </w:tc>
        <w:tc>
          <w:tcPr>
            <w:tcW w:w="2335" w:type="dxa"/>
            <w:shd w:val="clear" w:color="auto" w:fill="auto"/>
          </w:tcPr>
          <w:p w:rsidR="00316912" w:rsidRPr="00FD0DD5" w:rsidRDefault="00316912" w:rsidP="00316912">
            <w:pPr>
              <w:pStyle w:val="Default"/>
              <w:spacing w:after="27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FD0DD5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  <w:tc>
          <w:tcPr>
            <w:tcW w:w="2626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 xml:space="preserve">12-24 months full time research at European institution. 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 xml:space="preserve">For the </w:t>
            </w:r>
            <w:r w:rsidRPr="00FD0DD5">
              <w:rPr>
                <w:rFonts w:ascii="Arial" w:hAnsi="Arial" w:cs="Arial"/>
                <w:u w:val="single"/>
              </w:rPr>
              <w:t>researcher</w:t>
            </w:r>
            <w:r w:rsidRPr="00FD0DD5">
              <w:rPr>
                <w:rFonts w:ascii="Arial" w:hAnsi="Arial" w:cs="Arial"/>
              </w:rPr>
              <w:t>: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  <w:r w:rsidRPr="00FD0DD5">
              <w:rPr>
                <w:rFonts w:ascii="Arial" w:hAnsi="Arial" w:cs="Arial"/>
              </w:rPr>
              <w:t xml:space="preserve">Monthly allowance </w:t>
            </w:r>
            <w:r w:rsidRPr="00FD0DD5">
              <w:rPr>
                <w:rFonts w:ascii="Arial" w:hAnsi="Arial" w:cs="Arial"/>
                <w:spacing w:val="-3"/>
              </w:rPr>
              <w:t>based  on living expenses depending on country’s cost of living</w:t>
            </w: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  <w:r w:rsidRPr="00FD0DD5">
              <w:rPr>
                <w:rFonts w:ascii="Arial" w:hAnsi="Arial" w:cs="Arial"/>
                <w:spacing w:val="-3"/>
              </w:rPr>
              <w:t>Mobility allowance</w:t>
            </w: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  <w:spacing w:val="-3"/>
              </w:rPr>
              <w:t>Training allowance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316912">
            <w:pPr>
              <w:pStyle w:val="ListParagraph"/>
              <w:ind w:left="-1"/>
              <w:rPr>
                <w:rFonts w:ascii="Arial" w:hAnsi="Arial" w:cs="Arial"/>
                <w:sz w:val="20"/>
                <w:szCs w:val="20"/>
              </w:rPr>
            </w:pPr>
            <w:r w:rsidRPr="00FD0DD5">
              <w:rPr>
                <w:rFonts w:ascii="Arial" w:hAnsi="Arial" w:cs="Arial"/>
                <w:sz w:val="20"/>
                <w:szCs w:val="20"/>
              </w:rPr>
              <w:t xml:space="preserve">For the </w:t>
            </w:r>
            <w:r w:rsidRPr="00FD0DD5">
              <w:rPr>
                <w:rFonts w:ascii="Arial" w:hAnsi="Arial" w:cs="Arial"/>
                <w:sz w:val="20"/>
                <w:szCs w:val="20"/>
                <w:u w:val="single"/>
              </w:rPr>
              <w:t>host organisation</w:t>
            </w:r>
            <w:r w:rsidRPr="00FD0DD5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316912" w:rsidRPr="00FD0DD5" w:rsidRDefault="00316912" w:rsidP="00316912">
            <w:pPr>
              <w:pStyle w:val="ListParagraph"/>
              <w:ind w:left="-1"/>
              <w:rPr>
                <w:rFonts w:ascii="Arial" w:hAnsi="Arial" w:cs="Arial"/>
                <w:sz w:val="20"/>
                <w:szCs w:val="20"/>
              </w:rPr>
            </w:pPr>
          </w:p>
          <w:p w:rsidR="00316912" w:rsidRPr="00FD0DD5" w:rsidRDefault="00316912" w:rsidP="00316912">
            <w:pPr>
              <w:pStyle w:val="ListParagraph"/>
              <w:ind w:left="-1"/>
              <w:rPr>
                <w:rFonts w:ascii="Arial" w:hAnsi="Arial" w:cs="Arial"/>
                <w:sz w:val="20"/>
                <w:szCs w:val="20"/>
              </w:rPr>
            </w:pPr>
            <w:r w:rsidRPr="00FD0DD5">
              <w:rPr>
                <w:rFonts w:ascii="Arial" w:hAnsi="Arial" w:cs="Arial"/>
                <w:sz w:val="20"/>
                <w:szCs w:val="20"/>
              </w:rPr>
              <w:t xml:space="preserve">Management expenses related to the researcher </w:t>
            </w:r>
          </w:p>
        </w:tc>
        <w:tc>
          <w:tcPr>
            <w:tcW w:w="2268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  <w:r w:rsidRPr="00FD0DD5">
              <w:rPr>
                <w:rFonts w:ascii="Arial" w:hAnsi="Arial" w:cs="Arial"/>
                <w:spacing w:val="-3"/>
                <w:u w:val="single"/>
              </w:rPr>
              <w:lastRenderedPageBreak/>
              <w:t xml:space="preserve">Annual </w:t>
            </w:r>
            <w:r w:rsidRPr="00FD0DD5">
              <w:rPr>
                <w:rFonts w:ascii="Arial" w:hAnsi="Arial" w:cs="Arial"/>
                <w:spacing w:val="-3"/>
              </w:rPr>
              <w:t>living expenses ranges from:</w:t>
            </w: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  <w:r w:rsidRPr="00FD0DD5">
              <w:rPr>
                <w:rFonts w:ascii="Arial" w:hAnsi="Arial" w:cs="Arial"/>
                <w:spacing w:val="-3"/>
              </w:rPr>
              <w:t>~ €38 000 for early stage researchers, to</w:t>
            </w: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  <w:r w:rsidRPr="00FD0DD5">
              <w:rPr>
                <w:rFonts w:ascii="Arial" w:hAnsi="Arial" w:cs="Arial"/>
                <w:spacing w:val="-3"/>
              </w:rPr>
              <w:t>~  €87 500 for   researchers  &gt; 10 years experience.</w:t>
            </w: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  <w:u w:val="single"/>
              </w:rPr>
              <w:t>Monthly</w:t>
            </w:r>
            <w:r w:rsidRPr="00FD0DD5">
              <w:rPr>
                <w:rFonts w:ascii="Arial" w:hAnsi="Arial" w:cs="Arial"/>
              </w:rPr>
              <w:t xml:space="preserve"> mobility allowance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~ €700-1000/month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  <w:u w:val="single"/>
              </w:rPr>
              <w:t>Monthly</w:t>
            </w:r>
            <w:r w:rsidRPr="00FD0DD5">
              <w:rPr>
                <w:rFonts w:ascii="Arial" w:hAnsi="Arial" w:cs="Arial"/>
              </w:rPr>
              <w:t xml:space="preserve"> contribution to training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~ €800/researcher-month</w:t>
            </w:r>
          </w:p>
          <w:p w:rsidR="00316912" w:rsidRPr="00FD0DD5" w:rsidRDefault="00316912" w:rsidP="00316912">
            <w:pPr>
              <w:rPr>
                <w:rFonts w:ascii="Arial" w:hAnsi="Arial" w:cs="Arial"/>
                <w:spacing w:val="-3"/>
              </w:rPr>
            </w:pPr>
          </w:p>
        </w:tc>
        <w:tc>
          <w:tcPr>
            <w:tcW w:w="2694" w:type="dxa"/>
            <w:shd w:val="clear" w:color="auto" w:fill="auto"/>
          </w:tcPr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lastRenderedPageBreak/>
              <w:t>Applicants must be experienced researchers.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Application must be made jointly by researcher, the host organisation in EU and the researcher’s home organisation in South Africa.</w:t>
            </w:r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  <w:p w:rsidR="00A966AE" w:rsidRPr="00FD0DD5" w:rsidRDefault="00A966AE" w:rsidP="00A966AE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Queries: Geoff Meese at </w:t>
            </w:r>
            <w:hyperlink r:id="rId22" w:history="1">
              <w:r w:rsidRPr="00FD0DD5">
                <w:rPr>
                  <w:rStyle w:val="Hyperlink"/>
                  <w:rFonts w:ascii="Arial" w:hAnsi="Arial" w:cs="Arial"/>
                  <w:bCs/>
                </w:rPr>
                <w:t>fp7@sun.ac.za</w:t>
              </w:r>
            </w:hyperlink>
          </w:p>
          <w:p w:rsidR="00A966AE" w:rsidRPr="00FD0DD5" w:rsidRDefault="00A966AE" w:rsidP="00A966AE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Or </w:t>
            </w:r>
          </w:p>
          <w:p w:rsidR="00A966AE" w:rsidRPr="00FD0DD5" w:rsidRDefault="00A966AE" w:rsidP="00A966AE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Lizél Kleingbiel at </w:t>
            </w:r>
            <w:hyperlink r:id="rId23" w:history="1">
              <w:r w:rsidRPr="00FD0DD5">
                <w:rPr>
                  <w:rStyle w:val="Hyperlink"/>
                  <w:rFonts w:ascii="Arial" w:hAnsi="Arial" w:cs="Arial"/>
                  <w:bCs/>
                </w:rPr>
                <w:t>lizelk@sun.ac.za</w:t>
              </w:r>
            </w:hyperlink>
          </w:p>
          <w:p w:rsidR="00316912" w:rsidRPr="00FD0DD5" w:rsidRDefault="00316912" w:rsidP="00316912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316912" w:rsidRDefault="00316912" w:rsidP="0031691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9 August 2012</w:t>
            </w:r>
          </w:p>
          <w:p w:rsidR="00316912" w:rsidRDefault="00316912" w:rsidP="0031691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300CF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(SU Research Office)</w:t>
            </w:r>
          </w:p>
          <w:p w:rsidR="00316912" w:rsidRPr="005B0C5A" w:rsidRDefault="00316912" w:rsidP="0031691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:rsidR="00316912" w:rsidRPr="005B0C5A" w:rsidRDefault="00316912" w:rsidP="00316912">
            <w:pPr>
              <w:rPr>
                <w:rFonts w:ascii="Arial" w:hAnsi="Arial" w:cs="Arial"/>
                <w:b/>
                <w:bCs/>
                <w:color w:val="FF0000"/>
              </w:rPr>
            </w:pPr>
          </w:p>
          <w:p w:rsidR="00316912" w:rsidRPr="005B0C5A" w:rsidRDefault="00316912" w:rsidP="00316912">
            <w:pPr>
              <w:rPr>
                <w:rFonts w:ascii="Arial" w:hAnsi="Arial" w:cs="Arial"/>
                <w:b/>
                <w:bCs/>
                <w:color w:val="FF0000"/>
              </w:rPr>
            </w:pPr>
          </w:p>
          <w:p w:rsidR="00316912" w:rsidRPr="005B0C5A" w:rsidRDefault="00316912" w:rsidP="0031691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856AFA" w:rsidRPr="00CD33DC" w:rsidTr="00A52C31">
        <w:tblPrEx>
          <w:tblLook w:val="00A0" w:firstRow="1" w:lastRow="0" w:firstColumn="1" w:lastColumn="0" w:noHBand="0" w:noVBand="0"/>
        </w:tblPrEx>
        <w:trPr>
          <w:trHeight w:val="1266"/>
        </w:trPr>
        <w:tc>
          <w:tcPr>
            <w:tcW w:w="1951" w:type="dxa"/>
            <w:shd w:val="clear" w:color="auto" w:fill="FFFFCC"/>
          </w:tcPr>
          <w:p w:rsidR="00856AFA" w:rsidRPr="00FD0DD5" w:rsidRDefault="00856AFA" w:rsidP="00856AFA">
            <w:pPr>
              <w:spacing w:before="60" w:after="60" w:line="276" w:lineRule="auto"/>
              <w:rPr>
                <w:rFonts w:ascii="Arial" w:eastAsiaTheme="minorHAnsi" w:hAnsi="Arial" w:cs="Arial"/>
                <w:b/>
                <w:bCs/>
                <w:lang w:val="en-US" w:eastAsia="en-US"/>
              </w:rPr>
            </w:pPr>
            <w:r w:rsidRPr="00FD0DD5">
              <w:rPr>
                <w:rFonts w:ascii="Arial" w:hAnsi="Arial" w:cs="Arial"/>
                <w:b/>
                <w:bCs/>
                <w:lang w:val="en-US"/>
              </w:rPr>
              <w:lastRenderedPageBreak/>
              <w:t xml:space="preserve">SA-France bilateral agreement (PROTEA) </w:t>
            </w:r>
          </w:p>
        </w:tc>
        <w:tc>
          <w:tcPr>
            <w:tcW w:w="2335" w:type="dxa"/>
            <w:shd w:val="clear" w:color="auto" w:fill="FFFFCC"/>
          </w:tcPr>
          <w:p w:rsidR="00856AFA" w:rsidRPr="00FD0DD5" w:rsidRDefault="00856AFA" w:rsidP="00856AFA">
            <w:pPr>
              <w:numPr>
                <w:ilvl w:val="0"/>
                <w:numId w:val="21"/>
              </w:numPr>
              <w:spacing w:line="276" w:lineRule="auto"/>
              <w:rPr>
                <w:rFonts w:ascii="Arial" w:eastAsiaTheme="minorHAnsi" w:hAnsi="Arial" w:cs="Arial"/>
                <w:lang w:val="en-US" w:eastAsia="en-US"/>
              </w:rPr>
            </w:pPr>
            <w:r w:rsidRPr="00FD0DD5">
              <w:rPr>
                <w:rFonts w:ascii="Arial" w:hAnsi="Arial" w:cs="Arial"/>
                <w:lang w:val="en-US"/>
              </w:rPr>
              <w:t xml:space="preserve">Nanoscience/Nanotechnology </w:t>
            </w:r>
          </w:p>
          <w:p w:rsidR="00856AFA" w:rsidRPr="00FD0DD5" w:rsidRDefault="00856AFA" w:rsidP="00856AFA">
            <w:pPr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lang w:val="en-US"/>
              </w:rPr>
            </w:pPr>
            <w:r w:rsidRPr="00FD0DD5">
              <w:rPr>
                <w:rFonts w:ascii="Arial" w:hAnsi="Arial" w:cs="Arial"/>
                <w:lang w:val="en-US"/>
              </w:rPr>
              <w:t>Life sciences</w:t>
            </w:r>
          </w:p>
          <w:p w:rsidR="00856AFA" w:rsidRPr="00FD0DD5" w:rsidRDefault="00856AFA" w:rsidP="00856AFA">
            <w:pPr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lang w:val="en-US"/>
              </w:rPr>
            </w:pPr>
            <w:r w:rsidRPr="00FD0DD5">
              <w:rPr>
                <w:rFonts w:ascii="Arial" w:hAnsi="Arial" w:cs="Arial"/>
                <w:lang w:val="en-US"/>
              </w:rPr>
              <w:t>Biotechnology</w:t>
            </w:r>
          </w:p>
          <w:p w:rsidR="00856AFA" w:rsidRPr="00FD0DD5" w:rsidRDefault="00856AFA" w:rsidP="00856AFA">
            <w:pPr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  <w:lang w:val="en-US"/>
              </w:rPr>
            </w:pPr>
            <w:r w:rsidRPr="00FD0DD5">
              <w:rPr>
                <w:rFonts w:ascii="Arial" w:hAnsi="Arial" w:cs="Arial"/>
                <w:lang w:val="en-US"/>
              </w:rPr>
              <w:t xml:space="preserve">Energy </w:t>
            </w:r>
          </w:p>
          <w:p w:rsidR="00856AFA" w:rsidRPr="00FD0DD5" w:rsidRDefault="00856AFA" w:rsidP="00856AFA">
            <w:pPr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  <w:lang w:val="en-US"/>
              </w:rPr>
              <w:t>Humanities/Social sciences</w:t>
            </w:r>
          </w:p>
          <w:p w:rsidR="00856AFA" w:rsidRPr="00FD0DD5" w:rsidRDefault="00856AFA" w:rsidP="00856AFA">
            <w:pPr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  <w:lang w:val="en-US"/>
              </w:rPr>
              <w:t>Astronomy</w:t>
            </w:r>
          </w:p>
          <w:p w:rsidR="00856AFA" w:rsidRPr="00FD0DD5" w:rsidRDefault="00856AFA" w:rsidP="00856AFA">
            <w:pPr>
              <w:spacing w:line="276" w:lineRule="auto"/>
              <w:rPr>
                <w:rFonts w:ascii="Arial" w:eastAsiaTheme="minorHAnsi" w:hAnsi="Arial" w:cs="Arial"/>
                <w:lang w:val="en-US" w:eastAsia="en-US"/>
              </w:rPr>
            </w:pPr>
          </w:p>
        </w:tc>
        <w:tc>
          <w:tcPr>
            <w:tcW w:w="2626" w:type="dxa"/>
            <w:shd w:val="clear" w:color="auto" w:fill="FFFFCC"/>
          </w:tcPr>
          <w:p w:rsidR="00856AFA" w:rsidRPr="00FD0DD5" w:rsidRDefault="00856AFA" w:rsidP="00856AFA">
            <w:pPr>
              <w:spacing w:before="60" w:after="60" w:line="276" w:lineRule="auto"/>
              <w:rPr>
                <w:rFonts w:ascii="Arial" w:eastAsiaTheme="minorHAnsi" w:hAnsi="Arial" w:cs="Arial"/>
                <w:color w:val="1F497D"/>
                <w:lang w:val="en-US" w:eastAsia="en-US"/>
              </w:rPr>
            </w:pPr>
            <w:r w:rsidRPr="00FD0DD5">
              <w:rPr>
                <w:rFonts w:ascii="Arial" w:hAnsi="Arial" w:cs="Arial"/>
                <w:lang w:val="en-US"/>
              </w:rPr>
              <w:t xml:space="preserve">Researcher and student exchanges </w:t>
            </w:r>
          </w:p>
          <w:p w:rsidR="00856AFA" w:rsidRPr="00FD0DD5" w:rsidRDefault="00856AFA" w:rsidP="00856AFA">
            <w:pPr>
              <w:spacing w:before="60" w:after="60" w:line="276" w:lineRule="auto"/>
              <w:rPr>
                <w:rFonts w:ascii="Arial" w:hAnsi="Arial" w:cs="Arial"/>
                <w:color w:val="1F497D"/>
                <w:lang w:val="en-US"/>
              </w:rPr>
            </w:pPr>
          </w:p>
          <w:p w:rsidR="00856AFA" w:rsidRPr="00FD0DD5" w:rsidRDefault="00856AFA" w:rsidP="00856AFA">
            <w:pPr>
              <w:spacing w:before="60" w:after="60" w:line="276" w:lineRule="auto"/>
              <w:rPr>
                <w:rFonts w:ascii="Arial" w:hAnsi="Arial" w:cs="Arial"/>
                <w:lang w:val="en-GB"/>
              </w:rPr>
            </w:pPr>
            <w:r w:rsidRPr="00FD0DD5">
              <w:rPr>
                <w:rFonts w:ascii="Arial" w:hAnsi="Arial" w:cs="Arial"/>
                <w:color w:val="1F497D"/>
                <w:lang w:val="en-US"/>
              </w:rPr>
              <w:t>T</w:t>
            </w:r>
            <w:r w:rsidRPr="00FD0DD5">
              <w:rPr>
                <w:rFonts w:ascii="Arial" w:hAnsi="Arial" w:cs="Arial"/>
                <w:lang w:val="en-US"/>
              </w:rPr>
              <w:t>he organisation of joint scientific events such as workshops and conferences.</w:t>
            </w:r>
          </w:p>
          <w:p w:rsidR="00856AFA" w:rsidRPr="00FD0DD5" w:rsidRDefault="00856AFA" w:rsidP="00856AFA">
            <w:pPr>
              <w:spacing w:before="60" w:after="60" w:line="276" w:lineRule="auto"/>
              <w:rPr>
                <w:rFonts w:ascii="Arial" w:hAnsi="Arial" w:cs="Arial"/>
                <w:lang w:val="en-GB"/>
              </w:rPr>
            </w:pPr>
          </w:p>
          <w:p w:rsidR="00856AFA" w:rsidRPr="00FD0DD5" w:rsidRDefault="00856AFA" w:rsidP="00856AFA">
            <w:pPr>
              <w:spacing w:before="60" w:after="60" w:line="276" w:lineRule="auto"/>
              <w:rPr>
                <w:rFonts w:ascii="Arial" w:eastAsiaTheme="minorHAnsi" w:hAnsi="Arial" w:cs="Arial"/>
                <w:lang w:val="en-US" w:eastAsia="en-US"/>
              </w:rPr>
            </w:pPr>
            <w:r w:rsidRPr="00FD0DD5">
              <w:rPr>
                <w:rFonts w:ascii="Arial" w:hAnsi="Arial" w:cs="Arial"/>
                <w:lang w:val="en-US"/>
              </w:rPr>
              <w:t>Consumables and/or equipment (not more than 10% of total requested amount)</w:t>
            </w:r>
          </w:p>
        </w:tc>
        <w:tc>
          <w:tcPr>
            <w:tcW w:w="2268" w:type="dxa"/>
            <w:shd w:val="clear" w:color="auto" w:fill="FFFFCC"/>
          </w:tcPr>
          <w:p w:rsidR="00856AFA" w:rsidRPr="00FD0DD5" w:rsidRDefault="00856AFA" w:rsidP="00856AFA">
            <w:pPr>
              <w:spacing w:before="60" w:after="60" w:line="276" w:lineRule="auto"/>
              <w:rPr>
                <w:rFonts w:ascii="Arial" w:eastAsiaTheme="minorHAnsi" w:hAnsi="Arial" w:cs="Arial"/>
                <w:spacing w:val="-3"/>
                <w:lang w:val="en-US" w:eastAsia="en-US"/>
              </w:rPr>
            </w:pPr>
            <w:r w:rsidRPr="00FD0DD5">
              <w:rPr>
                <w:rFonts w:ascii="Arial" w:hAnsi="Arial" w:cs="Arial"/>
                <w:spacing w:val="-3"/>
                <w:lang w:val="en-US"/>
              </w:rPr>
              <w:t>R100,000 p.a. for max 2 years</w:t>
            </w:r>
          </w:p>
        </w:tc>
        <w:tc>
          <w:tcPr>
            <w:tcW w:w="2694" w:type="dxa"/>
            <w:shd w:val="clear" w:color="auto" w:fill="FFFFCC"/>
          </w:tcPr>
          <w:p w:rsidR="00856AFA" w:rsidRPr="00FD0DD5" w:rsidRDefault="00856AFA" w:rsidP="00856AFA">
            <w:pPr>
              <w:spacing w:after="60" w:line="276" w:lineRule="auto"/>
              <w:rPr>
                <w:rFonts w:ascii="Arial" w:eastAsiaTheme="minorHAnsi" w:hAnsi="Arial" w:cs="Arial"/>
                <w:lang w:val="en-US" w:eastAsia="en-US"/>
              </w:rPr>
            </w:pPr>
            <w:r w:rsidRPr="00FD0DD5">
              <w:rPr>
                <w:rFonts w:ascii="Arial" w:hAnsi="Arial" w:cs="Arial"/>
                <w:lang w:val="en-US"/>
              </w:rPr>
              <w:t xml:space="preserve">SA applicant must have at least Masters, preferably  PhD. </w:t>
            </w:r>
          </w:p>
          <w:p w:rsidR="00856AFA" w:rsidRPr="00FD0DD5" w:rsidRDefault="00856AFA" w:rsidP="00856AFA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</w:p>
          <w:p w:rsidR="00856AFA" w:rsidRPr="00FD0DD5" w:rsidRDefault="00856AFA" w:rsidP="00856AFA">
            <w:pPr>
              <w:spacing w:after="60" w:line="276" w:lineRule="auto"/>
              <w:rPr>
                <w:rFonts w:ascii="Arial" w:hAnsi="Arial" w:cs="Arial"/>
                <w:lang w:val="en-US"/>
              </w:rPr>
            </w:pPr>
            <w:r w:rsidRPr="00FD0DD5">
              <w:rPr>
                <w:rFonts w:ascii="Arial" w:hAnsi="Arial" w:cs="Arial"/>
                <w:lang w:val="en-US"/>
              </w:rPr>
              <w:t xml:space="preserve">Applications to be submitted both in SA and France </w:t>
            </w:r>
          </w:p>
          <w:p w:rsidR="00856AFA" w:rsidRPr="00FD0DD5" w:rsidRDefault="00856AFA" w:rsidP="00856AFA">
            <w:pPr>
              <w:rPr>
                <w:rFonts w:ascii="Arial" w:hAnsi="Arial" w:cs="Arial"/>
                <w:bCs/>
              </w:rPr>
            </w:pPr>
          </w:p>
          <w:p w:rsidR="00856AFA" w:rsidRPr="00FD0DD5" w:rsidRDefault="00856AFA" w:rsidP="00856AFA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FD0DD5">
              <w:rPr>
                <w:rFonts w:ascii="Arial" w:hAnsi="Arial" w:cs="Arial"/>
                <w:bCs/>
              </w:rPr>
              <w:t xml:space="preserve">Queries: Riana Coetsee at </w:t>
            </w:r>
            <w:hyperlink r:id="rId24" w:history="1">
              <w:r w:rsidRPr="00FD0DD5">
                <w:rPr>
                  <w:rStyle w:val="Hyperlink"/>
                  <w:rFonts w:ascii="Arial" w:hAnsi="Arial" w:cs="Arial"/>
                  <w:bCs/>
                </w:rPr>
                <w:t>mjc@sun.ac.za</w:t>
              </w:r>
            </w:hyperlink>
          </w:p>
          <w:p w:rsidR="00856AFA" w:rsidRPr="00FD0DD5" w:rsidRDefault="00856AFA" w:rsidP="00856AFA">
            <w:pPr>
              <w:spacing w:after="60" w:line="276" w:lineRule="auto"/>
              <w:rPr>
                <w:rFonts w:ascii="Arial" w:eastAsiaTheme="minorHAnsi" w:hAnsi="Arial" w:cs="Arial"/>
                <w:lang w:val="en-US" w:eastAsia="en-US"/>
              </w:rPr>
            </w:pPr>
          </w:p>
        </w:tc>
        <w:tc>
          <w:tcPr>
            <w:tcW w:w="2835" w:type="dxa"/>
            <w:shd w:val="clear" w:color="auto" w:fill="FFFFCC"/>
          </w:tcPr>
          <w:p w:rsidR="00856AFA" w:rsidRDefault="00856AFA" w:rsidP="00856AFA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n-US"/>
              </w:rPr>
              <w:t>17 Sept 2012</w:t>
            </w:r>
          </w:p>
          <w:p w:rsidR="00856AFA" w:rsidRDefault="00856AFA" w:rsidP="00856AFA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300CF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(SU Research Office)</w:t>
            </w:r>
          </w:p>
          <w:p w:rsidR="00856AFA" w:rsidRDefault="00856AFA" w:rsidP="00856AFA">
            <w:pPr>
              <w:spacing w:line="276" w:lineRule="auto"/>
              <w:rPr>
                <w:rFonts w:ascii="Arial" w:eastAsiaTheme="minorHAnsi" w:hAnsi="Arial" w:cs="Arial"/>
                <w:b/>
                <w:bCs/>
                <w:color w:val="FF0000"/>
                <w:sz w:val="24"/>
                <w:szCs w:val="24"/>
                <w:lang w:val="en-US" w:eastAsia="en-US"/>
              </w:rPr>
            </w:pPr>
          </w:p>
        </w:tc>
      </w:tr>
      <w:tr w:rsidR="00EA7ECD" w:rsidRPr="00CD33DC" w:rsidTr="00510452">
        <w:tblPrEx>
          <w:tblLook w:val="00A0" w:firstRow="1" w:lastRow="0" w:firstColumn="1" w:lastColumn="0" w:noHBand="0" w:noVBand="0"/>
        </w:tblPrEx>
        <w:trPr>
          <w:trHeight w:val="1266"/>
        </w:trPr>
        <w:tc>
          <w:tcPr>
            <w:tcW w:w="1951" w:type="dxa"/>
            <w:shd w:val="clear" w:color="auto" w:fill="auto"/>
          </w:tcPr>
          <w:p w:rsidR="00EA7ECD" w:rsidRPr="00FD0DD5" w:rsidRDefault="00EA7ECD" w:rsidP="00EA7ECD">
            <w:pPr>
              <w:spacing w:before="60" w:after="60"/>
              <w:rPr>
                <w:rFonts w:ascii="Arial" w:hAnsi="Arial" w:cs="Arial"/>
                <w:b/>
                <w:lang w:val="af-ZA"/>
              </w:rPr>
            </w:pPr>
            <w:r w:rsidRPr="00FD0DD5">
              <w:rPr>
                <w:rFonts w:ascii="Arial" w:hAnsi="Arial" w:cs="Arial"/>
                <w:b/>
                <w:lang w:val="af-ZA"/>
              </w:rPr>
              <w:t xml:space="preserve">DRD Travel Grant: </w:t>
            </w:r>
            <w:r w:rsidRPr="00FD0DD5">
              <w:rPr>
                <w:rFonts w:ascii="Arial" w:hAnsi="Arial" w:cs="Arial"/>
                <w:b/>
              </w:rPr>
              <w:t>Research</w:t>
            </w:r>
            <w:r w:rsidRPr="00FD0DD5">
              <w:rPr>
                <w:rFonts w:ascii="Arial" w:hAnsi="Arial" w:cs="Arial"/>
                <w:b/>
                <w:lang w:val="af-ZA"/>
              </w:rPr>
              <w:t xml:space="preserve"> Visits </w:t>
            </w:r>
          </w:p>
        </w:tc>
        <w:tc>
          <w:tcPr>
            <w:tcW w:w="2335" w:type="dxa"/>
            <w:shd w:val="clear" w:color="auto" w:fill="auto"/>
          </w:tcPr>
          <w:p w:rsidR="00EA7ECD" w:rsidRPr="00FD0DD5" w:rsidRDefault="00EA7ECD" w:rsidP="00EA7ECD">
            <w:pPr>
              <w:spacing w:before="60" w:after="60"/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All disciplines</w:t>
            </w:r>
          </w:p>
        </w:tc>
        <w:tc>
          <w:tcPr>
            <w:tcW w:w="2626" w:type="dxa"/>
            <w:shd w:val="clear" w:color="auto" w:fill="auto"/>
          </w:tcPr>
          <w:p w:rsidR="00EA7ECD" w:rsidRPr="00FD0DD5" w:rsidRDefault="00EA7ECD" w:rsidP="00EA7ECD">
            <w:pPr>
              <w:spacing w:before="60" w:after="60"/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Contributions towards travel, accommodation and subsistence costs of a research visit  (</w:t>
            </w:r>
            <w:r w:rsidRPr="00FD0DD5">
              <w:rPr>
                <w:rFonts w:ascii="Arial" w:hAnsi="Arial" w:cs="Arial"/>
                <w:u w:val="single"/>
              </w:rPr>
              <w:t>NOT</w:t>
            </w:r>
            <w:r w:rsidRPr="00FD0DD5">
              <w:rPr>
                <w:rFonts w:ascii="Arial" w:hAnsi="Arial" w:cs="Arial"/>
              </w:rPr>
              <w:t xml:space="preserve"> for conference attendance);</w:t>
            </w:r>
          </w:p>
          <w:p w:rsidR="00EA7ECD" w:rsidRPr="00FD0DD5" w:rsidRDefault="00EA7ECD" w:rsidP="00EA7ECD">
            <w:pPr>
              <w:spacing w:before="60" w:after="60"/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or hosting a researcher from abroad at Stellenbosch University</w:t>
            </w:r>
          </w:p>
        </w:tc>
        <w:tc>
          <w:tcPr>
            <w:tcW w:w="2268" w:type="dxa"/>
            <w:shd w:val="clear" w:color="auto" w:fill="auto"/>
          </w:tcPr>
          <w:p w:rsidR="00EA7ECD" w:rsidRPr="00FD0DD5" w:rsidRDefault="00EA7ECD" w:rsidP="00EA7ECD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 xml:space="preserve">Not more than 50% of the total budget to a maximum of R15 000 for visits shorter than 3 months and </w:t>
            </w:r>
          </w:p>
          <w:p w:rsidR="00EA7ECD" w:rsidRPr="00FD0DD5" w:rsidRDefault="00EA7ECD" w:rsidP="00EA7ECD">
            <w:pPr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R20 000 for visits of 3 months and longer.</w:t>
            </w:r>
          </w:p>
          <w:p w:rsidR="00EA7ECD" w:rsidRPr="00FD0DD5" w:rsidRDefault="00EA7ECD" w:rsidP="00EA7ECD">
            <w:pPr>
              <w:spacing w:before="60" w:after="60"/>
              <w:rPr>
                <w:rFonts w:ascii="Arial" w:hAnsi="Arial" w:cs="Arial"/>
                <w:b/>
                <w:color w:val="0000FF"/>
                <w:lang w:val="af-ZA"/>
              </w:rPr>
            </w:pPr>
          </w:p>
        </w:tc>
        <w:tc>
          <w:tcPr>
            <w:tcW w:w="2694" w:type="dxa"/>
            <w:shd w:val="clear" w:color="auto" w:fill="auto"/>
          </w:tcPr>
          <w:p w:rsidR="00EA7ECD" w:rsidRPr="00FD0DD5" w:rsidRDefault="00EA7ECD" w:rsidP="00EA7ECD">
            <w:pPr>
              <w:spacing w:before="60" w:after="60"/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Full-time (permanent or contract) staff members and Post Doctoral Fellows.</w:t>
            </w:r>
          </w:p>
          <w:p w:rsidR="00EA7ECD" w:rsidRPr="00FD0DD5" w:rsidRDefault="00EA7ECD" w:rsidP="00EA7ECD">
            <w:pPr>
              <w:spacing w:before="60" w:after="60"/>
              <w:rPr>
                <w:rFonts w:ascii="Arial" w:hAnsi="Arial" w:cs="Arial"/>
              </w:rPr>
            </w:pPr>
          </w:p>
          <w:p w:rsidR="00EA7ECD" w:rsidRPr="00FD0DD5" w:rsidRDefault="00EA7ECD" w:rsidP="00EA7ECD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Queries: Janine Roussouw at </w:t>
            </w:r>
            <w:hyperlink r:id="rId25" w:history="1">
              <w:r w:rsidRPr="00FD0DD5">
                <w:rPr>
                  <w:rStyle w:val="Hyperlink"/>
                  <w:rFonts w:ascii="Arial" w:hAnsi="Arial" w:cs="Arial"/>
                  <w:bCs/>
                </w:rPr>
                <w:t>janiner@sun.ac.za</w:t>
              </w:r>
            </w:hyperlink>
          </w:p>
          <w:p w:rsidR="00EA7ECD" w:rsidRPr="00FD0DD5" w:rsidRDefault="00EA7ECD" w:rsidP="00EA7ECD">
            <w:pPr>
              <w:rPr>
                <w:rFonts w:ascii="Arial" w:hAnsi="Arial" w:cs="Arial"/>
                <w:b/>
                <w:color w:val="0000FF"/>
                <w:lang w:val="af-ZA"/>
              </w:rPr>
            </w:pPr>
          </w:p>
          <w:p w:rsidR="00EA7ECD" w:rsidRPr="00FD0DD5" w:rsidRDefault="00EA7ECD" w:rsidP="00EA7ECD">
            <w:pPr>
              <w:rPr>
                <w:rFonts w:ascii="Arial" w:hAnsi="Arial" w:cs="Arial"/>
                <w:b/>
                <w:lang w:val="af-ZA"/>
              </w:rPr>
            </w:pPr>
            <w:r w:rsidRPr="00FD0DD5">
              <w:rPr>
                <w:rFonts w:ascii="Arial" w:hAnsi="Arial" w:cs="Arial"/>
                <w:b/>
                <w:lang w:val="af-ZA"/>
              </w:rPr>
              <w:t>Application form &amp; guidelines:</w:t>
            </w:r>
          </w:p>
          <w:p w:rsidR="00EA7ECD" w:rsidRPr="00FD0DD5" w:rsidRDefault="00F64DAB" w:rsidP="00373EA3">
            <w:pPr>
              <w:spacing w:before="60" w:after="60"/>
              <w:rPr>
                <w:rFonts w:ascii="Arial" w:hAnsi="Arial" w:cs="Arial"/>
                <w:i/>
                <w:color w:val="002060"/>
              </w:rPr>
            </w:pPr>
            <w:hyperlink r:id="rId26" w:history="1">
              <w:r w:rsidR="00EA7ECD" w:rsidRPr="00FD0DD5">
                <w:rPr>
                  <w:rStyle w:val="Hyperlink"/>
                  <w:rFonts w:ascii="Arial" w:hAnsi="Arial" w:cs="Arial"/>
                  <w:lang w:val="af-ZA"/>
                </w:rPr>
                <w:t>http://www0.sun.ac.za/research/af/internasionale-befondsing</w:t>
              </w:r>
            </w:hyperlink>
          </w:p>
        </w:tc>
        <w:tc>
          <w:tcPr>
            <w:tcW w:w="2835" w:type="dxa"/>
            <w:shd w:val="clear" w:color="auto" w:fill="auto"/>
          </w:tcPr>
          <w:p w:rsidR="00EA7ECD" w:rsidRDefault="00EA7ECD" w:rsidP="00EA7ECD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224E6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I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October</w:t>
            </w:r>
            <w:r w:rsidRPr="006224E6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2012</w:t>
            </w:r>
          </w:p>
          <w:p w:rsidR="00EA7ECD" w:rsidRDefault="00EA7ECD" w:rsidP="00EA7ECD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300CF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(SU Research Office)</w:t>
            </w:r>
          </w:p>
          <w:p w:rsidR="00EA7ECD" w:rsidRDefault="00EA7ECD" w:rsidP="00EA7ECD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:rsidR="00EA7ECD" w:rsidRDefault="00EA7ECD" w:rsidP="00EA7ECD">
            <w:pPr>
              <w:rPr>
                <w:rFonts w:ascii="Arial" w:hAnsi="Arial" w:cs="Arial"/>
              </w:rPr>
            </w:pPr>
            <w:r w:rsidRPr="005B0C5A">
              <w:rPr>
                <w:rFonts w:ascii="Arial" w:hAnsi="Arial" w:cs="Arial"/>
              </w:rPr>
              <w:t xml:space="preserve">for travel between </w:t>
            </w:r>
            <w:r>
              <w:rPr>
                <w:rFonts w:ascii="Arial" w:hAnsi="Arial" w:cs="Arial"/>
              </w:rPr>
              <w:t>December 2012 and March 2013</w:t>
            </w:r>
          </w:p>
          <w:p w:rsidR="00EA7ECD" w:rsidRPr="006224E6" w:rsidRDefault="00EA7ECD" w:rsidP="00EA7ECD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:rsidR="00EA7ECD" w:rsidRPr="00852BC3" w:rsidRDefault="00EA7ECD" w:rsidP="00EA7ECD">
            <w:pPr>
              <w:rPr>
                <w:rFonts w:ascii="Arial" w:hAnsi="Arial" w:cs="Arial"/>
                <w:color w:val="0000FF"/>
                <w:lang w:val="af-ZA"/>
              </w:rPr>
            </w:pPr>
          </w:p>
        </w:tc>
      </w:tr>
      <w:tr w:rsidR="00EA7ECD" w:rsidRPr="00CD33DC" w:rsidTr="00510452">
        <w:tblPrEx>
          <w:tblLook w:val="00A0" w:firstRow="1" w:lastRow="0" w:firstColumn="1" w:lastColumn="0" w:noHBand="0" w:noVBand="0"/>
        </w:tblPrEx>
        <w:trPr>
          <w:trHeight w:val="1266"/>
        </w:trPr>
        <w:tc>
          <w:tcPr>
            <w:tcW w:w="1951" w:type="dxa"/>
            <w:shd w:val="clear" w:color="auto" w:fill="auto"/>
          </w:tcPr>
          <w:p w:rsidR="00EA7ECD" w:rsidRPr="00FD0DD5" w:rsidRDefault="00EA7ECD" w:rsidP="00EA7ECD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FD0DD5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 xml:space="preserve">DRD </w:t>
            </w:r>
            <w:proofErr w:type="spellStart"/>
            <w:r w:rsidRPr="00FD0DD5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Travel</w:t>
            </w:r>
            <w:proofErr w:type="spellEnd"/>
            <w:r w:rsidRPr="00FD0DD5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 xml:space="preserve"> Grant:</w:t>
            </w:r>
          </w:p>
          <w:p w:rsidR="00EA7ECD" w:rsidRPr="00FD0DD5" w:rsidRDefault="00EA7ECD" w:rsidP="00EA7ECD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FD0DD5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 xml:space="preserve">International </w:t>
            </w:r>
            <w:proofErr w:type="spellStart"/>
            <w:r w:rsidRPr="00FD0DD5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Conferences</w:t>
            </w:r>
            <w:proofErr w:type="spellEnd"/>
          </w:p>
        </w:tc>
        <w:tc>
          <w:tcPr>
            <w:tcW w:w="2335" w:type="dxa"/>
            <w:shd w:val="clear" w:color="auto" w:fill="auto"/>
          </w:tcPr>
          <w:p w:rsidR="00EA7ECD" w:rsidRPr="00FD0DD5" w:rsidRDefault="00EA7ECD" w:rsidP="00EA7ECD">
            <w:pPr>
              <w:spacing w:before="60" w:after="60"/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All disciplines</w:t>
            </w:r>
          </w:p>
          <w:p w:rsidR="00EA7ECD" w:rsidRPr="00FD0DD5" w:rsidRDefault="00EA7ECD" w:rsidP="00EA7ECD">
            <w:pPr>
              <w:spacing w:before="60" w:after="60"/>
              <w:rPr>
                <w:rFonts w:ascii="Arial" w:hAnsi="Arial" w:cs="Arial"/>
              </w:rPr>
            </w:pPr>
          </w:p>
          <w:p w:rsidR="00EA7ECD" w:rsidRPr="00FD0DD5" w:rsidRDefault="00EA7ECD" w:rsidP="00EA7ECD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26" w:type="dxa"/>
            <w:shd w:val="clear" w:color="auto" w:fill="auto"/>
          </w:tcPr>
          <w:p w:rsidR="00EA7ECD" w:rsidRPr="00FD0DD5" w:rsidRDefault="00EA7ECD" w:rsidP="00EA7ECD">
            <w:pPr>
              <w:spacing w:before="60" w:after="60"/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 xml:space="preserve">Contribution towards travel, accommodation, subsistence and registration costs. </w:t>
            </w:r>
          </w:p>
        </w:tc>
        <w:tc>
          <w:tcPr>
            <w:tcW w:w="2268" w:type="dxa"/>
            <w:shd w:val="clear" w:color="auto" w:fill="auto"/>
          </w:tcPr>
          <w:p w:rsidR="00EA7ECD" w:rsidRPr="00FD0DD5" w:rsidRDefault="00EA7ECD" w:rsidP="00EA7ECD">
            <w:pPr>
              <w:rPr>
                <w:rFonts w:ascii="Arial" w:hAnsi="Arial" w:cs="Arial"/>
                <w:b/>
                <w:color w:val="0000FF"/>
                <w:lang w:val="af-ZA"/>
              </w:rPr>
            </w:pPr>
            <w:r w:rsidRPr="00FD0DD5">
              <w:rPr>
                <w:rFonts w:ascii="Arial" w:hAnsi="Arial" w:cs="Arial"/>
              </w:rPr>
              <w:t>Not more than 50% of the total budget to a maximum of R15 000.</w:t>
            </w:r>
          </w:p>
        </w:tc>
        <w:tc>
          <w:tcPr>
            <w:tcW w:w="2694" w:type="dxa"/>
            <w:shd w:val="clear" w:color="auto" w:fill="auto"/>
          </w:tcPr>
          <w:p w:rsidR="00EA7ECD" w:rsidRPr="00FD0DD5" w:rsidRDefault="00EA7ECD" w:rsidP="00EA7ECD">
            <w:pPr>
              <w:spacing w:before="60" w:after="60"/>
              <w:rPr>
                <w:rFonts w:ascii="Arial" w:hAnsi="Arial" w:cs="Arial"/>
              </w:rPr>
            </w:pPr>
            <w:r w:rsidRPr="00FD0DD5">
              <w:rPr>
                <w:rFonts w:ascii="Arial" w:hAnsi="Arial" w:cs="Arial"/>
              </w:rPr>
              <w:t>Full-time (permanent or contract) staff members and Post Doctoral Fellows.</w:t>
            </w:r>
          </w:p>
          <w:p w:rsidR="00EA7ECD" w:rsidRPr="00FD0DD5" w:rsidRDefault="00EA7ECD" w:rsidP="00EA7ECD">
            <w:pPr>
              <w:spacing w:before="60" w:after="60"/>
              <w:rPr>
                <w:rFonts w:ascii="Arial" w:hAnsi="Arial" w:cs="Arial"/>
              </w:rPr>
            </w:pPr>
          </w:p>
          <w:p w:rsidR="00EA7ECD" w:rsidRPr="00FD0DD5" w:rsidRDefault="00EA7ECD" w:rsidP="00EA7ECD">
            <w:pPr>
              <w:spacing w:before="60" w:after="60"/>
              <w:rPr>
                <w:rFonts w:ascii="Arial" w:hAnsi="Arial" w:cs="Arial"/>
                <w:i/>
              </w:rPr>
            </w:pPr>
            <w:r w:rsidRPr="00FD0DD5">
              <w:rPr>
                <w:rFonts w:ascii="Arial" w:hAnsi="Arial" w:cs="Arial"/>
              </w:rPr>
              <w:t xml:space="preserve">The applicant must give a presentation at  the conference. </w:t>
            </w:r>
          </w:p>
          <w:p w:rsidR="00EA7ECD" w:rsidRPr="00FD0DD5" w:rsidRDefault="00EA7ECD" w:rsidP="00EA7ECD">
            <w:pPr>
              <w:rPr>
                <w:rFonts w:ascii="Arial" w:hAnsi="Arial" w:cs="Arial"/>
                <w:bCs/>
              </w:rPr>
            </w:pPr>
          </w:p>
          <w:p w:rsidR="005965F8" w:rsidRPr="00FD0DD5" w:rsidRDefault="005965F8" w:rsidP="00EA7ECD">
            <w:pPr>
              <w:rPr>
                <w:rFonts w:ascii="Arial" w:hAnsi="Arial" w:cs="Arial"/>
                <w:bCs/>
              </w:rPr>
            </w:pPr>
          </w:p>
          <w:p w:rsidR="00EA7ECD" w:rsidRPr="00FD0DD5" w:rsidRDefault="00EA7ECD" w:rsidP="00EA7ECD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Queries: Janine Roussouw at </w:t>
            </w:r>
            <w:hyperlink r:id="rId27" w:history="1">
              <w:r w:rsidRPr="00FD0DD5">
                <w:rPr>
                  <w:rStyle w:val="Hyperlink"/>
                  <w:rFonts w:ascii="Arial" w:hAnsi="Arial" w:cs="Arial"/>
                  <w:bCs/>
                </w:rPr>
                <w:t>janiner@sun.ac.za</w:t>
              </w:r>
            </w:hyperlink>
          </w:p>
          <w:p w:rsidR="00EA7ECD" w:rsidRPr="00FD0DD5" w:rsidRDefault="00EA7ECD" w:rsidP="00EA7ECD">
            <w:pPr>
              <w:rPr>
                <w:rFonts w:ascii="Arial" w:hAnsi="Arial" w:cs="Arial"/>
                <w:b/>
                <w:color w:val="FF0000"/>
              </w:rPr>
            </w:pPr>
          </w:p>
          <w:p w:rsidR="00EA7ECD" w:rsidRPr="00FD0DD5" w:rsidRDefault="00EA7ECD" w:rsidP="00EA7ECD">
            <w:pPr>
              <w:rPr>
                <w:rFonts w:ascii="Arial" w:hAnsi="Arial" w:cs="Arial"/>
                <w:b/>
                <w:lang w:val="af-ZA"/>
              </w:rPr>
            </w:pPr>
            <w:r w:rsidRPr="00FD0DD5">
              <w:rPr>
                <w:rFonts w:ascii="Arial" w:hAnsi="Arial" w:cs="Arial"/>
                <w:b/>
                <w:lang w:val="af-ZA"/>
              </w:rPr>
              <w:t>Application form &amp; guidelines:</w:t>
            </w:r>
          </w:p>
          <w:p w:rsidR="00EA7ECD" w:rsidRPr="00FD0DD5" w:rsidRDefault="00F64DAB" w:rsidP="00373EA3">
            <w:pPr>
              <w:spacing w:before="60" w:after="60"/>
              <w:rPr>
                <w:rFonts w:ascii="Arial" w:hAnsi="Arial" w:cs="Arial"/>
              </w:rPr>
            </w:pPr>
            <w:hyperlink r:id="rId28" w:history="1">
              <w:r w:rsidR="00EA7ECD" w:rsidRPr="00FD0DD5">
                <w:rPr>
                  <w:rStyle w:val="Hyperlink"/>
                  <w:rFonts w:ascii="Arial" w:hAnsi="Arial" w:cs="Arial"/>
                  <w:lang w:val="af-ZA"/>
                </w:rPr>
                <w:t>http://www0.sun.ac.za/research/af/internasionale-befondsing</w:t>
              </w:r>
            </w:hyperlink>
          </w:p>
        </w:tc>
        <w:tc>
          <w:tcPr>
            <w:tcW w:w="2835" w:type="dxa"/>
            <w:shd w:val="clear" w:color="auto" w:fill="auto"/>
          </w:tcPr>
          <w:p w:rsidR="00EA7ECD" w:rsidRDefault="00EA7ECD" w:rsidP="00EA7ECD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224E6">
              <w:rPr>
                <w:rFonts w:ascii="Arial" w:hAnsi="Arial" w:cs="Arial"/>
                <w:b/>
                <w:color w:val="FF0000"/>
                <w:sz w:val="24"/>
                <w:szCs w:val="24"/>
              </w:rPr>
              <w:lastRenderedPageBreak/>
              <w:t xml:space="preserve">I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October</w:t>
            </w:r>
            <w:r w:rsidRPr="006224E6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2012</w:t>
            </w:r>
          </w:p>
          <w:p w:rsidR="00EA7ECD" w:rsidRDefault="00EA7ECD" w:rsidP="00EA7ECD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300CF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(SU Research Office)</w:t>
            </w:r>
          </w:p>
          <w:p w:rsidR="00EA7ECD" w:rsidRDefault="00EA7ECD" w:rsidP="00EA7ECD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:rsidR="00EA7ECD" w:rsidRDefault="00EA7ECD" w:rsidP="00EA7ECD">
            <w:pPr>
              <w:rPr>
                <w:rFonts w:ascii="Arial" w:hAnsi="Arial" w:cs="Arial"/>
              </w:rPr>
            </w:pPr>
            <w:r w:rsidRPr="005B0C5A">
              <w:rPr>
                <w:rFonts w:ascii="Arial" w:hAnsi="Arial" w:cs="Arial"/>
              </w:rPr>
              <w:t xml:space="preserve">for travel between </w:t>
            </w:r>
            <w:r>
              <w:rPr>
                <w:rFonts w:ascii="Arial" w:hAnsi="Arial" w:cs="Arial"/>
              </w:rPr>
              <w:t>December 2012 and March 2013</w:t>
            </w:r>
          </w:p>
          <w:p w:rsidR="00EA7ECD" w:rsidRPr="006224E6" w:rsidRDefault="00EA7ECD" w:rsidP="00EA7ECD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:rsidR="00EA7ECD" w:rsidRPr="005B0C5A" w:rsidRDefault="00EA7ECD" w:rsidP="00EA7ECD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036FAA" w:rsidRPr="005B0C5A" w:rsidTr="00510452">
        <w:tblPrEx>
          <w:tblLook w:val="00A0" w:firstRow="1" w:lastRow="0" w:firstColumn="1" w:lastColumn="0" w:noHBand="0" w:noVBand="0"/>
        </w:tblPrEx>
        <w:trPr>
          <w:trHeight w:val="557"/>
        </w:trPr>
        <w:tc>
          <w:tcPr>
            <w:tcW w:w="1951" w:type="dxa"/>
          </w:tcPr>
          <w:p w:rsidR="00316912" w:rsidRPr="00FD0DD5" w:rsidRDefault="00316912" w:rsidP="00316912">
            <w:pPr>
              <w:rPr>
                <w:rFonts w:ascii="Arial" w:eastAsia="Arial Unicode MS" w:hAnsi="Arial" w:cs="Arial"/>
                <w:b/>
                <w:noProof w:val="0"/>
                <w:lang w:val="en-US" w:eastAsia="en-US"/>
              </w:rPr>
            </w:pPr>
            <w:r w:rsidRPr="00FD0DD5">
              <w:rPr>
                <w:rFonts w:ascii="Arial" w:eastAsia="Arial Unicode MS" w:hAnsi="Arial" w:cs="Arial"/>
                <w:b/>
                <w:noProof w:val="0"/>
                <w:lang w:val="en-US" w:eastAsia="en-US"/>
              </w:rPr>
              <w:lastRenderedPageBreak/>
              <w:t xml:space="preserve">Alexander von Humboldt (and Georg Forster) </w:t>
            </w:r>
            <w:r w:rsidRPr="00FD0DD5">
              <w:rPr>
                <w:rFonts w:ascii="Arial" w:eastAsia="Arial Unicode MS" w:hAnsi="Arial" w:cs="Arial"/>
                <w:b/>
                <w:noProof w:val="0"/>
                <w:u w:val="single"/>
                <w:lang w:val="en-US" w:eastAsia="en-US"/>
              </w:rPr>
              <w:t>Postdoctoral</w:t>
            </w:r>
            <w:r w:rsidRPr="00FD0DD5">
              <w:rPr>
                <w:rFonts w:ascii="Arial" w:eastAsia="Arial Unicode MS" w:hAnsi="Arial" w:cs="Arial"/>
                <w:b/>
                <w:noProof w:val="0"/>
                <w:lang w:val="en-US" w:eastAsia="en-US"/>
              </w:rPr>
              <w:t xml:space="preserve"> Scholarships for research at a German institution</w:t>
            </w:r>
          </w:p>
        </w:tc>
        <w:tc>
          <w:tcPr>
            <w:tcW w:w="2335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spacing w:val="-3"/>
                <w:lang w:val="en-US" w:eastAsia="en-US"/>
              </w:rPr>
              <w:t>All disciplines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spacing w:val="-3"/>
                <w:lang w:val="en-US" w:eastAsia="en-US"/>
              </w:rPr>
              <w:t>Humboldt scholarships: Open to everybody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spacing w:val="-3"/>
                <w:lang w:val="en-US" w:eastAsia="en-US"/>
              </w:rPr>
              <w:t>Georg Forster scholarships: Open for scholars specializing in development-related themes</w:t>
            </w:r>
          </w:p>
        </w:tc>
        <w:tc>
          <w:tcPr>
            <w:tcW w:w="2626" w:type="dxa"/>
          </w:tcPr>
          <w:p w:rsidR="00316912" w:rsidRPr="00FD0DD5" w:rsidRDefault="00316912" w:rsidP="00316912">
            <w:pPr>
              <w:pStyle w:val="Title"/>
              <w:tabs>
                <w:tab w:val="left" w:pos="426"/>
              </w:tabs>
              <w:spacing w:before="60" w:after="60"/>
              <w:jc w:val="left"/>
              <w:rPr>
                <w:rFonts w:cs="Arial"/>
                <w:b w:val="0"/>
                <w:spacing w:val="-3"/>
                <w:u w:val="none"/>
              </w:rPr>
            </w:pPr>
            <w:r w:rsidRPr="00FD0DD5">
              <w:rPr>
                <w:rFonts w:cs="Arial"/>
                <w:b w:val="0"/>
                <w:spacing w:val="-3"/>
                <w:u w:val="none"/>
              </w:rPr>
              <w:t>Research period in Germany ranging from 6 to 24 months</w:t>
            </w:r>
          </w:p>
        </w:tc>
        <w:tc>
          <w:tcPr>
            <w:tcW w:w="2268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spacing w:val="-3"/>
                <w:lang w:val="en-US" w:eastAsia="en-US"/>
              </w:rPr>
              <w:t>Travel expenses for scholarship holder;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spacing w:val="-3"/>
                <w:lang w:val="en-US" w:eastAsia="en-US"/>
              </w:rPr>
              <w:t>German language course (2-4 months) at a Goethe Institut in Germany (available for scholarship holder, as well as spouse);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spacing w:val="-3"/>
                <w:lang w:val="en-US" w:eastAsia="en-US"/>
              </w:rPr>
              <w:t>Basic scholarship of € 2250 per month;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spacing w:val="-3"/>
                <w:lang w:val="en-US" w:eastAsia="en-US"/>
              </w:rPr>
              <w:t>Additional research allowance: € 500 (humanities), € 800 (natural sciences and engineering);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spacing w:val="-3"/>
                <w:lang w:val="en-US" w:eastAsia="en-US"/>
              </w:rPr>
              <w:t>Family allowance if spouse and children accompany scholarship holder for longer than 3 months;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spacing w:val="-3"/>
                <w:lang w:val="en-US" w:eastAsia="en-US"/>
              </w:rPr>
              <w:t>Complimentary study tour and Humboldt meetings while in Germany;</w:t>
            </w:r>
          </w:p>
          <w:p w:rsidR="005965F8" w:rsidRPr="00FD0DD5" w:rsidRDefault="00316912" w:rsidP="00373EA3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spacing w:val="-3"/>
                <w:lang w:val="en-US" w:eastAsia="en-US"/>
              </w:rPr>
              <w:t>Life-long access to Humboldt network</w:t>
            </w:r>
          </w:p>
        </w:tc>
        <w:tc>
          <w:tcPr>
            <w:tcW w:w="2694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spacing w:val="-3"/>
                <w:lang w:val="en-US" w:eastAsia="en-US"/>
              </w:rPr>
              <w:t>Applicants must hold a doctorate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spacing w:val="-3"/>
                <w:lang w:val="en-US" w:eastAsia="en-US"/>
              </w:rPr>
              <w:t xml:space="preserve">(For people who have received their doctorate </w:t>
            </w:r>
            <w:r w:rsidRPr="00FD0DD5">
              <w:rPr>
                <w:rFonts w:ascii="Arial" w:hAnsi="Arial" w:cs="Arial"/>
                <w:b/>
                <w:noProof w:val="0"/>
                <w:spacing w:val="-3"/>
                <w:lang w:val="en-US" w:eastAsia="en-US"/>
              </w:rPr>
              <w:t>less than 4 years</w:t>
            </w:r>
            <w:r w:rsidRPr="00FD0DD5">
              <w:rPr>
                <w:rFonts w:ascii="Arial" w:hAnsi="Arial" w:cs="Arial"/>
                <w:noProof w:val="0"/>
                <w:spacing w:val="-3"/>
                <w:lang w:val="en-US" w:eastAsia="en-US"/>
              </w:rPr>
              <w:t xml:space="preserve"> ago)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</w:p>
          <w:p w:rsidR="00A966AE" w:rsidRPr="00FD0DD5" w:rsidRDefault="00A966AE" w:rsidP="00A966AE">
            <w:pPr>
              <w:rPr>
                <w:rFonts w:ascii="Arial" w:eastAsia="Arial Unicode MS" w:hAnsi="Arial" w:cs="Arial"/>
                <w:bCs/>
                <w:noProof w:val="0"/>
                <w:lang w:val="en-US" w:eastAsia="en-US"/>
              </w:rPr>
            </w:pPr>
            <w:r w:rsidRPr="00FD0DD5">
              <w:rPr>
                <w:rFonts w:ascii="Arial" w:eastAsia="Arial Unicode MS" w:hAnsi="Arial" w:cs="Arial"/>
                <w:bCs/>
                <w:noProof w:val="0"/>
                <w:lang w:val="en-US" w:eastAsia="en-US"/>
              </w:rPr>
              <w:t xml:space="preserve">Queries: Prof Louis </w:t>
            </w:r>
            <w:proofErr w:type="spellStart"/>
            <w:r w:rsidRPr="00FD0DD5">
              <w:rPr>
                <w:rFonts w:ascii="Arial" w:eastAsia="Arial Unicode MS" w:hAnsi="Arial" w:cs="Arial"/>
                <w:bCs/>
                <w:noProof w:val="0"/>
                <w:lang w:val="en-US" w:eastAsia="en-US"/>
              </w:rPr>
              <w:t>Jonker</w:t>
            </w:r>
            <w:proofErr w:type="spellEnd"/>
            <w:r w:rsidRPr="00FD0DD5">
              <w:rPr>
                <w:rFonts w:ascii="Arial" w:eastAsia="Arial Unicode MS" w:hAnsi="Arial" w:cs="Arial"/>
                <w:bCs/>
                <w:noProof w:val="0"/>
                <w:lang w:val="en-US" w:eastAsia="en-US"/>
              </w:rPr>
              <w:t xml:space="preserve">, University of Stellenbosch, </w:t>
            </w:r>
            <w:hyperlink r:id="rId29" w:history="1">
              <w:r w:rsidRPr="00FD0DD5">
                <w:rPr>
                  <w:rStyle w:val="Hyperlink"/>
                  <w:rFonts w:ascii="Arial" w:eastAsia="Arial Unicode MS" w:hAnsi="Arial" w:cs="Arial"/>
                  <w:bCs/>
                  <w:noProof w:val="0"/>
                  <w:color w:val="auto"/>
                  <w:lang w:val="en-US" w:eastAsia="en-US"/>
                </w:rPr>
                <w:t>lcj@sun.ac.za</w:t>
              </w:r>
            </w:hyperlink>
          </w:p>
          <w:p w:rsidR="00A966AE" w:rsidRPr="00FD0DD5" w:rsidRDefault="00A966AE" w:rsidP="00A966AE">
            <w:pPr>
              <w:rPr>
                <w:rFonts w:ascii="Arial" w:eastAsia="Arial Unicode MS" w:hAnsi="Arial" w:cs="Arial"/>
                <w:bCs/>
                <w:noProof w:val="0"/>
                <w:lang w:val="en-US" w:eastAsia="en-US"/>
              </w:rPr>
            </w:pPr>
          </w:p>
          <w:p w:rsidR="00A966AE" w:rsidRPr="00FD0DD5" w:rsidRDefault="00F64DAB" w:rsidP="00A966AE">
            <w:pPr>
              <w:rPr>
                <w:rFonts w:ascii="Arial" w:eastAsia="Arial Unicode MS" w:hAnsi="Arial" w:cs="Arial"/>
                <w:b/>
                <w:bCs/>
                <w:noProof w:val="0"/>
                <w:lang w:val="en-US" w:eastAsia="en-US"/>
              </w:rPr>
            </w:pPr>
            <w:hyperlink r:id="rId30" w:history="1">
              <w:r w:rsidR="00A966AE" w:rsidRPr="00FD0DD5">
                <w:rPr>
                  <w:rStyle w:val="Hyperlink"/>
                  <w:rFonts w:ascii="Arial" w:eastAsia="Arial Unicode MS" w:hAnsi="Arial" w:cs="Arial"/>
                  <w:bCs/>
                  <w:noProof w:val="0"/>
                  <w:color w:val="auto"/>
                  <w:lang w:val="en-US" w:eastAsia="en-US"/>
                </w:rPr>
                <w:t>www.humboldt-foundation.de</w:t>
              </w:r>
            </w:hyperlink>
          </w:p>
          <w:p w:rsidR="00316912" w:rsidRPr="00FD0DD5" w:rsidRDefault="00316912" w:rsidP="00316912">
            <w:pPr>
              <w:rPr>
                <w:rFonts w:ascii="Arial" w:hAnsi="Arial" w:cs="Arial"/>
                <w:noProof w:val="0"/>
                <w:spacing w:val="-3"/>
                <w:lang w:val="en-US" w:eastAsia="en-US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:rsidR="00316912" w:rsidRPr="005A498C" w:rsidRDefault="00316912" w:rsidP="00316912">
            <w:pPr>
              <w:rPr>
                <w:rFonts w:ascii="Arial" w:eastAsia="Arial Unicode MS" w:hAnsi="Arial" w:cs="Arial"/>
                <w:b/>
                <w:bCs/>
                <w:noProof w:val="0"/>
                <w:color w:val="FF0000"/>
                <w:sz w:val="24"/>
                <w:szCs w:val="24"/>
                <w:lang w:val="en-US" w:eastAsia="en-US"/>
              </w:rPr>
            </w:pPr>
            <w:r w:rsidRPr="005A498C">
              <w:rPr>
                <w:rFonts w:ascii="Arial" w:eastAsia="Arial Unicode MS" w:hAnsi="Arial" w:cs="Arial"/>
                <w:b/>
                <w:bCs/>
                <w:noProof w:val="0"/>
                <w:color w:val="FF0000"/>
                <w:sz w:val="24"/>
                <w:szCs w:val="24"/>
                <w:lang w:val="en-US" w:eastAsia="en-US"/>
              </w:rPr>
              <w:t>Applications can be submitted any time of the year DIRECTLY to the Alexander von Humboldt Stiftung, Bonn, Germany</w:t>
            </w:r>
          </w:p>
          <w:p w:rsidR="00316912" w:rsidRDefault="00316912" w:rsidP="00316912">
            <w:pPr>
              <w:rPr>
                <w:rFonts w:ascii="Arial" w:eastAsia="Arial Unicode MS" w:hAnsi="Arial" w:cs="Arial"/>
                <w:b/>
                <w:bCs/>
                <w:noProof w:val="0"/>
                <w:color w:val="FF0000"/>
                <w:sz w:val="24"/>
                <w:szCs w:val="24"/>
                <w:lang w:val="en-US" w:eastAsia="en-US"/>
              </w:rPr>
            </w:pPr>
            <w:r w:rsidRPr="005A498C">
              <w:rPr>
                <w:rFonts w:ascii="Arial" w:eastAsia="Arial Unicode MS" w:hAnsi="Arial" w:cs="Arial"/>
                <w:b/>
                <w:bCs/>
                <w:noProof w:val="0"/>
                <w:color w:val="FF0000"/>
                <w:sz w:val="24"/>
                <w:szCs w:val="24"/>
                <w:lang w:val="en-US" w:eastAsia="en-US"/>
              </w:rPr>
              <w:t>(allow 3-6 months for processing)</w:t>
            </w:r>
          </w:p>
          <w:p w:rsidR="00316912" w:rsidRDefault="00316912" w:rsidP="00316912">
            <w:pPr>
              <w:rPr>
                <w:rFonts w:ascii="Arial" w:eastAsia="Arial Unicode MS" w:hAnsi="Arial" w:cs="Arial"/>
                <w:b/>
                <w:bCs/>
                <w:noProof w:val="0"/>
                <w:color w:val="FF0000"/>
                <w:sz w:val="24"/>
                <w:szCs w:val="24"/>
                <w:lang w:val="en-US" w:eastAsia="en-US"/>
              </w:rPr>
            </w:pPr>
          </w:p>
          <w:p w:rsidR="005D63E7" w:rsidRDefault="005D63E7" w:rsidP="00316912">
            <w:pPr>
              <w:rPr>
                <w:rFonts w:ascii="Arial" w:eastAsia="Arial Unicode MS" w:hAnsi="Arial" w:cs="Arial"/>
                <w:b/>
                <w:bCs/>
                <w:noProof w:val="0"/>
                <w:color w:val="FF0000"/>
                <w:sz w:val="24"/>
                <w:szCs w:val="24"/>
                <w:lang w:val="en-US" w:eastAsia="en-US"/>
              </w:rPr>
            </w:pPr>
          </w:p>
          <w:p w:rsidR="00316912" w:rsidRPr="005A498C" w:rsidRDefault="00316912" w:rsidP="00316912">
            <w:pPr>
              <w:rPr>
                <w:rFonts w:ascii="Arial" w:eastAsia="Arial Unicode MS" w:hAnsi="Arial" w:cs="Arial"/>
                <w:b/>
                <w:bCs/>
                <w:noProof w:val="0"/>
                <w:color w:val="FF0000"/>
                <w:sz w:val="24"/>
                <w:szCs w:val="24"/>
                <w:lang w:val="en-US" w:eastAsia="en-US"/>
              </w:rPr>
            </w:pPr>
          </w:p>
          <w:p w:rsidR="00316912" w:rsidRPr="005A498C" w:rsidRDefault="00316912" w:rsidP="00316912">
            <w:pPr>
              <w:rPr>
                <w:rFonts w:ascii="Arial" w:eastAsia="Arial Unicode MS" w:hAnsi="Arial" w:cs="Arial"/>
                <w:b/>
                <w:bCs/>
                <w:noProof w:val="0"/>
                <w:color w:val="FF0000"/>
                <w:sz w:val="24"/>
                <w:szCs w:val="24"/>
                <w:lang w:val="en-US" w:eastAsia="en-US"/>
              </w:rPr>
            </w:pPr>
          </w:p>
        </w:tc>
      </w:tr>
      <w:tr w:rsidR="00036FAA" w:rsidRPr="005B0C5A" w:rsidTr="00510452">
        <w:tblPrEx>
          <w:tblLook w:val="00A0" w:firstRow="1" w:lastRow="0" w:firstColumn="1" w:lastColumn="0" w:noHBand="0" w:noVBand="0"/>
        </w:tblPrEx>
        <w:trPr>
          <w:trHeight w:val="419"/>
        </w:trPr>
        <w:tc>
          <w:tcPr>
            <w:tcW w:w="1951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b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b/>
                <w:noProof w:val="0"/>
                <w:lang w:val="en-US" w:eastAsia="en-US"/>
              </w:rPr>
              <w:t>Oppenheimer Memorial Trust</w:t>
            </w:r>
          </w:p>
          <w:p w:rsidR="00316912" w:rsidRPr="00FD0DD5" w:rsidRDefault="00316912" w:rsidP="00316912">
            <w:pPr>
              <w:pStyle w:val="Title"/>
              <w:tabs>
                <w:tab w:val="left" w:pos="426"/>
              </w:tabs>
              <w:spacing w:before="60" w:after="60"/>
              <w:jc w:val="left"/>
              <w:rPr>
                <w:rFonts w:cs="Arial"/>
                <w:u w:val="none"/>
              </w:rPr>
            </w:pPr>
            <w:r w:rsidRPr="00FD0DD5">
              <w:rPr>
                <w:rFonts w:cs="Arial"/>
                <w:i/>
                <w:u w:val="none"/>
              </w:rPr>
              <w:t xml:space="preserve">Overseas Study </w:t>
            </w:r>
            <w:r w:rsidRPr="00FD0DD5">
              <w:rPr>
                <w:rFonts w:cs="Arial"/>
                <w:i/>
                <w:u w:val="none"/>
              </w:rPr>
              <w:lastRenderedPageBreak/>
              <w:t>Grants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b/>
                <w:noProof w:val="0"/>
                <w:lang w:val="en-US" w:eastAsia="en-US"/>
              </w:rPr>
            </w:pPr>
          </w:p>
        </w:tc>
        <w:tc>
          <w:tcPr>
            <w:tcW w:w="2335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lang w:val="en-US" w:eastAsia="en-US"/>
              </w:rPr>
              <w:lastRenderedPageBreak/>
              <w:t>All disciplines</w:t>
            </w:r>
          </w:p>
        </w:tc>
        <w:tc>
          <w:tcPr>
            <w:tcW w:w="2626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lang w:val="en-US" w:eastAsia="en-US"/>
              </w:rPr>
              <w:t xml:space="preserve">Limited number of grants each year at post-graduate level towards the costs of </w:t>
            </w:r>
            <w:r w:rsidRPr="00FD0DD5">
              <w:rPr>
                <w:rFonts w:ascii="Arial" w:hAnsi="Arial" w:cs="Arial"/>
                <w:noProof w:val="0"/>
                <w:lang w:val="en-US" w:eastAsia="en-US"/>
              </w:rPr>
              <w:lastRenderedPageBreak/>
              <w:t>overseas study where the specialisation cannot be pursued locally.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lang w:val="en-US" w:eastAsia="en-US"/>
              </w:rPr>
              <w:t xml:space="preserve">Grant also applicable to spending a few months abroad as part of master’s or doctoral research. </w:t>
            </w:r>
          </w:p>
        </w:tc>
        <w:tc>
          <w:tcPr>
            <w:tcW w:w="2268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lang w:val="en-US" w:eastAsia="en-US"/>
              </w:rPr>
              <w:lastRenderedPageBreak/>
              <w:t xml:space="preserve">To be determined by Trust. Trust will only provide a part </w:t>
            </w:r>
            <w:r w:rsidRPr="00FD0DD5">
              <w:rPr>
                <w:rFonts w:ascii="Arial" w:hAnsi="Arial" w:cs="Arial"/>
                <w:noProof w:val="0"/>
                <w:lang w:val="en-US" w:eastAsia="en-US"/>
              </w:rPr>
              <w:lastRenderedPageBreak/>
              <w:t>contribution towards the overall costs.</w:t>
            </w:r>
          </w:p>
        </w:tc>
        <w:tc>
          <w:tcPr>
            <w:tcW w:w="2694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lang w:val="en-US" w:eastAsia="en-US"/>
              </w:rPr>
              <w:lastRenderedPageBreak/>
              <w:t xml:space="preserve">At masters or doctoral level. 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lang w:val="en-US" w:eastAsia="en-US"/>
              </w:rPr>
              <w:lastRenderedPageBreak/>
              <w:t>Preference is given to candidates with a proven record of academic excellence coupled with financial need.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b/>
                <w:noProof w:val="0"/>
                <w:lang w:val="en-US" w:eastAsia="en-US"/>
              </w:rPr>
              <w:t>See Guidelines for further conditions</w:t>
            </w:r>
            <w:r w:rsidRPr="00FD0DD5">
              <w:rPr>
                <w:rFonts w:ascii="Arial" w:hAnsi="Arial" w:cs="Arial"/>
                <w:noProof w:val="0"/>
                <w:lang w:val="en-US" w:eastAsia="en-US"/>
              </w:rPr>
              <w:t>.</w:t>
            </w:r>
          </w:p>
          <w:p w:rsidR="00A966AE" w:rsidRPr="00373EA3" w:rsidRDefault="00A966AE" w:rsidP="00373EA3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Queries: Riana Coetsee at </w:t>
            </w:r>
            <w:hyperlink r:id="rId31" w:history="1">
              <w:r w:rsidRPr="00FD0DD5">
                <w:rPr>
                  <w:rStyle w:val="Hyperlink"/>
                  <w:rFonts w:ascii="Arial" w:hAnsi="Arial" w:cs="Arial"/>
                  <w:bCs/>
                </w:rPr>
                <w:t>mjc@sun.ac.za</w:t>
              </w:r>
            </w:hyperlink>
          </w:p>
        </w:tc>
        <w:tc>
          <w:tcPr>
            <w:tcW w:w="2835" w:type="dxa"/>
          </w:tcPr>
          <w:p w:rsidR="00316912" w:rsidRDefault="00316912" w:rsidP="00316912">
            <w:pPr>
              <w:spacing w:before="60" w:after="60"/>
              <w:rPr>
                <w:rFonts w:ascii="Arial" w:hAnsi="Arial" w:cs="Arial"/>
                <w:b/>
                <w:noProof w:val="0"/>
                <w:color w:val="FF0000"/>
                <w:sz w:val="24"/>
                <w:szCs w:val="24"/>
                <w:lang w:val="en-US" w:eastAsia="en-US"/>
              </w:rPr>
            </w:pPr>
            <w:r w:rsidRPr="005B0C5A">
              <w:rPr>
                <w:rFonts w:ascii="Arial" w:hAnsi="Arial" w:cs="Arial"/>
                <w:b/>
                <w:noProof w:val="0"/>
                <w:color w:val="FF0000"/>
                <w:sz w:val="24"/>
                <w:szCs w:val="24"/>
                <w:lang w:val="en-US" w:eastAsia="en-US"/>
              </w:rPr>
              <w:lastRenderedPageBreak/>
              <w:t xml:space="preserve">Preferably  6 months before intended </w:t>
            </w:r>
            <w:r w:rsidRPr="005B0C5A">
              <w:rPr>
                <w:rFonts w:ascii="Arial" w:hAnsi="Arial" w:cs="Arial"/>
                <w:b/>
                <w:noProof w:val="0"/>
                <w:color w:val="FF0000"/>
                <w:sz w:val="24"/>
                <w:szCs w:val="24"/>
                <w:lang w:val="en-US" w:eastAsia="en-US"/>
              </w:rPr>
              <w:lastRenderedPageBreak/>
              <w:t>departure</w:t>
            </w:r>
          </w:p>
          <w:p w:rsidR="00316912" w:rsidRDefault="00316912" w:rsidP="00316912">
            <w:pPr>
              <w:spacing w:before="60" w:after="60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300CF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(SU Research Office)</w:t>
            </w:r>
          </w:p>
          <w:p w:rsidR="00316912" w:rsidRPr="00153B19" w:rsidRDefault="00316912" w:rsidP="00316912">
            <w:pPr>
              <w:rPr>
                <w:rFonts w:ascii="Arial" w:hAnsi="Arial" w:cs="Arial"/>
                <w:bCs/>
              </w:rPr>
            </w:pPr>
          </w:p>
          <w:p w:rsidR="00316912" w:rsidRPr="00153B19" w:rsidRDefault="00316912" w:rsidP="00316912">
            <w:pPr>
              <w:rPr>
                <w:rFonts w:ascii="Arial" w:hAnsi="Arial" w:cs="Arial"/>
                <w:bCs/>
              </w:rPr>
            </w:pPr>
          </w:p>
          <w:p w:rsidR="00316912" w:rsidRPr="005B0C5A" w:rsidRDefault="00316912" w:rsidP="00316912">
            <w:pPr>
              <w:spacing w:before="60" w:after="60"/>
              <w:rPr>
                <w:rFonts w:ascii="Arial" w:hAnsi="Arial" w:cs="Arial"/>
                <w:b/>
                <w:noProof w:val="0"/>
                <w:color w:val="FF0000"/>
                <w:sz w:val="24"/>
                <w:szCs w:val="24"/>
                <w:lang w:val="en-US" w:eastAsia="en-US"/>
              </w:rPr>
            </w:pPr>
          </w:p>
        </w:tc>
      </w:tr>
      <w:tr w:rsidR="00036FAA" w:rsidRPr="005B0C5A" w:rsidTr="00510452">
        <w:tblPrEx>
          <w:tblLook w:val="00A0" w:firstRow="1" w:lastRow="0" w:firstColumn="1" w:lastColumn="0" w:noHBand="0" w:noVBand="0"/>
        </w:tblPrEx>
        <w:trPr>
          <w:trHeight w:val="1747"/>
        </w:trPr>
        <w:tc>
          <w:tcPr>
            <w:tcW w:w="1951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b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b/>
                <w:noProof w:val="0"/>
                <w:lang w:val="en-US" w:eastAsia="en-US"/>
              </w:rPr>
              <w:lastRenderedPageBreak/>
              <w:t>Oppenheimer Memorial Trust</w:t>
            </w:r>
          </w:p>
          <w:p w:rsidR="00316912" w:rsidRPr="00FD0DD5" w:rsidRDefault="00316912" w:rsidP="00316912">
            <w:pPr>
              <w:pStyle w:val="Title"/>
              <w:tabs>
                <w:tab w:val="left" w:pos="426"/>
              </w:tabs>
              <w:spacing w:before="60" w:after="60"/>
              <w:jc w:val="left"/>
              <w:rPr>
                <w:rFonts w:cs="Arial"/>
                <w:u w:val="none"/>
              </w:rPr>
            </w:pPr>
            <w:r w:rsidRPr="00FD0DD5">
              <w:rPr>
                <w:rFonts w:cs="Arial"/>
                <w:i/>
                <w:u w:val="none"/>
              </w:rPr>
              <w:t>Overseas Sabbatical Support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b/>
                <w:noProof w:val="0"/>
                <w:lang w:val="en-US" w:eastAsia="en-US"/>
              </w:rPr>
            </w:pPr>
          </w:p>
        </w:tc>
        <w:tc>
          <w:tcPr>
            <w:tcW w:w="2335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lang w:val="en-US" w:eastAsia="en-US"/>
              </w:rPr>
              <w:t>All disciplines</w:t>
            </w:r>
          </w:p>
        </w:tc>
        <w:tc>
          <w:tcPr>
            <w:tcW w:w="2626" w:type="dxa"/>
          </w:tcPr>
          <w:p w:rsidR="00316912" w:rsidRPr="00FD0DD5" w:rsidRDefault="00316912" w:rsidP="00316912">
            <w:pPr>
              <w:pStyle w:val="Title"/>
              <w:tabs>
                <w:tab w:val="left" w:pos="426"/>
              </w:tabs>
              <w:spacing w:before="60" w:after="60"/>
              <w:jc w:val="left"/>
              <w:rPr>
                <w:rFonts w:cs="Arial"/>
                <w:u w:val="none"/>
              </w:rPr>
            </w:pPr>
            <w:proofErr w:type="gramStart"/>
            <w:r w:rsidRPr="00FD0DD5">
              <w:rPr>
                <w:rFonts w:cs="Arial"/>
                <w:b w:val="0"/>
                <w:u w:val="none"/>
              </w:rPr>
              <w:t>Limited number of grants each year for fulltime academics undertaking medium to longer-term overseas research and sabbatical visits.</w:t>
            </w:r>
            <w:proofErr w:type="gramEnd"/>
          </w:p>
        </w:tc>
        <w:tc>
          <w:tcPr>
            <w:tcW w:w="2268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lang w:val="en-US" w:eastAsia="en-US"/>
              </w:rPr>
              <w:t>To be determined by Trust. Trust will only provide a part contribution towards the overall costs.</w:t>
            </w:r>
          </w:p>
        </w:tc>
        <w:tc>
          <w:tcPr>
            <w:tcW w:w="2694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lang w:val="en-US" w:eastAsia="en-US"/>
              </w:rPr>
              <w:t>Preference is given to candidates with a proven record of academic and teaching excellence coupled with financial need.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b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b/>
                <w:noProof w:val="0"/>
                <w:lang w:val="en-US" w:eastAsia="en-US"/>
              </w:rPr>
              <w:t>See Guidelines for further conditions.</w:t>
            </w:r>
          </w:p>
          <w:p w:rsidR="00A966AE" w:rsidRPr="00373EA3" w:rsidRDefault="00A966AE" w:rsidP="00373EA3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Queries: Riana Coetsee at </w:t>
            </w:r>
            <w:hyperlink r:id="rId32" w:history="1">
              <w:r w:rsidRPr="00FD0DD5">
                <w:rPr>
                  <w:rStyle w:val="Hyperlink"/>
                  <w:rFonts w:ascii="Arial" w:hAnsi="Arial" w:cs="Arial"/>
                  <w:bCs/>
                </w:rPr>
                <w:t>mjc@sun.ac.za</w:t>
              </w:r>
            </w:hyperlink>
          </w:p>
        </w:tc>
        <w:tc>
          <w:tcPr>
            <w:tcW w:w="2835" w:type="dxa"/>
          </w:tcPr>
          <w:p w:rsidR="00316912" w:rsidRDefault="00316912" w:rsidP="00316912">
            <w:pPr>
              <w:spacing w:before="60" w:after="60"/>
              <w:rPr>
                <w:rFonts w:ascii="Arial" w:hAnsi="Arial" w:cs="Arial"/>
                <w:b/>
                <w:noProof w:val="0"/>
                <w:color w:val="FF0000"/>
                <w:sz w:val="24"/>
                <w:szCs w:val="24"/>
                <w:lang w:val="en-US" w:eastAsia="en-US"/>
              </w:rPr>
            </w:pPr>
            <w:r w:rsidRPr="005B0C5A">
              <w:rPr>
                <w:rFonts w:ascii="Arial" w:hAnsi="Arial" w:cs="Arial"/>
                <w:b/>
                <w:noProof w:val="0"/>
                <w:color w:val="FF0000"/>
                <w:sz w:val="24"/>
                <w:szCs w:val="24"/>
                <w:lang w:val="en-US" w:eastAsia="en-US"/>
              </w:rPr>
              <w:t>Preferably 6 months before intended departure</w:t>
            </w:r>
          </w:p>
          <w:p w:rsidR="00316912" w:rsidRDefault="00316912" w:rsidP="00316912">
            <w:pPr>
              <w:spacing w:before="60" w:after="60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300CF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(SU Research Office)</w:t>
            </w:r>
          </w:p>
          <w:p w:rsidR="00316912" w:rsidRPr="005B0C5A" w:rsidRDefault="00316912" w:rsidP="00A966AE">
            <w:pPr>
              <w:rPr>
                <w:rFonts w:ascii="Arial" w:hAnsi="Arial" w:cs="Arial"/>
                <w:b/>
                <w:noProof w:val="0"/>
                <w:color w:val="FF0000"/>
                <w:sz w:val="24"/>
                <w:szCs w:val="24"/>
                <w:lang w:val="en-US" w:eastAsia="en-US"/>
              </w:rPr>
            </w:pPr>
          </w:p>
        </w:tc>
      </w:tr>
      <w:tr w:rsidR="00036FAA" w:rsidRPr="005B0C5A" w:rsidTr="00510452">
        <w:tblPrEx>
          <w:tblLook w:val="00A0" w:firstRow="1" w:lastRow="0" w:firstColumn="1" w:lastColumn="0" w:noHBand="0" w:noVBand="0"/>
        </w:tblPrEx>
        <w:trPr>
          <w:trHeight w:val="1747"/>
        </w:trPr>
        <w:tc>
          <w:tcPr>
            <w:tcW w:w="1951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b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b/>
                <w:noProof w:val="0"/>
                <w:lang w:val="en-US" w:eastAsia="en-US"/>
              </w:rPr>
              <w:t>Oppenheimer Memorial Trust</w:t>
            </w:r>
          </w:p>
          <w:p w:rsidR="00316912" w:rsidRPr="00FD0DD5" w:rsidRDefault="00316912" w:rsidP="00316912">
            <w:pPr>
              <w:pStyle w:val="Title"/>
              <w:tabs>
                <w:tab w:val="left" w:pos="426"/>
              </w:tabs>
              <w:spacing w:before="60" w:after="60"/>
              <w:jc w:val="left"/>
              <w:rPr>
                <w:rFonts w:cs="Arial"/>
                <w:u w:val="none"/>
              </w:rPr>
            </w:pPr>
            <w:r w:rsidRPr="00FD0DD5">
              <w:rPr>
                <w:rFonts w:cs="Arial"/>
                <w:i/>
                <w:u w:val="none"/>
              </w:rPr>
              <w:t>Performing and Fine Arts Study Grants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b/>
                <w:noProof w:val="0"/>
                <w:lang w:val="en-GB" w:eastAsia="en-US"/>
              </w:rPr>
            </w:pPr>
          </w:p>
        </w:tc>
        <w:tc>
          <w:tcPr>
            <w:tcW w:w="2335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lang w:val="en-US" w:eastAsia="en-US"/>
              </w:rPr>
              <w:t>Performing and Fine Arts</w:t>
            </w:r>
          </w:p>
        </w:tc>
        <w:tc>
          <w:tcPr>
            <w:tcW w:w="2626" w:type="dxa"/>
          </w:tcPr>
          <w:p w:rsidR="00316912" w:rsidRPr="00FD0DD5" w:rsidRDefault="00316912" w:rsidP="00316912">
            <w:pPr>
              <w:pStyle w:val="Title"/>
              <w:tabs>
                <w:tab w:val="left" w:pos="426"/>
              </w:tabs>
              <w:spacing w:before="60" w:after="60"/>
              <w:jc w:val="left"/>
              <w:rPr>
                <w:rFonts w:cs="Arial"/>
                <w:u w:val="none"/>
              </w:rPr>
            </w:pPr>
            <w:r w:rsidRPr="00FD0DD5">
              <w:rPr>
                <w:rFonts w:cs="Arial"/>
                <w:b w:val="0"/>
                <w:u w:val="none"/>
              </w:rPr>
              <w:t>Limited number of grants each year for overseas study where individuals have advanced to a level where international tuition is required in order to proceed meaningfully with their specialisation.</w:t>
            </w:r>
          </w:p>
        </w:tc>
        <w:tc>
          <w:tcPr>
            <w:tcW w:w="2268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lang w:val="en-US" w:eastAsia="en-US"/>
              </w:rPr>
              <w:t>To be determined by Trust. Trust will only provide a part contribution towards the overall costs.</w:t>
            </w:r>
          </w:p>
        </w:tc>
        <w:tc>
          <w:tcPr>
            <w:tcW w:w="2694" w:type="dxa"/>
          </w:tcPr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noProof w:val="0"/>
                <w:lang w:val="en-US" w:eastAsia="en-US"/>
              </w:rPr>
              <w:t>Preference is given to candidates with a proven record of excellence in their field coupled with financial need.</w:t>
            </w:r>
          </w:p>
          <w:p w:rsidR="00316912" w:rsidRPr="00FD0DD5" w:rsidRDefault="00316912" w:rsidP="00316912">
            <w:pPr>
              <w:spacing w:before="60" w:after="60"/>
              <w:rPr>
                <w:rFonts w:ascii="Arial" w:hAnsi="Arial" w:cs="Arial"/>
                <w:noProof w:val="0"/>
                <w:lang w:val="en-US" w:eastAsia="en-US"/>
              </w:rPr>
            </w:pPr>
            <w:r w:rsidRPr="00FD0DD5">
              <w:rPr>
                <w:rFonts w:ascii="Arial" w:hAnsi="Arial" w:cs="Arial"/>
                <w:b/>
                <w:noProof w:val="0"/>
                <w:lang w:val="en-US" w:eastAsia="en-US"/>
              </w:rPr>
              <w:t>See Guidelines for further conditions</w:t>
            </w:r>
            <w:r w:rsidRPr="00FD0DD5">
              <w:rPr>
                <w:rFonts w:ascii="Arial" w:hAnsi="Arial" w:cs="Arial"/>
                <w:noProof w:val="0"/>
                <w:lang w:val="en-US" w:eastAsia="en-US"/>
              </w:rPr>
              <w:t>.</w:t>
            </w:r>
          </w:p>
          <w:p w:rsidR="00A966AE" w:rsidRPr="00373EA3" w:rsidRDefault="00A966AE" w:rsidP="00373EA3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Queries: Riana Coetsee at </w:t>
            </w:r>
            <w:hyperlink r:id="rId33" w:history="1">
              <w:r w:rsidRPr="00FD0DD5">
                <w:rPr>
                  <w:rStyle w:val="Hyperlink"/>
                  <w:rFonts w:ascii="Arial" w:hAnsi="Arial" w:cs="Arial"/>
                  <w:bCs/>
                </w:rPr>
                <w:t>mjc@sun.ac.za</w:t>
              </w:r>
            </w:hyperlink>
          </w:p>
        </w:tc>
        <w:tc>
          <w:tcPr>
            <w:tcW w:w="2835" w:type="dxa"/>
          </w:tcPr>
          <w:p w:rsidR="00316912" w:rsidRDefault="00316912" w:rsidP="00316912">
            <w:pPr>
              <w:spacing w:before="60" w:after="60"/>
              <w:rPr>
                <w:rFonts w:ascii="Arial" w:hAnsi="Arial" w:cs="Arial"/>
                <w:b/>
                <w:noProof w:val="0"/>
                <w:color w:val="FF0000"/>
                <w:sz w:val="24"/>
                <w:szCs w:val="24"/>
                <w:lang w:val="en-US" w:eastAsia="en-US"/>
              </w:rPr>
            </w:pPr>
            <w:r w:rsidRPr="005B0C5A">
              <w:rPr>
                <w:rFonts w:ascii="Arial" w:hAnsi="Arial" w:cs="Arial"/>
                <w:b/>
                <w:noProof w:val="0"/>
                <w:color w:val="FF0000"/>
                <w:sz w:val="24"/>
                <w:szCs w:val="24"/>
                <w:lang w:val="en-US" w:eastAsia="en-US"/>
              </w:rPr>
              <w:t>Preferably 6 months before intended departure</w:t>
            </w:r>
          </w:p>
          <w:p w:rsidR="00316912" w:rsidRDefault="00316912" w:rsidP="00316912">
            <w:pPr>
              <w:spacing w:before="60" w:after="60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300CF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(SU Research Office)</w:t>
            </w:r>
          </w:p>
          <w:p w:rsidR="00316912" w:rsidRPr="00153B19" w:rsidRDefault="00316912" w:rsidP="00316912">
            <w:pPr>
              <w:rPr>
                <w:rFonts w:ascii="Arial" w:hAnsi="Arial" w:cs="Arial"/>
                <w:bCs/>
              </w:rPr>
            </w:pPr>
          </w:p>
          <w:p w:rsidR="00316912" w:rsidRPr="00153B19" w:rsidRDefault="00316912" w:rsidP="00316912">
            <w:pPr>
              <w:rPr>
                <w:rFonts w:ascii="Arial" w:hAnsi="Arial" w:cs="Arial"/>
                <w:bCs/>
              </w:rPr>
            </w:pPr>
          </w:p>
          <w:p w:rsidR="00316912" w:rsidRPr="005B0C5A" w:rsidRDefault="00316912" w:rsidP="00316912">
            <w:pPr>
              <w:spacing w:before="60" w:after="60"/>
              <w:rPr>
                <w:rFonts w:ascii="Arial" w:hAnsi="Arial" w:cs="Arial"/>
                <w:b/>
                <w:noProof w:val="0"/>
                <w:color w:val="FF0000"/>
                <w:sz w:val="24"/>
                <w:szCs w:val="24"/>
                <w:lang w:val="en-US" w:eastAsia="en-US"/>
              </w:rPr>
            </w:pPr>
          </w:p>
        </w:tc>
      </w:tr>
      <w:tr w:rsidR="00036FAA" w:rsidRPr="005B0C5A" w:rsidTr="00510452">
        <w:tblPrEx>
          <w:tblLook w:val="00A0" w:firstRow="1" w:lastRow="0" w:firstColumn="1" w:lastColumn="0" w:noHBand="0" w:noVBand="0"/>
        </w:tblPrEx>
        <w:trPr>
          <w:trHeight w:val="1408"/>
        </w:trPr>
        <w:tc>
          <w:tcPr>
            <w:tcW w:w="1951" w:type="dxa"/>
          </w:tcPr>
          <w:p w:rsidR="00316912" w:rsidRPr="00FD0DD5" w:rsidRDefault="00316912" w:rsidP="00316912">
            <w:pPr>
              <w:rPr>
                <w:rFonts w:ascii="Arial" w:eastAsia="Calibri" w:hAnsi="Arial" w:cs="Arial"/>
                <w:b/>
                <w:bCs/>
                <w:lang w:val="en-GB"/>
              </w:rPr>
            </w:pPr>
            <w:r w:rsidRPr="00FD0DD5">
              <w:rPr>
                <w:rFonts w:ascii="Arial" w:hAnsi="Arial" w:cs="Arial"/>
                <w:b/>
                <w:bCs/>
                <w:lang w:val="en-GB"/>
              </w:rPr>
              <w:t>European Union Framework Programme 7 (FP7)</w:t>
            </w:r>
          </w:p>
        </w:tc>
        <w:tc>
          <w:tcPr>
            <w:tcW w:w="2335" w:type="dxa"/>
          </w:tcPr>
          <w:p w:rsidR="00316912" w:rsidRPr="00FD0DD5" w:rsidRDefault="00316912" w:rsidP="00316912">
            <w:pPr>
              <w:shd w:val="clear" w:color="auto" w:fill="FFFFFF"/>
              <w:rPr>
                <w:rFonts w:ascii="Arial" w:eastAsia="Calibri" w:hAnsi="Arial" w:cs="Arial"/>
                <w:lang w:val="en-US"/>
              </w:rPr>
            </w:pPr>
            <w:r w:rsidRPr="00FD0DD5">
              <w:rPr>
                <w:rFonts w:ascii="Arial" w:hAnsi="Arial" w:cs="Arial"/>
                <w:bCs/>
                <w:lang w:val="en-US"/>
              </w:rPr>
              <w:t>Thematic programmes</w:t>
            </w:r>
            <w:r w:rsidRPr="00FD0DD5">
              <w:rPr>
                <w:rFonts w:ascii="Arial" w:hAnsi="Arial" w:cs="Arial"/>
                <w:lang w:val="en-US"/>
              </w:rPr>
              <w:t xml:space="preserve">: </w:t>
            </w:r>
          </w:p>
          <w:p w:rsidR="00316912" w:rsidRPr="00FD0DD5" w:rsidRDefault="00316912" w:rsidP="00316912">
            <w:pPr>
              <w:shd w:val="clear" w:color="auto" w:fill="FFFFFF"/>
              <w:rPr>
                <w:rFonts w:ascii="Arial" w:hAnsi="Arial" w:cs="Arial"/>
                <w:lang w:val="en-US"/>
              </w:rPr>
            </w:pPr>
          </w:p>
          <w:p w:rsidR="00316912" w:rsidRPr="00FD0DD5" w:rsidRDefault="00316912" w:rsidP="00316912">
            <w:pPr>
              <w:numPr>
                <w:ilvl w:val="0"/>
                <w:numId w:val="2"/>
              </w:numPr>
              <w:shd w:val="clear" w:color="auto" w:fill="FFFFFF"/>
              <w:ind w:hanging="287"/>
              <w:rPr>
                <w:rFonts w:ascii="Arial" w:hAnsi="Arial" w:cs="Arial"/>
                <w:bCs/>
                <w:lang w:val="en-US"/>
              </w:rPr>
            </w:pPr>
            <w:r w:rsidRPr="00FD0DD5">
              <w:rPr>
                <w:rFonts w:ascii="Arial" w:hAnsi="Arial" w:cs="Arial"/>
                <w:bCs/>
                <w:lang w:val="en-US"/>
              </w:rPr>
              <w:t>Health</w:t>
            </w:r>
            <w:r w:rsidRPr="00FD0DD5">
              <w:rPr>
                <w:rFonts w:ascii="Arial" w:hAnsi="Arial" w:cs="Arial"/>
                <w:lang w:val="en-US"/>
              </w:rPr>
              <w:t xml:space="preserve"> </w:t>
            </w:r>
          </w:p>
          <w:p w:rsidR="00316912" w:rsidRPr="00FD0DD5" w:rsidRDefault="00316912" w:rsidP="00316912">
            <w:pPr>
              <w:numPr>
                <w:ilvl w:val="0"/>
                <w:numId w:val="2"/>
              </w:numPr>
              <w:shd w:val="clear" w:color="auto" w:fill="FFFFFF"/>
              <w:ind w:hanging="287"/>
              <w:rPr>
                <w:rFonts w:ascii="Arial" w:hAnsi="Arial" w:cs="Arial"/>
                <w:bCs/>
                <w:lang w:val="en-US"/>
              </w:rPr>
            </w:pPr>
            <w:r w:rsidRPr="00FD0DD5">
              <w:rPr>
                <w:rFonts w:ascii="Arial" w:hAnsi="Arial" w:cs="Arial"/>
                <w:bCs/>
                <w:lang w:val="en-US"/>
              </w:rPr>
              <w:t xml:space="preserve">Food, agriculture and biotechnology </w:t>
            </w:r>
          </w:p>
          <w:p w:rsidR="00316912" w:rsidRPr="00FD0DD5" w:rsidRDefault="00316912" w:rsidP="00316912">
            <w:pPr>
              <w:numPr>
                <w:ilvl w:val="0"/>
                <w:numId w:val="2"/>
              </w:numPr>
              <w:shd w:val="clear" w:color="auto" w:fill="FFFFFF"/>
              <w:ind w:hanging="287"/>
              <w:rPr>
                <w:rFonts w:ascii="Arial" w:hAnsi="Arial" w:cs="Arial"/>
                <w:bCs/>
                <w:lang w:val="en-US"/>
              </w:rPr>
            </w:pPr>
            <w:r w:rsidRPr="00FD0DD5">
              <w:rPr>
                <w:rFonts w:ascii="Arial" w:hAnsi="Arial" w:cs="Arial"/>
                <w:bCs/>
                <w:lang w:val="en-US"/>
              </w:rPr>
              <w:t xml:space="preserve">Information and communication technologies. </w:t>
            </w:r>
          </w:p>
          <w:p w:rsidR="00316912" w:rsidRPr="00FD0DD5" w:rsidRDefault="00316912" w:rsidP="00316912">
            <w:pPr>
              <w:numPr>
                <w:ilvl w:val="0"/>
                <w:numId w:val="2"/>
              </w:numPr>
              <w:shd w:val="clear" w:color="auto" w:fill="FFFFFF"/>
              <w:ind w:hanging="287"/>
              <w:rPr>
                <w:rFonts w:ascii="Arial" w:hAnsi="Arial" w:cs="Arial"/>
                <w:bCs/>
                <w:lang w:val="en-US"/>
              </w:rPr>
            </w:pPr>
            <w:r w:rsidRPr="00FD0DD5">
              <w:rPr>
                <w:rFonts w:ascii="Arial" w:hAnsi="Arial" w:cs="Arial"/>
                <w:bCs/>
                <w:lang w:val="en-US"/>
              </w:rPr>
              <w:t>Nanosciences, nanotechnologies</w:t>
            </w:r>
            <w:r w:rsidRPr="00FD0DD5">
              <w:rPr>
                <w:rFonts w:ascii="Arial" w:hAnsi="Arial" w:cs="Arial"/>
                <w:b/>
                <w:bCs/>
                <w:lang w:val="en-US"/>
              </w:rPr>
              <w:t xml:space="preserve">, </w:t>
            </w:r>
            <w:r w:rsidRPr="00FD0DD5">
              <w:rPr>
                <w:rFonts w:ascii="Arial" w:hAnsi="Arial" w:cs="Arial"/>
                <w:bCs/>
                <w:lang w:val="en-US"/>
              </w:rPr>
              <w:t xml:space="preserve">materials and new </w:t>
            </w:r>
            <w:r w:rsidRPr="00FD0DD5">
              <w:rPr>
                <w:rFonts w:ascii="Arial" w:hAnsi="Arial" w:cs="Arial"/>
                <w:bCs/>
                <w:lang w:val="en-US"/>
              </w:rPr>
              <w:lastRenderedPageBreak/>
              <w:t>production technologies</w:t>
            </w:r>
            <w:r w:rsidRPr="00FD0DD5">
              <w:rPr>
                <w:rFonts w:ascii="Arial" w:hAnsi="Arial" w:cs="Arial"/>
                <w:lang w:val="en-US"/>
              </w:rPr>
              <w:t xml:space="preserve"> </w:t>
            </w:r>
          </w:p>
          <w:p w:rsidR="00316912" w:rsidRPr="00FD0DD5" w:rsidRDefault="00316912" w:rsidP="00316912">
            <w:pPr>
              <w:numPr>
                <w:ilvl w:val="0"/>
                <w:numId w:val="2"/>
              </w:numPr>
              <w:shd w:val="clear" w:color="auto" w:fill="FFFFFF"/>
              <w:ind w:hanging="287"/>
              <w:rPr>
                <w:rFonts w:ascii="Arial" w:hAnsi="Arial" w:cs="Arial"/>
                <w:bCs/>
                <w:lang w:val="en-US"/>
              </w:rPr>
            </w:pPr>
            <w:r w:rsidRPr="00FD0DD5">
              <w:rPr>
                <w:rFonts w:ascii="Arial" w:hAnsi="Arial" w:cs="Arial"/>
                <w:bCs/>
                <w:lang w:val="en-US"/>
              </w:rPr>
              <w:t xml:space="preserve">Energy </w:t>
            </w:r>
          </w:p>
          <w:p w:rsidR="00316912" w:rsidRPr="00373EA3" w:rsidRDefault="00316912" w:rsidP="00373EA3">
            <w:pPr>
              <w:numPr>
                <w:ilvl w:val="0"/>
                <w:numId w:val="2"/>
              </w:numPr>
              <w:shd w:val="clear" w:color="auto" w:fill="FFFFFF"/>
              <w:ind w:hanging="287"/>
              <w:rPr>
                <w:rFonts w:ascii="Arial" w:hAnsi="Arial" w:cs="Arial"/>
                <w:bCs/>
                <w:lang w:val="en-US"/>
              </w:rPr>
            </w:pPr>
            <w:r w:rsidRPr="00FD0DD5">
              <w:rPr>
                <w:rFonts w:ascii="Arial" w:hAnsi="Arial" w:cs="Arial"/>
                <w:bCs/>
                <w:lang w:val="en-US"/>
              </w:rPr>
              <w:t xml:space="preserve">Environment (including climate change) </w:t>
            </w:r>
          </w:p>
        </w:tc>
        <w:tc>
          <w:tcPr>
            <w:tcW w:w="2626" w:type="dxa"/>
          </w:tcPr>
          <w:p w:rsidR="00316912" w:rsidRPr="00FD0DD5" w:rsidRDefault="00316912" w:rsidP="00316912">
            <w:pPr>
              <w:spacing w:before="100" w:beforeAutospacing="1" w:after="100" w:afterAutospacing="1"/>
              <w:rPr>
                <w:rFonts w:ascii="Arial" w:eastAsia="Calibri" w:hAnsi="Arial" w:cs="Arial"/>
                <w:lang w:val="en-US"/>
              </w:rPr>
            </w:pPr>
            <w:r w:rsidRPr="00FD0DD5">
              <w:rPr>
                <w:rFonts w:ascii="Arial" w:hAnsi="Arial" w:cs="Arial"/>
                <w:lang w:val="en-US"/>
              </w:rPr>
              <w:lastRenderedPageBreak/>
              <w:t>High-level collaborative projects within research team with partners from at least three EU member states or EU partner countries. Some projects will require SA participation Coordinated by EU partners.</w:t>
            </w:r>
          </w:p>
          <w:p w:rsidR="00316912" w:rsidRPr="00FD0DD5" w:rsidRDefault="00316912" w:rsidP="00316912">
            <w:pPr>
              <w:spacing w:before="100" w:beforeAutospacing="1" w:after="100" w:afterAutospacing="1"/>
              <w:ind w:left="360" w:hanging="360"/>
              <w:rPr>
                <w:rFonts w:ascii="Arial" w:hAnsi="Arial" w:cs="Arial"/>
                <w:lang w:val="en-US"/>
              </w:rPr>
            </w:pPr>
            <w:r w:rsidRPr="00FD0DD5">
              <w:rPr>
                <w:rFonts w:ascii="Arial" w:hAnsi="Arial" w:cs="Arial"/>
                <w:lang w:val="en-US"/>
              </w:rPr>
              <w:lastRenderedPageBreak/>
              <w:t>DST co-funding</w:t>
            </w:r>
          </w:p>
          <w:p w:rsidR="00316912" w:rsidRPr="00FD0DD5" w:rsidRDefault="00316912" w:rsidP="00316912">
            <w:pPr>
              <w:spacing w:before="100" w:beforeAutospacing="1" w:after="100" w:afterAutospacing="1"/>
              <w:ind w:left="360" w:hanging="360"/>
              <w:rPr>
                <w:rFonts w:ascii="Arial" w:hAnsi="Arial" w:cs="Arial"/>
                <w:lang w:val="en-US"/>
              </w:rPr>
            </w:pPr>
            <w:r w:rsidRPr="00FD0DD5">
              <w:rPr>
                <w:rFonts w:ascii="Arial" w:hAnsi="Arial" w:cs="Arial"/>
                <w:lang w:val="en-US"/>
              </w:rPr>
              <w:t>DST funding to initiate projects</w:t>
            </w:r>
          </w:p>
          <w:p w:rsidR="00316912" w:rsidRPr="00FD0DD5" w:rsidRDefault="00316912" w:rsidP="00316912">
            <w:pPr>
              <w:spacing w:before="100" w:beforeAutospacing="1" w:after="100" w:afterAutospacing="1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2268" w:type="dxa"/>
          </w:tcPr>
          <w:p w:rsidR="00316912" w:rsidRPr="00FD0DD5" w:rsidRDefault="00316912" w:rsidP="00316912">
            <w:pPr>
              <w:rPr>
                <w:rFonts w:ascii="Arial" w:eastAsia="Calibri" w:hAnsi="Arial" w:cs="Arial"/>
                <w:lang w:val="en-US"/>
              </w:rPr>
            </w:pPr>
            <w:r w:rsidRPr="00FD0DD5">
              <w:rPr>
                <w:rFonts w:ascii="Arial" w:hAnsi="Arial" w:cs="Arial"/>
                <w:lang w:val="en-US"/>
              </w:rPr>
              <w:lastRenderedPageBreak/>
              <w:t xml:space="preserve">Size of grant is </w:t>
            </w:r>
          </w:p>
          <w:p w:rsidR="00316912" w:rsidRPr="00FD0DD5" w:rsidRDefault="00316912" w:rsidP="00316912">
            <w:pPr>
              <w:rPr>
                <w:rFonts w:ascii="Arial" w:eastAsia="Calibri" w:hAnsi="Arial" w:cs="Arial"/>
                <w:b/>
                <w:bCs/>
                <w:lang w:val="en-US"/>
              </w:rPr>
            </w:pPr>
            <w:r w:rsidRPr="00FD0DD5">
              <w:rPr>
                <w:rFonts w:ascii="Arial" w:hAnsi="Arial" w:cs="Arial"/>
                <w:lang w:val="en-US"/>
              </w:rPr>
              <w:t>team-, project- and theme-dependent. Up to about R5m.</w:t>
            </w:r>
            <w:r w:rsidRPr="00FD0DD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</w:p>
        </w:tc>
        <w:tc>
          <w:tcPr>
            <w:tcW w:w="2694" w:type="dxa"/>
          </w:tcPr>
          <w:p w:rsidR="00A966AE" w:rsidRPr="00FD0DD5" w:rsidRDefault="00A966AE" w:rsidP="00A966AE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Queries: Geoff Meese at </w:t>
            </w:r>
            <w:hyperlink r:id="rId34" w:history="1">
              <w:r w:rsidRPr="00FD0DD5">
                <w:rPr>
                  <w:rStyle w:val="Hyperlink"/>
                  <w:rFonts w:ascii="Arial" w:hAnsi="Arial" w:cs="Arial"/>
                  <w:bCs/>
                </w:rPr>
                <w:t>fp7@sun.ac.za</w:t>
              </w:r>
            </w:hyperlink>
          </w:p>
          <w:p w:rsidR="00A966AE" w:rsidRPr="00FD0DD5" w:rsidRDefault="00A966AE" w:rsidP="00A966AE">
            <w:pPr>
              <w:rPr>
                <w:rFonts w:ascii="Arial" w:hAnsi="Arial" w:cs="Arial"/>
                <w:bCs/>
              </w:rPr>
            </w:pPr>
            <w:r w:rsidRPr="00FD0DD5">
              <w:rPr>
                <w:rFonts w:ascii="Arial" w:hAnsi="Arial" w:cs="Arial"/>
                <w:bCs/>
              </w:rPr>
              <w:t xml:space="preserve">Or </w:t>
            </w:r>
          </w:p>
          <w:p w:rsidR="00316912" w:rsidRPr="00FD0DD5" w:rsidRDefault="00A966AE" w:rsidP="00A966AE">
            <w:pPr>
              <w:rPr>
                <w:rFonts w:ascii="Arial" w:eastAsia="Calibri" w:hAnsi="Arial" w:cs="Arial"/>
                <w:b/>
                <w:bCs/>
                <w:color w:val="FF0000"/>
                <w:lang w:val="en-US"/>
              </w:rPr>
            </w:pPr>
            <w:r w:rsidRPr="00FD0DD5">
              <w:rPr>
                <w:rFonts w:ascii="Arial" w:hAnsi="Arial" w:cs="Arial"/>
                <w:bCs/>
              </w:rPr>
              <w:t xml:space="preserve">Lizél Kleingbiel at </w:t>
            </w:r>
            <w:hyperlink r:id="rId35" w:history="1">
              <w:r w:rsidRPr="00FD0DD5">
                <w:rPr>
                  <w:rStyle w:val="Hyperlink"/>
                  <w:rFonts w:ascii="Arial" w:hAnsi="Arial" w:cs="Arial"/>
                  <w:bCs/>
                </w:rPr>
                <w:t>lizelk@sun.ac.za</w:t>
              </w:r>
            </w:hyperlink>
            <w:r w:rsidRPr="00FD0DD5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2835" w:type="dxa"/>
          </w:tcPr>
          <w:p w:rsidR="00316912" w:rsidRDefault="00316912" w:rsidP="0031691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5B0C5A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n-US"/>
              </w:rPr>
              <w:t xml:space="preserve">Deadlines vary according to theme-specific Calls. </w:t>
            </w:r>
          </w:p>
          <w:p w:rsidR="00316912" w:rsidRDefault="00316912" w:rsidP="0031691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n-US"/>
              </w:rPr>
            </w:pPr>
          </w:p>
          <w:p w:rsidR="00316912" w:rsidRPr="005B0C5A" w:rsidRDefault="00316912" w:rsidP="00A966AE">
            <w:pPr>
              <w:rPr>
                <w:rFonts w:ascii="Arial" w:eastAsia="Calibri" w:hAnsi="Arial" w:cs="Arial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</w:tbl>
    <w:p w:rsidR="00F3611F" w:rsidRDefault="002A6195" w:rsidP="00E62782">
      <w:pPr>
        <w:pBdr>
          <w:top w:val="single" w:sz="4" w:space="0" w:color="auto"/>
          <w:left w:val="single" w:sz="4" w:space="12" w:color="auto"/>
          <w:bottom w:val="single" w:sz="4" w:space="1" w:color="auto"/>
          <w:right w:val="single" w:sz="4" w:space="0" w:color="auto"/>
        </w:pBdr>
        <w:shd w:val="clear" w:color="auto" w:fill="FFFF00"/>
        <w:spacing w:before="60" w:after="60" w:line="276" w:lineRule="auto"/>
        <w:ind w:right="253"/>
        <w:rPr>
          <w:rFonts w:ascii="Arial" w:hAnsi="Arial" w:cs="Arial"/>
          <w:b/>
          <w:noProof w:val="0"/>
          <w:sz w:val="24"/>
          <w:szCs w:val="24"/>
          <w:lang w:val="en-US" w:eastAsia="en-US"/>
        </w:rPr>
      </w:pPr>
      <w:r w:rsidRPr="002A6195">
        <w:rPr>
          <w:rFonts w:ascii="Arial" w:hAnsi="Arial" w:cs="Arial"/>
          <w:b/>
          <w:noProof w:val="0"/>
          <w:color w:val="FF0000"/>
          <w:sz w:val="24"/>
          <w:szCs w:val="24"/>
          <w:lang w:val="en-US" w:eastAsia="en-US"/>
        </w:rPr>
        <w:lastRenderedPageBreak/>
        <w:t>PLEASE NOTE:</w:t>
      </w:r>
      <w:r w:rsidRPr="002A6195">
        <w:rPr>
          <w:rFonts w:ascii="Arial" w:hAnsi="Arial" w:cs="Arial"/>
          <w:noProof w:val="0"/>
          <w:sz w:val="24"/>
          <w:szCs w:val="24"/>
          <w:lang w:val="en-US" w:eastAsia="en-US"/>
        </w:rPr>
        <w:t xml:space="preserve">  </w:t>
      </w:r>
      <w:r w:rsidRPr="002A6195">
        <w:rPr>
          <w:rFonts w:ascii="Arial" w:hAnsi="Arial" w:cs="Arial"/>
          <w:b/>
          <w:noProof w:val="0"/>
          <w:sz w:val="24"/>
          <w:szCs w:val="24"/>
          <w:lang w:val="en-US" w:eastAsia="en-US"/>
        </w:rPr>
        <w:t xml:space="preserve">Interactive Grant </w:t>
      </w:r>
      <w:r w:rsidR="00A938B6">
        <w:rPr>
          <w:rFonts w:ascii="Arial" w:hAnsi="Arial" w:cs="Arial"/>
          <w:b/>
          <w:noProof w:val="0"/>
          <w:sz w:val="24"/>
          <w:szCs w:val="24"/>
          <w:lang w:val="en-US" w:eastAsia="en-US"/>
        </w:rPr>
        <w:t>W</w:t>
      </w:r>
      <w:r w:rsidRPr="002A6195">
        <w:rPr>
          <w:rFonts w:ascii="Arial" w:hAnsi="Arial" w:cs="Arial"/>
          <w:b/>
          <w:noProof w:val="0"/>
          <w:sz w:val="24"/>
          <w:szCs w:val="24"/>
          <w:lang w:val="en-US" w:eastAsia="en-US"/>
        </w:rPr>
        <w:t>riting Skills Workshops for staff members (including postdoctoral fellows) are offered by the Division for Research Development</w:t>
      </w:r>
      <w:r w:rsidR="00D82A57">
        <w:rPr>
          <w:rFonts w:ascii="Arial" w:hAnsi="Arial" w:cs="Arial"/>
          <w:b/>
          <w:noProof w:val="0"/>
          <w:sz w:val="24"/>
          <w:szCs w:val="24"/>
          <w:lang w:val="en-US" w:eastAsia="en-US"/>
        </w:rPr>
        <w:t xml:space="preserve"> (DRD)</w:t>
      </w:r>
      <w:r w:rsidRPr="002A6195">
        <w:rPr>
          <w:rFonts w:ascii="Arial" w:hAnsi="Arial" w:cs="Arial"/>
          <w:b/>
          <w:noProof w:val="0"/>
          <w:sz w:val="24"/>
          <w:szCs w:val="24"/>
          <w:lang w:val="en-US" w:eastAsia="en-US"/>
        </w:rPr>
        <w:t xml:space="preserve"> during the year, either in Stellenbosch or in Tygerberg (and one in Saldanha). Among other things, these workshops address grant proposal principles applicable to the above and other.</w:t>
      </w:r>
    </w:p>
    <w:p w:rsidR="00EC0068" w:rsidRDefault="00EC0068" w:rsidP="00EC0068">
      <w:pPr>
        <w:rPr>
          <w:rFonts w:ascii="Arial" w:hAnsi="Arial" w:cs="Arial"/>
          <w:b/>
          <w:noProof w:val="0"/>
          <w:sz w:val="24"/>
          <w:szCs w:val="24"/>
          <w:lang w:val="en-US" w:eastAsia="en-US"/>
        </w:rPr>
      </w:pPr>
      <w:r>
        <w:rPr>
          <w:rFonts w:ascii="Arial" w:hAnsi="Arial" w:cs="Arial"/>
          <w:b/>
          <w:noProof w:val="0"/>
          <w:sz w:val="24"/>
          <w:szCs w:val="24"/>
          <w:lang w:val="en-US" w:eastAsia="en-US"/>
        </w:rPr>
        <w:t xml:space="preserve">Research Africa Interactive Workshops are offered </w:t>
      </w:r>
      <w:r w:rsidR="00D82A57">
        <w:rPr>
          <w:rFonts w:ascii="Arial" w:hAnsi="Arial" w:cs="Arial"/>
          <w:b/>
          <w:noProof w:val="0"/>
          <w:sz w:val="24"/>
          <w:szCs w:val="24"/>
          <w:lang w:val="en-US" w:eastAsia="en-US"/>
        </w:rPr>
        <w:t xml:space="preserve">by the </w:t>
      </w:r>
      <w:r w:rsidR="003772B2" w:rsidRPr="002A6195">
        <w:rPr>
          <w:rFonts w:ascii="Arial" w:hAnsi="Arial" w:cs="Arial"/>
          <w:b/>
          <w:noProof w:val="0"/>
          <w:sz w:val="24"/>
          <w:szCs w:val="24"/>
          <w:lang w:val="en-US" w:eastAsia="en-US"/>
        </w:rPr>
        <w:t>Division for Research Development</w:t>
      </w:r>
      <w:r w:rsidR="003772B2">
        <w:rPr>
          <w:rFonts w:ascii="Arial" w:hAnsi="Arial" w:cs="Arial"/>
          <w:b/>
          <w:noProof w:val="0"/>
          <w:sz w:val="24"/>
          <w:szCs w:val="24"/>
          <w:lang w:val="en-US" w:eastAsia="en-US"/>
        </w:rPr>
        <w:t xml:space="preserve"> </w:t>
      </w:r>
      <w:r w:rsidR="00B235F5">
        <w:rPr>
          <w:rFonts w:ascii="Arial" w:hAnsi="Arial" w:cs="Arial"/>
          <w:b/>
          <w:noProof w:val="0"/>
          <w:sz w:val="24"/>
          <w:szCs w:val="24"/>
          <w:lang w:val="en-US" w:eastAsia="en-US"/>
        </w:rPr>
        <w:t>monthly</w:t>
      </w:r>
    </w:p>
    <w:p w:rsidR="00EC0068" w:rsidRPr="00EC0068" w:rsidRDefault="00EC0068" w:rsidP="00EC0068">
      <w:r w:rsidRPr="00EC0068">
        <w:rPr>
          <w:rFonts w:ascii="Arial" w:hAnsi="Arial" w:cs="Arial"/>
          <w:lang w:val="en-GB"/>
        </w:rPr>
        <w:t>Research</w:t>
      </w:r>
      <w:r>
        <w:rPr>
          <w:rFonts w:ascii="Arial" w:hAnsi="Arial" w:cs="Arial"/>
          <w:lang w:val="en-GB"/>
        </w:rPr>
        <w:t xml:space="preserve"> </w:t>
      </w:r>
      <w:r w:rsidRPr="00EC0068">
        <w:rPr>
          <w:rFonts w:ascii="Arial" w:hAnsi="Arial" w:cs="Arial"/>
          <w:lang w:val="en-GB"/>
        </w:rPr>
        <w:t xml:space="preserve">Africa is </w:t>
      </w:r>
      <w:r>
        <w:rPr>
          <w:rFonts w:ascii="Arial" w:hAnsi="Arial" w:cs="Arial"/>
          <w:lang w:val="en-GB"/>
        </w:rPr>
        <w:t>a web-based</w:t>
      </w:r>
      <w:r w:rsidRPr="00EC0068">
        <w:rPr>
          <w:rFonts w:ascii="Arial" w:hAnsi="Arial" w:cs="Arial"/>
          <w:lang w:val="en-GB"/>
        </w:rPr>
        <w:t xml:space="preserve"> database</w:t>
      </w:r>
      <w:r>
        <w:rPr>
          <w:rFonts w:ascii="Arial" w:hAnsi="Arial" w:cs="Arial"/>
          <w:lang w:val="en-GB"/>
        </w:rPr>
        <w:t xml:space="preserve"> which provides</w:t>
      </w:r>
      <w:r w:rsidRPr="00EC0068">
        <w:rPr>
          <w:rFonts w:ascii="Arial" w:hAnsi="Arial" w:cs="Arial"/>
          <w:lang w:val="en-GB"/>
        </w:rPr>
        <w:t xml:space="preserve"> researchers</w:t>
      </w:r>
      <w:r>
        <w:rPr>
          <w:rFonts w:ascii="Arial" w:hAnsi="Arial" w:cs="Arial"/>
          <w:lang w:val="en-GB"/>
        </w:rPr>
        <w:t xml:space="preserve"> the opportunity to</w:t>
      </w:r>
      <w:r w:rsidRPr="00EC0068">
        <w:rPr>
          <w:rFonts w:ascii="Arial" w:hAnsi="Arial" w:cs="Arial"/>
          <w:lang w:val="en-GB"/>
        </w:rPr>
        <w:t xml:space="preserve"> have access to a vast number of up-to-date international funding opportunities.</w:t>
      </w:r>
    </w:p>
    <w:p w:rsidR="00EC0068" w:rsidRPr="00EC0068" w:rsidRDefault="00EC0068" w:rsidP="00EC0068">
      <w:pPr>
        <w:rPr>
          <w:rFonts w:ascii="Arial" w:hAnsi="Arial" w:cs="Arial"/>
          <w:b/>
          <w:sz w:val="24"/>
          <w:szCs w:val="24"/>
        </w:rPr>
      </w:pPr>
      <w:r w:rsidRPr="00EC0068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>e</w:t>
      </w:r>
      <w:r w:rsidRPr="00EC0068">
        <w:rPr>
          <w:rFonts w:ascii="Arial" w:hAnsi="Arial" w:cs="Arial"/>
          <w:b/>
          <w:sz w:val="24"/>
          <w:szCs w:val="24"/>
        </w:rPr>
        <w:t xml:space="preserve">search Africa </w:t>
      </w:r>
      <w:r>
        <w:rPr>
          <w:rFonts w:ascii="Arial" w:hAnsi="Arial" w:cs="Arial"/>
          <w:b/>
          <w:sz w:val="24"/>
          <w:szCs w:val="24"/>
        </w:rPr>
        <w:t>I</w:t>
      </w:r>
      <w:r w:rsidRPr="00EC0068">
        <w:rPr>
          <w:rFonts w:ascii="Arial" w:hAnsi="Arial" w:cs="Arial"/>
          <w:b/>
          <w:sz w:val="24"/>
          <w:szCs w:val="24"/>
        </w:rPr>
        <w:t>nt</w:t>
      </w:r>
      <w:r>
        <w:rPr>
          <w:rFonts w:ascii="Arial" w:hAnsi="Arial" w:cs="Arial"/>
          <w:b/>
          <w:sz w:val="24"/>
          <w:szCs w:val="24"/>
        </w:rPr>
        <w:t>e</w:t>
      </w:r>
      <w:r w:rsidRPr="00EC0068">
        <w:rPr>
          <w:rFonts w:ascii="Arial" w:hAnsi="Arial" w:cs="Arial"/>
          <w:b/>
          <w:sz w:val="24"/>
          <w:szCs w:val="24"/>
        </w:rPr>
        <w:t>rak</w:t>
      </w:r>
      <w:r>
        <w:rPr>
          <w:rFonts w:ascii="Arial" w:hAnsi="Arial" w:cs="Arial"/>
          <w:b/>
          <w:sz w:val="24"/>
          <w:szCs w:val="24"/>
        </w:rPr>
        <w:t>t</w:t>
      </w:r>
      <w:r w:rsidRPr="00EC0068">
        <w:rPr>
          <w:rFonts w:ascii="Arial" w:hAnsi="Arial" w:cs="Arial"/>
          <w:b/>
          <w:sz w:val="24"/>
          <w:szCs w:val="24"/>
        </w:rPr>
        <w:t xml:space="preserve">iewe </w:t>
      </w:r>
      <w:r>
        <w:rPr>
          <w:rFonts w:ascii="Arial" w:hAnsi="Arial" w:cs="Arial"/>
          <w:b/>
          <w:sz w:val="24"/>
          <w:szCs w:val="24"/>
        </w:rPr>
        <w:t>W</w:t>
      </w:r>
      <w:r w:rsidRPr="00EC0068">
        <w:rPr>
          <w:rFonts w:ascii="Arial" w:hAnsi="Arial" w:cs="Arial"/>
          <w:b/>
          <w:sz w:val="24"/>
          <w:szCs w:val="24"/>
        </w:rPr>
        <w:t xml:space="preserve">erksinkels word </w:t>
      </w:r>
      <w:r w:rsidR="00B235F5">
        <w:rPr>
          <w:rFonts w:ascii="Arial" w:hAnsi="Arial" w:cs="Arial"/>
          <w:b/>
          <w:sz w:val="24"/>
          <w:szCs w:val="24"/>
        </w:rPr>
        <w:t>maandeliks</w:t>
      </w:r>
      <w:r w:rsidRPr="00EC0068">
        <w:rPr>
          <w:rFonts w:ascii="Arial" w:hAnsi="Arial" w:cs="Arial"/>
          <w:b/>
          <w:sz w:val="24"/>
          <w:szCs w:val="24"/>
        </w:rPr>
        <w:t xml:space="preserve"> </w:t>
      </w:r>
      <w:r w:rsidR="00D82A57">
        <w:rPr>
          <w:rFonts w:ascii="Arial" w:hAnsi="Arial" w:cs="Arial"/>
          <w:b/>
          <w:sz w:val="24"/>
          <w:szCs w:val="24"/>
        </w:rPr>
        <w:t xml:space="preserve">deur die Afdeling Navorsingsontwikkeling </w:t>
      </w:r>
      <w:r w:rsidRPr="00EC0068">
        <w:rPr>
          <w:rFonts w:ascii="Arial" w:hAnsi="Arial" w:cs="Arial"/>
          <w:b/>
          <w:sz w:val="24"/>
          <w:szCs w:val="24"/>
        </w:rPr>
        <w:t xml:space="preserve">aangebied </w:t>
      </w:r>
    </w:p>
    <w:p w:rsidR="00EC0068" w:rsidRPr="00EC0068" w:rsidRDefault="00EC0068" w:rsidP="00EC0068">
      <w:pPr>
        <w:rPr>
          <w:rFonts w:ascii="Arial" w:hAnsi="Arial" w:cs="Arial"/>
        </w:rPr>
      </w:pPr>
      <w:r w:rsidRPr="00EC0068">
        <w:rPr>
          <w:rFonts w:ascii="Arial" w:hAnsi="Arial" w:cs="Arial"/>
        </w:rPr>
        <w:t>Research Africa is ŉ webgebaseerde hulpbron</w:t>
      </w:r>
      <w:r>
        <w:rPr>
          <w:rFonts w:ascii="Arial" w:hAnsi="Arial" w:cs="Arial"/>
        </w:rPr>
        <w:t xml:space="preserve"> wat</w:t>
      </w:r>
      <w:r w:rsidRPr="00EC0068">
        <w:rPr>
          <w:rFonts w:ascii="Arial" w:hAnsi="Arial" w:cs="Arial"/>
        </w:rPr>
        <w:t xml:space="preserve"> navorsers toegang</w:t>
      </w:r>
      <w:r>
        <w:rPr>
          <w:rFonts w:ascii="Arial" w:hAnsi="Arial" w:cs="Arial"/>
        </w:rPr>
        <w:t xml:space="preserve"> verleen </w:t>
      </w:r>
      <w:r w:rsidRPr="00EC0068">
        <w:rPr>
          <w:rFonts w:ascii="Arial" w:hAnsi="Arial" w:cs="Arial"/>
        </w:rPr>
        <w:t xml:space="preserve">tot 'n groot aantal internasionale befondsingsgeleenthede wat </w:t>
      </w:r>
      <w:r>
        <w:rPr>
          <w:rFonts w:ascii="Arial" w:hAnsi="Arial" w:cs="Arial"/>
        </w:rPr>
        <w:t>daagliks</w:t>
      </w:r>
      <w:r w:rsidRPr="00EC0068">
        <w:rPr>
          <w:rFonts w:ascii="Arial" w:hAnsi="Arial" w:cs="Arial"/>
        </w:rPr>
        <w:t xml:space="preserve"> opgedateer word.</w:t>
      </w:r>
    </w:p>
    <w:p w:rsidR="00EC0068" w:rsidRDefault="00D82A57" w:rsidP="00EC0068">
      <w:pPr>
        <w:rPr>
          <w:rFonts w:ascii="Arial" w:hAnsi="Arial" w:cs="Arial"/>
        </w:rPr>
      </w:pPr>
      <w:r w:rsidRPr="00D82A57">
        <w:rPr>
          <w:rFonts w:ascii="Arial" w:hAnsi="Arial" w:cs="Arial"/>
        </w:rPr>
        <w:t xml:space="preserve">Please contact </w:t>
      </w:r>
      <w:r>
        <w:rPr>
          <w:rFonts w:ascii="Arial" w:hAnsi="Arial" w:cs="Arial"/>
        </w:rPr>
        <w:t>L</w:t>
      </w:r>
      <w:r w:rsidRPr="00D82A57">
        <w:rPr>
          <w:rFonts w:ascii="Arial" w:hAnsi="Arial" w:cs="Arial"/>
        </w:rPr>
        <w:t xml:space="preserve">izél </w:t>
      </w:r>
      <w:r>
        <w:rPr>
          <w:rFonts w:ascii="Arial" w:hAnsi="Arial" w:cs="Arial"/>
        </w:rPr>
        <w:t>Klein</w:t>
      </w:r>
      <w:r w:rsidRPr="00D82A57">
        <w:rPr>
          <w:rFonts w:ascii="Arial" w:hAnsi="Arial" w:cs="Arial"/>
        </w:rPr>
        <w:t xml:space="preserve">gbiel on </w:t>
      </w:r>
      <w:hyperlink r:id="rId36" w:history="1">
        <w:r w:rsidRPr="00D81F5E">
          <w:rPr>
            <w:rStyle w:val="Hyperlink"/>
            <w:rFonts w:ascii="Arial" w:hAnsi="Arial" w:cs="Arial"/>
          </w:rPr>
          <w:t>lizelk@sun.ac.za</w:t>
        </w:r>
      </w:hyperlink>
    </w:p>
    <w:p w:rsidR="00D82A57" w:rsidRPr="00D82A57" w:rsidRDefault="00D82A57" w:rsidP="00EC0068">
      <w:pPr>
        <w:rPr>
          <w:rFonts w:ascii="Arial" w:hAnsi="Arial" w:cs="Arial"/>
        </w:rPr>
      </w:pPr>
    </w:p>
    <w:sectPr w:rsidR="00D82A57" w:rsidRPr="00D82A57" w:rsidSect="004A0DA0">
      <w:pgSz w:w="16838" w:h="11906" w:orient="landscape" w:code="9"/>
      <w:pgMar w:top="85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DAB" w:rsidRDefault="00F64DAB" w:rsidP="00FA0BBB">
      <w:r>
        <w:separator/>
      </w:r>
    </w:p>
  </w:endnote>
  <w:endnote w:type="continuationSeparator" w:id="0">
    <w:p w:rsidR="00F64DAB" w:rsidRDefault="00F64DAB" w:rsidP="00FA0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DAB" w:rsidRDefault="00F64DAB" w:rsidP="00FA0BBB">
      <w:r>
        <w:separator/>
      </w:r>
    </w:p>
  </w:footnote>
  <w:footnote w:type="continuationSeparator" w:id="0">
    <w:p w:rsidR="00F64DAB" w:rsidRDefault="00F64DAB" w:rsidP="00FA0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04F1"/>
    <w:multiLevelType w:val="hybridMultilevel"/>
    <w:tmpl w:val="17F6B9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82873"/>
    <w:multiLevelType w:val="hybridMultilevel"/>
    <w:tmpl w:val="1098E4B2"/>
    <w:lvl w:ilvl="0" w:tplc="1C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2">
    <w:nsid w:val="11FC1F06"/>
    <w:multiLevelType w:val="hybridMultilevel"/>
    <w:tmpl w:val="C1F203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9391B"/>
    <w:multiLevelType w:val="hybridMultilevel"/>
    <w:tmpl w:val="080C1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D53CB6"/>
    <w:multiLevelType w:val="hybridMultilevel"/>
    <w:tmpl w:val="9FD662D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AA2CEC"/>
    <w:multiLevelType w:val="hybridMultilevel"/>
    <w:tmpl w:val="145A418C"/>
    <w:lvl w:ilvl="0" w:tplc="5C2C6CB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C716A9"/>
    <w:multiLevelType w:val="hybridMultilevel"/>
    <w:tmpl w:val="0F1A97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2D0E3BFA"/>
    <w:multiLevelType w:val="hybridMultilevel"/>
    <w:tmpl w:val="064CCB20"/>
    <w:lvl w:ilvl="0" w:tplc="3E2C8BA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C11C60"/>
    <w:multiLevelType w:val="hybridMultilevel"/>
    <w:tmpl w:val="6868F91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2C5D01"/>
    <w:multiLevelType w:val="hybridMultilevel"/>
    <w:tmpl w:val="3726F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DD5757"/>
    <w:multiLevelType w:val="hybridMultilevel"/>
    <w:tmpl w:val="FD60DE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470EF7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FC7F6D"/>
    <w:multiLevelType w:val="hybridMultilevel"/>
    <w:tmpl w:val="9F6455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940D0"/>
    <w:multiLevelType w:val="hybridMultilevel"/>
    <w:tmpl w:val="729E729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E73E2F"/>
    <w:multiLevelType w:val="hybridMultilevel"/>
    <w:tmpl w:val="7F045024"/>
    <w:lvl w:ilvl="0" w:tplc="1C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4">
    <w:nsid w:val="391F082D"/>
    <w:multiLevelType w:val="multilevel"/>
    <w:tmpl w:val="AE64B9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B561512"/>
    <w:multiLevelType w:val="hybridMultilevel"/>
    <w:tmpl w:val="FB78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705205"/>
    <w:multiLevelType w:val="hybridMultilevel"/>
    <w:tmpl w:val="94BC66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91599F"/>
    <w:multiLevelType w:val="hybridMultilevel"/>
    <w:tmpl w:val="E29616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245C38"/>
    <w:multiLevelType w:val="hybridMultilevel"/>
    <w:tmpl w:val="BB064C6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42B559C"/>
    <w:multiLevelType w:val="hybridMultilevel"/>
    <w:tmpl w:val="12988EA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077F24"/>
    <w:multiLevelType w:val="hybridMultilevel"/>
    <w:tmpl w:val="C1AEA7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6B64C1"/>
    <w:multiLevelType w:val="multilevel"/>
    <w:tmpl w:val="FA24E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D42667"/>
    <w:multiLevelType w:val="multilevel"/>
    <w:tmpl w:val="E03A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506A7E"/>
    <w:multiLevelType w:val="hybridMultilevel"/>
    <w:tmpl w:val="29B2DAC8"/>
    <w:lvl w:ilvl="0" w:tplc="1C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3"/>
  </w:num>
  <w:num w:numId="5">
    <w:abstractNumId w:val="13"/>
  </w:num>
  <w:num w:numId="6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20"/>
  </w:num>
  <w:num w:numId="10">
    <w:abstractNumId w:val="11"/>
  </w:num>
  <w:num w:numId="1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5"/>
  </w:num>
  <w:num w:numId="15">
    <w:abstractNumId w:val="12"/>
  </w:num>
  <w:num w:numId="16">
    <w:abstractNumId w:val="8"/>
  </w:num>
  <w:num w:numId="17">
    <w:abstractNumId w:val="19"/>
  </w:num>
  <w:num w:numId="18">
    <w:abstractNumId w:val="18"/>
  </w:num>
  <w:num w:numId="19">
    <w:abstractNumId w:val="9"/>
  </w:num>
  <w:num w:numId="20">
    <w:abstractNumId w:val="16"/>
  </w:num>
  <w:num w:numId="21">
    <w:abstractNumId w:val="10"/>
  </w:num>
  <w:num w:numId="22">
    <w:abstractNumId w:val="2"/>
  </w:num>
  <w:num w:numId="23">
    <w:abstractNumId w:val="17"/>
  </w:num>
  <w:num w:numId="2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B17"/>
    <w:rsid w:val="000137E2"/>
    <w:rsid w:val="00023063"/>
    <w:rsid w:val="00025133"/>
    <w:rsid w:val="00026918"/>
    <w:rsid w:val="00032668"/>
    <w:rsid w:val="00034B9F"/>
    <w:rsid w:val="000361F2"/>
    <w:rsid w:val="00036FAA"/>
    <w:rsid w:val="00042100"/>
    <w:rsid w:val="00045F40"/>
    <w:rsid w:val="00054D91"/>
    <w:rsid w:val="0006266B"/>
    <w:rsid w:val="00076835"/>
    <w:rsid w:val="0008286B"/>
    <w:rsid w:val="000D76CA"/>
    <w:rsid w:val="000E2251"/>
    <w:rsid w:val="000E2B03"/>
    <w:rsid w:val="000E2DA5"/>
    <w:rsid w:val="000F10A5"/>
    <w:rsid w:val="00103F61"/>
    <w:rsid w:val="001045FE"/>
    <w:rsid w:val="0011152C"/>
    <w:rsid w:val="0012558A"/>
    <w:rsid w:val="00144DA1"/>
    <w:rsid w:val="00153B19"/>
    <w:rsid w:val="00157DA8"/>
    <w:rsid w:val="00162B64"/>
    <w:rsid w:val="00166154"/>
    <w:rsid w:val="00175B24"/>
    <w:rsid w:val="0018039B"/>
    <w:rsid w:val="001867F0"/>
    <w:rsid w:val="0019384C"/>
    <w:rsid w:val="00196342"/>
    <w:rsid w:val="001C5CC7"/>
    <w:rsid w:val="001D7510"/>
    <w:rsid w:val="001E3572"/>
    <w:rsid w:val="001E40BE"/>
    <w:rsid w:val="0020009A"/>
    <w:rsid w:val="0020167B"/>
    <w:rsid w:val="0020309D"/>
    <w:rsid w:val="002064D3"/>
    <w:rsid w:val="002114DF"/>
    <w:rsid w:val="00214941"/>
    <w:rsid w:val="00254823"/>
    <w:rsid w:val="00254D34"/>
    <w:rsid w:val="0025605D"/>
    <w:rsid w:val="00257790"/>
    <w:rsid w:val="002661AC"/>
    <w:rsid w:val="00274CCE"/>
    <w:rsid w:val="00276DF8"/>
    <w:rsid w:val="00277DF4"/>
    <w:rsid w:val="00284056"/>
    <w:rsid w:val="0028686E"/>
    <w:rsid w:val="00287C45"/>
    <w:rsid w:val="002937D0"/>
    <w:rsid w:val="002A4A5A"/>
    <w:rsid w:val="002A6195"/>
    <w:rsid w:val="002C5165"/>
    <w:rsid w:val="002D26F3"/>
    <w:rsid w:val="002E04FA"/>
    <w:rsid w:val="002F43F2"/>
    <w:rsid w:val="002F727E"/>
    <w:rsid w:val="0030020A"/>
    <w:rsid w:val="00300CF9"/>
    <w:rsid w:val="00311D51"/>
    <w:rsid w:val="00316515"/>
    <w:rsid w:val="0031683A"/>
    <w:rsid w:val="00316912"/>
    <w:rsid w:val="00322083"/>
    <w:rsid w:val="00324A22"/>
    <w:rsid w:val="00332BB3"/>
    <w:rsid w:val="0035200D"/>
    <w:rsid w:val="00352964"/>
    <w:rsid w:val="003532D2"/>
    <w:rsid w:val="00356DB7"/>
    <w:rsid w:val="003576C1"/>
    <w:rsid w:val="00357FEA"/>
    <w:rsid w:val="00363663"/>
    <w:rsid w:val="00371C4D"/>
    <w:rsid w:val="00373EA3"/>
    <w:rsid w:val="003772B2"/>
    <w:rsid w:val="00382320"/>
    <w:rsid w:val="00392538"/>
    <w:rsid w:val="003938E9"/>
    <w:rsid w:val="003C314C"/>
    <w:rsid w:val="003D0C8D"/>
    <w:rsid w:val="003D3DBA"/>
    <w:rsid w:val="003E523D"/>
    <w:rsid w:val="003E55DC"/>
    <w:rsid w:val="003F237E"/>
    <w:rsid w:val="003F2E77"/>
    <w:rsid w:val="0040259C"/>
    <w:rsid w:val="004036F2"/>
    <w:rsid w:val="00411CDB"/>
    <w:rsid w:val="004171AC"/>
    <w:rsid w:val="00426A48"/>
    <w:rsid w:val="00433EEA"/>
    <w:rsid w:val="00437AC5"/>
    <w:rsid w:val="00443178"/>
    <w:rsid w:val="004435E1"/>
    <w:rsid w:val="00453B56"/>
    <w:rsid w:val="00461C43"/>
    <w:rsid w:val="0047139E"/>
    <w:rsid w:val="00480721"/>
    <w:rsid w:val="00481AB3"/>
    <w:rsid w:val="004A0DA0"/>
    <w:rsid w:val="004A7F97"/>
    <w:rsid w:val="004B5BEE"/>
    <w:rsid w:val="004E037C"/>
    <w:rsid w:val="004E406F"/>
    <w:rsid w:val="004F03D0"/>
    <w:rsid w:val="004F19C4"/>
    <w:rsid w:val="004F7C59"/>
    <w:rsid w:val="005079D9"/>
    <w:rsid w:val="00510452"/>
    <w:rsid w:val="005367A1"/>
    <w:rsid w:val="005433AF"/>
    <w:rsid w:val="00546DA8"/>
    <w:rsid w:val="00560F4E"/>
    <w:rsid w:val="005821E2"/>
    <w:rsid w:val="005950A1"/>
    <w:rsid w:val="005965F8"/>
    <w:rsid w:val="005A3080"/>
    <w:rsid w:val="005B0C5A"/>
    <w:rsid w:val="005C1FE3"/>
    <w:rsid w:val="005C4700"/>
    <w:rsid w:val="005C55F1"/>
    <w:rsid w:val="005D63E7"/>
    <w:rsid w:val="005D7C64"/>
    <w:rsid w:val="005F5416"/>
    <w:rsid w:val="00601457"/>
    <w:rsid w:val="00602684"/>
    <w:rsid w:val="00603692"/>
    <w:rsid w:val="00617D76"/>
    <w:rsid w:val="006220B2"/>
    <w:rsid w:val="006224E6"/>
    <w:rsid w:val="00633273"/>
    <w:rsid w:val="00650480"/>
    <w:rsid w:val="00650839"/>
    <w:rsid w:val="00654E30"/>
    <w:rsid w:val="00657698"/>
    <w:rsid w:val="006630C7"/>
    <w:rsid w:val="0067319B"/>
    <w:rsid w:val="00682602"/>
    <w:rsid w:val="00691582"/>
    <w:rsid w:val="00691B7E"/>
    <w:rsid w:val="00696CEE"/>
    <w:rsid w:val="006A6093"/>
    <w:rsid w:val="006A692D"/>
    <w:rsid w:val="006B3FE6"/>
    <w:rsid w:val="006B5043"/>
    <w:rsid w:val="006C1BF5"/>
    <w:rsid w:val="006C21CF"/>
    <w:rsid w:val="006C28F1"/>
    <w:rsid w:val="006C6A50"/>
    <w:rsid w:val="006D3647"/>
    <w:rsid w:val="006D5EF0"/>
    <w:rsid w:val="006E43EF"/>
    <w:rsid w:val="006E7724"/>
    <w:rsid w:val="006F469E"/>
    <w:rsid w:val="00706163"/>
    <w:rsid w:val="007142EF"/>
    <w:rsid w:val="0072571D"/>
    <w:rsid w:val="00725E1B"/>
    <w:rsid w:val="00734E6F"/>
    <w:rsid w:val="007365A8"/>
    <w:rsid w:val="00742131"/>
    <w:rsid w:val="00744A09"/>
    <w:rsid w:val="007510EE"/>
    <w:rsid w:val="00755E1B"/>
    <w:rsid w:val="00760C8F"/>
    <w:rsid w:val="0077233E"/>
    <w:rsid w:val="007772A9"/>
    <w:rsid w:val="00785780"/>
    <w:rsid w:val="007B3123"/>
    <w:rsid w:val="007B4F3C"/>
    <w:rsid w:val="007B5EB9"/>
    <w:rsid w:val="007B7B17"/>
    <w:rsid w:val="007C4015"/>
    <w:rsid w:val="008052B6"/>
    <w:rsid w:val="00817977"/>
    <w:rsid w:val="008320FE"/>
    <w:rsid w:val="008406BC"/>
    <w:rsid w:val="0085110D"/>
    <w:rsid w:val="00852200"/>
    <w:rsid w:val="00852BC3"/>
    <w:rsid w:val="00852F62"/>
    <w:rsid w:val="00856AFA"/>
    <w:rsid w:val="00862473"/>
    <w:rsid w:val="008674D6"/>
    <w:rsid w:val="008917B8"/>
    <w:rsid w:val="008A7172"/>
    <w:rsid w:val="008B3510"/>
    <w:rsid w:val="008C284E"/>
    <w:rsid w:val="008C5779"/>
    <w:rsid w:val="008D67BD"/>
    <w:rsid w:val="008E0DAC"/>
    <w:rsid w:val="008E6E07"/>
    <w:rsid w:val="008F0A6F"/>
    <w:rsid w:val="0090266A"/>
    <w:rsid w:val="00902D2F"/>
    <w:rsid w:val="0090467F"/>
    <w:rsid w:val="00907DD0"/>
    <w:rsid w:val="009105A3"/>
    <w:rsid w:val="00912102"/>
    <w:rsid w:val="00916C6C"/>
    <w:rsid w:val="00923EB0"/>
    <w:rsid w:val="009332E1"/>
    <w:rsid w:val="00937BCF"/>
    <w:rsid w:val="0094300A"/>
    <w:rsid w:val="00944187"/>
    <w:rsid w:val="0095075C"/>
    <w:rsid w:val="00951650"/>
    <w:rsid w:val="00963FE5"/>
    <w:rsid w:val="00965F57"/>
    <w:rsid w:val="009716D2"/>
    <w:rsid w:val="00973BDF"/>
    <w:rsid w:val="00991613"/>
    <w:rsid w:val="009A4C86"/>
    <w:rsid w:val="009B34D0"/>
    <w:rsid w:val="009B5053"/>
    <w:rsid w:val="009C1727"/>
    <w:rsid w:val="009C30E4"/>
    <w:rsid w:val="009C5F59"/>
    <w:rsid w:val="009C764E"/>
    <w:rsid w:val="009D7B3C"/>
    <w:rsid w:val="009E3DAD"/>
    <w:rsid w:val="009E5938"/>
    <w:rsid w:val="00A0422B"/>
    <w:rsid w:val="00A2336A"/>
    <w:rsid w:val="00A23D35"/>
    <w:rsid w:val="00A30C77"/>
    <w:rsid w:val="00A33EB1"/>
    <w:rsid w:val="00A358F8"/>
    <w:rsid w:val="00A37946"/>
    <w:rsid w:val="00A445F6"/>
    <w:rsid w:val="00A52BDB"/>
    <w:rsid w:val="00A52C31"/>
    <w:rsid w:val="00A5423F"/>
    <w:rsid w:val="00A56138"/>
    <w:rsid w:val="00A5747C"/>
    <w:rsid w:val="00A67367"/>
    <w:rsid w:val="00A77EC9"/>
    <w:rsid w:val="00A826EF"/>
    <w:rsid w:val="00A86783"/>
    <w:rsid w:val="00A938B6"/>
    <w:rsid w:val="00A966AE"/>
    <w:rsid w:val="00A96BDB"/>
    <w:rsid w:val="00AA0557"/>
    <w:rsid w:val="00AA7AA2"/>
    <w:rsid w:val="00AB6E15"/>
    <w:rsid w:val="00AB715E"/>
    <w:rsid w:val="00AC0CB1"/>
    <w:rsid w:val="00AC3DC2"/>
    <w:rsid w:val="00AC7918"/>
    <w:rsid w:val="00AF62D8"/>
    <w:rsid w:val="00AF6FC9"/>
    <w:rsid w:val="00B03C8C"/>
    <w:rsid w:val="00B13548"/>
    <w:rsid w:val="00B14128"/>
    <w:rsid w:val="00B235F5"/>
    <w:rsid w:val="00B23EB4"/>
    <w:rsid w:val="00B254B4"/>
    <w:rsid w:val="00B5290E"/>
    <w:rsid w:val="00B91B2B"/>
    <w:rsid w:val="00B951BC"/>
    <w:rsid w:val="00BA2D4F"/>
    <w:rsid w:val="00BA51FB"/>
    <w:rsid w:val="00BA5E3F"/>
    <w:rsid w:val="00BC1BE4"/>
    <w:rsid w:val="00BC2FE2"/>
    <w:rsid w:val="00BC6445"/>
    <w:rsid w:val="00BE0FBD"/>
    <w:rsid w:val="00BE32C7"/>
    <w:rsid w:val="00BE3F37"/>
    <w:rsid w:val="00BF732B"/>
    <w:rsid w:val="00BF777C"/>
    <w:rsid w:val="00C043FE"/>
    <w:rsid w:val="00C0724D"/>
    <w:rsid w:val="00C16DB6"/>
    <w:rsid w:val="00C27584"/>
    <w:rsid w:val="00C33CF7"/>
    <w:rsid w:val="00C36F0E"/>
    <w:rsid w:val="00C55793"/>
    <w:rsid w:val="00C56F0A"/>
    <w:rsid w:val="00C609B9"/>
    <w:rsid w:val="00C61022"/>
    <w:rsid w:val="00C75D06"/>
    <w:rsid w:val="00C76849"/>
    <w:rsid w:val="00C817B8"/>
    <w:rsid w:val="00C844F4"/>
    <w:rsid w:val="00C847FE"/>
    <w:rsid w:val="00C9616D"/>
    <w:rsid w:val="00CB1C4B"/>
    <w:rsid w:val="00CC20CB"/>
    <w:rsid w:val="00CD0564"/>
    <w:rsid w:val="00CD27FF"/>
    <w:rsid w:val="00CD33DC"/>
    <w:rsid w:val="00CD7F79"/>
    <w:rsid w:val="00CE4C4C"/>
    <w:rsid w:val="00D02E8C"/>
    <w:rsid w:val="00D05064"/>
    <w:rsid w:val="00D0693C"/>
    <w:rsid w:val="00D06C02"/>
    <w:rsid w:val="00D252CC"/>
    <w:rsid w:val="00D25ED1"/>
    <w:rsid w:val="00D33099"/>
    <w:rsid w:val="00D45F82"/>
    <w:rsid w:val="00D50CD4"/>
    <w:rsid w:val="00D54A10"/>
    <w:rsid w:val="00D675FC"/>
    <w:rsid w:val="00D82A57"/>
    <w:rsid w:val="00D9746B"/>
    <w:rsid w:val="00DA503F"/>
    <w:rsid w:val="00DB4438"/>
    <w:rsid w:val="00DB58D0"/>
    <w:rsid w:val="00DB7F6A"/>
    <w:rsid w:val="00DC0031"/>
    <w:rsid w:val="00DC17A6"/>
    <w:rsid w:val="00DC1976"/>
    <w:rsid w:val="00DC4FBF"/>
    <w:rsid w:val="00DD4244"/>
    <w:rsid w:val="00DE7592"/>
    <w:rsid w:val="00DF1E37"/>
    <w:rsid w:val="00DF41D4"/>
    <w:rsid w:val="00DF59D7"/>
    <w:rsid w:val="00E00B44"/>
    <w:rsid w:val="00E3071F"/>
    <w:rsid w:val="00E3108B"/>
    <w:rsid w:val="00E36C9F"/>
    <w:rsid w:val="00E42619"/>
    <w:rsid w:val="00E43F24"/>
    <w:rsid w:val="00E47F38"/>
    <w:rsid w:val="00E56370"/>
    <w:rsid w:val="00E62782"/>
    <w:rsid w:val="00E77FB2"/>
    <w:rsid w:val="00E82115"/>
    <w:rsid w:val="00E822ED"/>
    <w:rsid w:val="00E82CCC"/>
    <w:rsid w:val="00E85D7F"/>
    <w:rsid w:val="00E931D8"/>
    <w:rsid w:val="00EA203A"/>
    <w:rsid w:val="00EA2686"/>
    <w:rsid w:val="00EA5B19"/>
    <w:rsid w:val="00EA5FA5"/>
    <w:rsid w:val="00EA6048"/>
    <w:rsid w:val="00EA6171"/>
    <w:rsid w:val="00EA6985"/>
    <w:rsid w:val="00EA7ECD"/>
    <w:rsid w:val="00EB0D4C"/>
    <w:rsid w:val="00EB545B"/>
    <w:rsid w:val="00EB54FB"/>
    <w:rsid w:val="00EC0068"/>
    <w:rsid w:val="00EC27CA"/>
    <w:rsid w:val="00EC4AC0"/>
    <w:rsid w:val="00EC5A7C"/>
    <w:rsid w:val="00EC6693"/>
    <w:rsid w:val="00ED07CE"/>
    <w:rsid w:val="00ED0C0B"/>
    <w:rsid w:val="00ED659B"/>
    <w:rsid w:val="00EE0220"/>
    <w:rsid w:val="00EE7801"/>
    <w:rsid w:val="00EE7BE0"/>
    <w:rsid w:val="00EF15E5"/>
    <w:rsid w:val="00EF1970"/>
    <w:rsid w:val="00EF466E"/>
    <w:rsid w:val="00F00D45"/>
    <w:rsid w:val="00F02261"/>
    <w:rsid w:val="00F3611F"/>
    <w:rsid w:val="00F36999"/>
    <w:rsid w:val="00F4625C"/>
    <w:rsid w:val="00F53DB4"/>
    <w:rsid w:val="00F55F65"/>
    <w:rsid w:val="00F56A54"/>
    <w:rsid w:val="00F6463A"/>
    <w:rsid w:val="00F64DAB"/>
    <w:rsid w:val="00F6730A"/>
    <w:rsid w:val="00F723CF"/>
    <w:rsid w:val="00F739EF"/>
    <w:rsid w:val="00F75147"/>
    <w:rsid w:val="00F81C2E"/>
    <w:rsid w:val="00F81F64"/>
    <w:rsid w:val="00F835CB"/>
    <w:rsid w:val="00F95572"/>
    <w:rsid w:val="00FA0BBB"/>
    <w:rsid w:val="00FA780A"/>
    <w:rsid w:val="00FB1167"/>
    <w:rsid w:val="00FB1BD0"/>
    <w:rsid w:val="00FB5BE5"/>
    <w:rsid w:val="00FC1B6B"/>
    <w:rsid w:val="00FD0DD5"/>
    <w:rsid w:val="00FD68E3"/>
    <w:rsid w:val="00FE02D8"/>
    <w:rsid w:val="00FE4519"/>
    <w:rsid w:val="00FE5836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able"/>
    <w:qFormat/>
    <w:rsid w:val="007B7B17"/>
    <w:rPr>
      <w:rFonts w:ascii="Times New Roman" w:eastAsia="Times New Roman" w:hAnsi="Times New Roman"/>
      <w:noProof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locked/>
    <w:rsid w:val="00F6463A"/>
    <w:pPr>
      <w:spacing w:before="100" w:beforeAutospacing="1" w:after="100" w:afterAutospacing="1"/>
      <w:outlineLvl w:val="2"/>
    </w:pPr>
    <w:rPr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9">
    <w:name w:val="List No9"/>
    <w:uiPriority w:val="99"/>
    <w:semiHidden/>
    <w:unhideWhenUsed/>
  </w:style>
  <w:style w:type="numbering" w:customStyle="1" w:styleId="ListNo8">
    <w:name w:val="List No8"/>
    <w:uiPriority w:val="99"/>
    <w:semiHidden/>
    <w:unhideWhenUsed/>
  </w:style>
  <w:style w:type="numbering" w:customStyle="1" w:styleId="ListNo7">
    <w:name w:val="List No7"/>
    <w:uiPriority w:val="99"/>
    <w:semiHidden/>
    <w:unhideWhenUsed/>
  </w:style>
  <w:style w:type="numbering" w:customStyle="1" w:styleId="ListNo6">
    <w:name w:val="List No6"/>
    <w:uiPriority w:val="99"/>
    <w:semiHidden/>
    <w:unhideWhenUsed/>
  </w:style>
  <w:style w:type="numbering" w:customStyle="1" w:styleId="ListNo5">
    <w:name w:val="List No5"/>
    <w:uiPriority w:val="99"/>
    <w:semiHidden/>
    <w:unhideWhenUsed/>
  </w:style>
  <w:style w:type="numbering" w:customStyle="1" w:styleId="ListNo4">
    <w:name w:val="List No4"/>
    <w:uiPriority w:val="99"/>
    <w:semiHidden/>
    <w:unhideWhenUsed/>
  </w:style>
  <w:style w:type="numbering" w:customStyle="1" w:styleId="ListNo3">
    <w:name w:val="List No3"/>
    <w:uiPriority w:val="99"/>
    <w:semiHidden/>
    <w:unhideWhenUsed/>
  </w:style>
  <w:style w:type="numbering" w:customStyle="1" w:styleId="ListNo2">
    <w:name w:val="List No2"/>
    <w:uiPriority w:val="99"/>
    <w:semiHidden/>
    <w:unhideWhenUsed/>
  </w:style>
  <w:style w:type="numbering" w:customStyle="1" w:styleId="ListNo10">
    <w:name w:val="List No1"/>
    <w:uiPriority w:val="99"/>
    <w:semiHidden/>
    <w:unhideWhenUsed/>
    <w:rsid w:val="00DA503F"/>
  </w:style>
  <w:style w:type="paragraph" w:customStyle="1" w:styleId="Default">
    <w:name w:val="Default"/>
    <w:rsid w:val="007B7B17"/>
    <w:pPr>
      <w:widowControl w:val="0"/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7B17"/>
    <w:pPr>
      <w:ind w:left="720"/>
    </w:pPr>
    <w:rPr>
      <w:rFonts w:ascii="Calibri" w:eastAsia="Calibri" w:hAnsi="Calibri"/>
      <w:noProof w:val="0"/>
      <w:sz w:val="22"/>
      <w:szCs w:val="22"/>
    </w:rPr>
  </w:style>
  <w:style w:type="character" w:styleId="Hyperlink">
    <w:name w:val="Hyperlink"/>
    <w:basedOn w:val="DefaultParagraphFont"/>
    <w:uiPriority w:val="99"/>
    <w:rsid w:val="002114DF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locked/>
    <w:rsid w:val="00C6102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BC"/>
    <w:rPr>
      <w:rFonts w:ascii="Tahoma" w:eastAsia="Times New Roman" w:hAnsi="Tahoma" w:cs="Tahoma"/>
      <w:noProof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768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8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49"/>
    <w:rPr>
      <w:rFonts w:ascii="Times New Roman" w:eastAsia="Times New Roman" w:hAnsi="Times New Roman"/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8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49"/>
    <w:rPr>
      <w:rFonts w:ascii="Times New Roman" w:eastAsia="Times New Roman" w:hAnsi="Times New Roman"/>
      <w:b/>
      <w:bCs/>
      <w:noProof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684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0BB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0BBB"/>
    <w:rPr>
      <w:rFonts w:ascii="Times New Roman" w:eastAsia="Times New Roman" w:hAnsi="Times New Roman"/>
      <w:noProof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0BBB"/>
    <w:rPr>
      <w:vertAlign w:val="superscript"/>
    </w:rPr>
  </w:style>
  <w:style w:type="paragraph" w:styleId="Title">
    <w:name w:val="Title"/>
    <w:basedOn w:val="Normal"/>
    <w:link w:val="TitleChar"/>
    <w:qFormat/>
    <w:locked/>
    <w:rsid w:val="00C36F0E"/>
    <w:pPr>
      <w:jc w:val="center"/>
    </w:pPr>
    <w:rPr>
      <w:rFonts w:ascii="Arial" w:hAnsi="Arial"/>
      <w:b/>
      <w:noProof w:val="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C36F0E"/>
    <w:rPr>
      <w:rFonts w:ascii="Arial" w:eastAsia="Times New Roman" w:hAnsi="Arial"/>
      <w:b/>
      <w:sz w:val="20"/>
      <w:szCs w:val="20"/>
      <w:u w:val="single"/>
      <w:lang w:val="en-GB"/>
    </w:rPr>
  </w:style>
  <w:style w:type="character" w:styleId="Strong">
    <w:name w:val="Strong"/>
    <w:basedOn w:val="DefaultParagraphFont"/>
    <w:uiPriority w:val="22"/>
    <w:qFormat/>
    <w:locked/>
    <w:rsid w:val="00196342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60C8F"/>
  </w:style>
  <w:style w:type="paragraph" w:customStyle="1" w:styleId="Default1">
    <w:name w:val="Default1"/>
    <w:rsid w:val="009C1727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6463A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12102"/>
    <w:pPr>
      <w:spacing w:before="100" w:beforeAutospacing="1" w:after="100" w:afterAutospacing="1"/>
    </w:pPr>
    <w:rPr>
      <w:noProof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able"/>
    <w:qFormat/>
    <w:rsid w:val="007B7B17"/>
    <w:rPr>
      <w:rFonts w:ascii="Times New Roman" w:eastAsia="Times New Roman" w:hAnsi="Times New Roman"/>
      <w:noProof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locked/>
    <w:rsid w:val="00F6463A"/>
    <w:pPr>
      <w:spacing w:before="100" w:beforeAutospacing="1" w:after="100" w:afterAutospacing="1"/>
      <w:outlineLvl w:val="2"/>
    </w:pPr>
    <w:rPr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9">
    <w:name w:val="List No9"/>
    <w:uiPriority w:val="99"/>
    <w:semiHidden/>
    <w:unhideWhenUsed/>
  </w:style>
  <w:style w:type="numbering" w:customStyle="1" w:styleId="ListNo8">
    <w:name w:val="List No8"/>
    <w:uiPriority w:val="99"/>
    <w:semiHidden/>
    <w:unhideWhenUsed/>
  </w:style>
  <w:style w:type="numbering" w:customStyle="1" w:styleId="ListNo7">
    <w:name w:val="List No7"/>
    <w:uiPriority w:val="99"/>
    <w:semiHidden/>
    <w:unhideWhenUsed/>
  </w:style>
  <w:style w:type="numbering" w:customStyle="1" w:styleId="ListNo6">
    <w:name w:val="List No6"/>
    <w:uiPriority w:val="99"/>
    <w:semiHidden/>
    <w:unhideWhenUsed/>
  </w:style>
  <w:style w:type="numbering" w:customStyle="1" w:styleId="ListNo5">
    <w:name w:val="List No5"/>
    <w:uiPriority w:val="99"/>
    <w:semiHidden/>
    <w:unhideWhenUsed/>
  </w:style>
  <w:style w:type="numbering" w:customStyle="1" w:styleId="ListNo4">
    <w:name w:val="List No4"/>
    <w:uiPriority w:val="99"/>
    <w:semiHidden/>
    <w:unhideWhenUsed/>
  </w:style>
  <w:style w:type="numbering" w:customStyle="1" w:styleId="ListNo3">
    <w:name w:val="List No3"/>
    <w:uiPriority w:val="99"/>
    <w:semiHidden/>
    <w:unhideWhenUsed/>
  </w:style>
  <w:style w:type="numbering" w:customStyle="1" w:styleId="ListNo2">
    <w:name w:val="List No2"/>
    <w:uiPriority w:val="99"/>
    <w:semiHidden/>
    <w:unhideWhenUsed/>
  </w:style>
  <w:style w:type="numbering" w:customStyle="1" w:styleId="ListNo10">
    <w:name w:val="List No1"/>
    <w:uiPriority w:val="99"/>
    <w:semiHidden/>
    <w:unhideWhenUsed/>
    <w:rsid w:val="00DA503F"/>
  </w:style>
  <w:style w:type="paragraph" w:customStyle="1" w:styleId="Default">
    <w:name w:val="Default"/>
    <w:rsid w:val="007B7B17"/>
    <w:pPr>
      <w:widowControl w:val="0"/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7B17"/>
    <w:pPr>
      <w:ind w:left="720"/>
    </w:pPr>
    <w:rPr>
      <w:rFonts w:ascii="Calibri" w:eastAsia="Calibri" w:hAnsi="Calibri"/>
      <w:noProof w:val="0"/>
      <w:sz w:val="22"/>
      <w:szCs w:val="22"/>
    </w:rPr>
  </w:style>
  <w:style w:type="character" w:styleId="Hyperlink">
    <w:name w:val="Hyperlink"/>
    <w:basedOn w:val="DefaultParagraphFont"/>
    <w:uiPriority w:val="99"/>
    <w:rsid w:val="002114DF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locked/>
    <w:rsid w:val="00C6102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BC"/>
    <w:rPr>
      <w:rFonts w:ascii="Tahoma" w:eastAsia="Times New Roman" w:hAnsi="Tahoma" w:cs="Tahoma"/>
      <w:noProof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768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8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49"/>
    <w:rPr>
      <w:rFonts w:ascii="Times New Roman" w:eastAsia="Times New Roman" w:hAnsi="Times New Roman"/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8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49"/>
    <w:rPr>
      <w:rFonts w:ascii="Times New Roman" w:eastAsia="Times New Roman" w:hAnsi="Times New Roman"/>
      <w:b/>
      <w:bCs/>
      <w:noProof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684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0BB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0BBB"/>
    <w:rPr>
      <w:rFonts w:ascii="Times New Roman" w:eastAsia="Times New Roman" w:hAnsi="Times New Roman"/>
      <w:noProof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0BBB"/>
    <w:rPr>
      <w:vertAlign w:val="superscript"/>
    </w:rPr>
  </w:style>
  <w:style w:type="paragraph" w:styleId="Title">
    <w:name w:val="Title"/>
    <w:basedOn w:val="Normal"/>
    <w:link w:val="TitleChar"/>
    <w:qFormat/>
    <w:locked/>
    <w:rsid w:val="00C36F0E"/>
    <w:pPr>
      <w:jc w:val="center"/>
    </w:pPr>
    <w:rPr>
      <w:rFonts w:ascii="Arial" w:hAnsi="Arial"/>
      <w:b/>
      <w:noProof w:val="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C36F0E"/>
    <w:rPr>
      <w:rFonts w:ascii="Arial" w:eastAsia="Times New Roman" w:hAnsi="Arial"/>
      <w:b/>
      <w:sz w:val="20"/>
      <w:szCs w:val="20"/>
      <w:u w:val="single"/>
      <w:lang w:val="en-GB"/>
    </w:rPr>
  </w:style>
  <w:style w:type="character" w:styleId="Strong">
    <w:name w:val="Strong"/>
    <w:basedOn w:val="DefaultParagraphFont"/>
    <w:uiPriority w:val="22"/>
    <w:qFormat/>
    <w:locked/>
    <w:rsid w:val="00196342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60C8F"/>
  </w:style>
  <w:style w:type="paragraph" w:customStyle="1" w:styleId="Default1">
    <w:name w:val="Default1"/>
    <w:rsid w:val="009C1727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6463A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12102"/>
    <w:pPr>
      <w:spacing w:before="100" w:beforeAutospacing="1" w:after="100" w:afterAutospacing="1"/>
    </w:pPr>
    <w:rPr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515151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515151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5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7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9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5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010">
          <w:marLeft w:val="-5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3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1122">
                      <w:marLeft w:val="4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0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7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2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0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94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725">
      <w:bodyDiv w:val="1"/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156">
              <w:marLeft w:val="3696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.enow@nrf.ac.za" TargetMode="External"/><Relationship Id="rId18" Type="http://schemas.openxmlformats.org/officeDocument/2006/relationships/hyperlink" Target="mailto:cpauw@sun.ac.za" TargetMode="External"/><Relationship Id="rId26" Type="http://schemas.openxmlformats.org/officeDocument/2006/relationships/hyperlink" Target="http://www0.sun.ac.za/research/af/internasionale-befondsing" TargetMode="External"/><Relationship Id="rId21" Type="http://schemas.openxmlformats.org/officeDocument/2006/relationships/hyperlink" Target="mailto:lizelk@sun.ac.za" TargetMode="External"/><Relationship Id="rId34" Type="http://schemas.openxmlformats.org/officeDocument/2006/relationships/hyperlink" Target="mailto:fp7@sun.ac.z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igfagcr.org/index.php/guidelines" TargetMode="External"/><Relationship Id="rId17" Type="http://schemas.openxmlformats.org/officeDocument/2006/relationships/hyperlink" Target="mailto:mjc@sun.ac.za" TargetMode="External"/><Relationship Id="rId25" Type="http://schemas.openxmlformats.org/officeDocument/2006/relationships/hyperlink" Target="mailto:janiner@sun.ac.za" TargetMode="External"/><Relationship Id="rId33" Type="http://schemas.openxmlformats.org/officeDocument/2006/relationships/hyperlink" Target="mailto:mjc@sun.ac.za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agrodep.org" TargetMode="External"/><Relationship Id="rId20" Type="http://schemas.openxmlformats.org/officeDocument/2006/relationships/hyperlink" Target="mailto:fp7@sun.ac.za" TargetMode="External"/><Relationship Id="rId29" Type="http://schemas.openxmlformats.org/officeDocument/2006/relationships/hyperlink" Target="mailto:lcj@sun.ac.z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izelk@sun.ac.za" TargetMode="External"/><Relationship Id="rId24" Type="http://schemas.openxmlformats.org/officeDocument/2006/relationships/hyperlink" Target="mailto:mjc@sun.ac.za" TargetMode="External"/><Relationship Id="rId32" Type="http://schemas.openxmlformats.org/officeDocument/2006/relationships/hyperlink" Target="mailto:mjc@sun.ac.za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belmontforum.org/iof" TargetMode="External"/><Relationship Id="rId23" Type="http://schemas.openxmlformats.org/officeDocument/2006/relationships/hyperlink" Target="mailto:lizelk@sun.ac.za" TargetMode="External"/><Relationship Id="rId28" Type="http://schemas.openxmlformats.org/officeDocument/2006/relationships/hyperlink" Target="http://www0.sun.ac.za/research/af/internasionale-befondsing" TargetMode="External"/><Relationship Id="rId36" Type="http://schemas.openxmlformats.org/officeDocument/2006/relationships/hyperlink" Target="mailto:lizelk@sun.ac.za" TargetMode="External"/><Relationship Id="rId10" Type="http://schemas.openxmlformats.org/officeDocument/2006/relationships/hyperlink" Target="mailto:kayin@sun.ac.za" TargetMode="External"/><Relationship Id="rId19" Type="http://schemas.openxmlformats.org/officeDocument/2006/relationships/hyperlink" Target="http://www.acp-edulink.eu/node/2205" TargetMode="External"/><Relationship Id="rId31" Type="http://schemas.openxmlformats.org/officeDocument/2006/relationships/hyperlink" Target="mailto:mjc@sun.ac.z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hoenweb.nrf.ac.za/FPF2" TargetMode="External"/><Relationship Id="rId14" Type="http://schemas.openxmlformats.org/officeDocument/2006/relationships/hyperlink" Target="http://www.nrf.ac.za/funding_overview.php?fid=121" TargetMode="External"/><Relationship Id="rId22" Type="http://schemas.openxmlformats.org/officeDocument/2006/relationships/hyperlink" Target="mailto:fp7@sun.ac.za" TargetMode="External"/><Relationship Id="rId27" Type="http://schemas.openxmlformats.org/officeDocument/2006/relationships/hyperlink" Target="mailto:janiner@sun.ac.za" TargetMode="External"/><Relationship Id="rId30" Type="http://schemas.openxmlformats.org/officeDocument/2006/relationships/hyperlink" Target="http://www.humboldt-foundation.de" TargetMode="External"/><Relationship Id="rId35" Type="http://schemas.openxmlformats.org/officeDocument/2006/relationships/hyperlink" Target="mailto:lizelk@sun.ac.za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3C403-C49B-4652-86A6-81B93BED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2441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4</cp:revision>
  <cp:lastPrinted>2012-06-04T12:21:00Z</cp:lastPrinted>
  <dcterms:created xsi:type="dcterms:W3CDTF">2012-06-07T08:43:00Z</dcterms:created>
  <dcterms:modified xsi:type="dcterms:W3CDTF">2012-06-07T08:56:00Z</dcterms:modified>
</cp:coreProperties>
</file>