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1423" w:rsidRPr="00022D37" w:rsidRDefault="00A71282">
      <w:pPr>
        <w:pStyle w:val="a3"/>
        <w:rPr>
          <w:lang w:val="en-US"/>
        </w:rPr>
      </w:pPr>
      <w:bookmarkStart w:id="0" w:name="_xpvjarfy4app" w:colFirst="0" w:colLast="0"/>
      <w:bookmarkEnd w:id="0"/>
      <w:r w:rsidRPr="00022D37">
        <w:rPr>
          <w:lang w:val="en-US"/>
        </w:rPr>
        <w:t xml:space="preserve">TP </w:t>
      </w:r>
      <w:proofErr w:type="gramStart"/>
      <w:r w:rsidRPr="00022D37">
        <w:rPr>
          <w:lang w:val="en-US"/>
        </w:rPr>
        <w:t>4 :</w:t>
      </w:r>
      <w:proofErr w:type="gramEnd"/>
      <w:r w:rsidRPr="00022D37">
        <w:rPr>
          <w:lang w:val="en-US"/>
        </w:rPr>
        <w:t xml:space="preserve"> Neighborhood descriptors</w:t>
      </w:r>
    </w:p>
    <w:p w:rsidR="00FD1423" w:rsidRPr="00022D37" w:rsidRDefault="00FD1423">
      <w:pPr>
        <w:rPr>
          <w:lang w:val="en-US"/>
        </w:rPr>
      </w:pPr>
    </w:p>
    <w:p w:rsidR="00FD1423" w:rsidRPr="00022D37" w:rsidRDefault="00A71282">
      <w:pPr>
        <w:pStyle w:val="a4"/>
        <w:spacing w:line="240" w:lineRule="auto"/>
        <w:rPr>
          <w:rFonts w:ascii="EB Garamond" w:eastAsia="EB Garamond" w:hAnsi="EB Garamond" w:cs="EB Garamond"/>
          <w:lang w:val="en-US"/>
        </w:rPr>
      </w:pPr>
      <w:bookmarkStart w:id="1" w:name="_mo6dw8ahi7kc" w:colFirst="0" w:colLast="0"/>
      <w:bookmarkEnd w:id="1"/>
      <w:r w:rsidRPr="00022D37">
        <w:rPr>
          <w:rFonts w:ascii="EB Garamond" w:eastAsia="EB Garamond" w:hAnsi="EB Garamond" w:cs="EB Garamond"/>
          <w:lang w:val="en-US"/>
        </w:rPr>
        <w:t>NPM3</w:t>
      </w:r>
      <w:r w:rsidRPr="00022D37">
        <w:rPr>
          <w:lang w:val="en-US"/>
        </w:rPr>
        <w:t>D -February 5</w:t>
      </w:r>
      <w:r w:rsidRPr="00022D37">
        <w:rPr>
          <w:rFonts w:ascii="EB Garamond" w:eastAsia="EB Garamond" w:hAnsi="EB Garamond" w:cs="EB Garamond"/>
          <w:lang w:val="en-US"/>
        </w:rPr>
        <w:t>th, 2018</w:t>
      </w:r>
    </w:p>
    <w:bookmarkStart w:id="2" w:name="_nqjuq3ey3cn8" w:colFirst="0" w:colLast="0"/>
    <w:bookmarkEnd w:id="2"/>
    <w:p w:rsidR="00FD1423" w:rsidRPr="00022D37" w:rsidRDefault="00A71282">
      <w:pPr>
        <w:pStyle w:val="a4"/>
        <w:spacing w:line="240" w:lineRule="auto"/>
        <w:rPr>
          <w:lang w:val="en-US"/>
        </w:rPr>
      </w:pPr>
      <w:r>
        <w:fldChar w:fldCharType="begin"/>
      </w:r>
      <w:r w:rsidRPr="00022D37">
        <w:rPr>
          <w:lang w:val="en-US"/>
        </w:rPr>
        <w:instrText xml:space="preserve"> HYPERLINK "mailto:hugues.thomas@mines-paristech.fr" \h </w:instrText>
      </w:r>
      <w:r>
        <w:fldChar w:fldCharType="separate"/>
      </w:r>
      <w:r w:rsidRPr="00022D37">
        <w:rPr>
          <w:color w:val="1155CC"/>
          <w:u w:val="single"/>
          <w:lang w:val="en-US"/>
        </w:rPr>
        <w:t>hugues.thomas@mines-paristech.fr</w:t>
      </w:r>
      <w:r>
        <w:rPr>
          <w:color w:val="1155CC"/>
          <w:u w:val="single"/>
        </w:rPr>
        <w:fldChar w:fldCharType="end"/>
      </w:r>
    </w:p>
    <w:p w:rsidR="00FD1423" w:rsidRPr="00022D37" w:rsidRDefault="00FD1423">
      <w:pPr>
        <w:rPr>
          <w:lang w:val="en-US"/>
        </w:rPr>
      </w:pPr>
    </w:p>
    <w:p w:rsidR="00FD1423" w:rsidRDefault="00A71282">
      <w:pPr>
        <w:pStyle w:val="1"/>
        <w:rPr>
          <w:sz w:val="24"/>
          <w:szCs w:val="24"/>
        </w:rPr>
      </w:pPr>
      <w:bookmarkStart w:id="3" w:name="_s8vg9f16f1px" w:colFirst="0" w:colLast="0"/>
      <w:bookmarkEnd w:id="3"/>
      <w:r>
        <w:t>Objectives</w:t>
      </w:r>
    </w:p>
    <w:p w:rsidR="00FD1423" w:rsidRDefault="00A71282">
      <w:pPr>
        <w:numPr>
          <w:ilvl w:val="0"/>
          <w:numId w:val="4"/>
        </w:numPr>
        <w:contextualSpacing/>
      </w:pPr>
      <w:proofErr w:type="spellStart"/>
      <w:r>
        <w:t>Compute</w:t>
      </w:r>
      <w:proofErr w:type="spellEnd"/>
      <w:r>
        <w:t xml:space="preserve"> </w:t>
      </w:r>
      <w:proofErr w:type="spellStart"/>
      <w:r>
        <w:t>normals</w:t>
      </w:r>
      <w:proofErr w:type="spellEnd"/>
      <w:r>
        <w:t xml:space="preserve"> </w:t>
      </w:r>
      <w:proofErr w:type="gramStart"/>
      <w:r>
        <w:t>on a point</w:t>
      </w:r>
      <w:proofErr w:type="gramEnd"/>
      <w:r>
        <w:t xml:space="preserve"> cloud</w:t>
      </w:r>
    </w:p>
    <w:p w:rsidR="00FD1423" w:rsidRPr="00022D37" w:rsidRDefault="00A71282">
      <w:pPr>
        <w:numPr>
          <w:ilvl w:val="0"/>
          <w:numId w:val="4"/>
        </w:numPr>
        <w:contextualSpacing/>
        <w:rPr>
          <w:lang w:val="en-US"/>
        </w:rPr>
      </w:pPr>
      <w:r w:rsidRPr="00022D37">
        <w:rPr>
          <w:lang w:val="en-US"/>
        </w:rPr>
        <w:t>Understand different types of local 3D descriptors</w:t>
      </w:r>
    </w:p>
    <w:p w:rsidR="00FD1423" w:rsidRPr="00022D37" w:rsidRDefault="00A71282">
      <w:pPr>
        <w:numPr>
          <w:ilvl w:val="0"/>
          <w:numId w:val="4"/>
        </w:numPr>
        <w:contextualSpacing/>
        <w:rPr>
          <w:lang w:val="en-US"/>
        </w:rPr>
      </w:pPr>
      <w:r w:rsidRPr="00022D37">
        <w:rPr>
          <w:lang w:val="en-US"/>
        </w:rPr>
        <w:t>[BONUS] Use those descriptors to classify a point cloud</w:t>
      </w:r>
    </w:p>
    <w:p w:rsidR="00FD1423" w:rsidRPr="00022D37" w:rsidRDefault="00FD1423">
      <w:pPr>
        <w:rPr>
          <w:lang w:val="en-US"/>
        </w:rPr>
      </w:pPr>
    </w:p>
    <w:p w:rsidR="00FD1423" w:rsidRPr="00022D37" w:rsidRDefault="00A71282">
      <w:pPr>
        <w:rPr>
          <w:lang w:val="en-US"/>
        </w:rPr>
      </w:pPr>
      <w:r w:rsidRPr="00022D37">
        <w:rPr>
          <w:lang w:val="en-US"/>
        </w:rPr>
        <w:t xml:space="preserve">The report should be a pdf containing the answers to the </w:t>
      </w:r>
      <w:r w:rsidRPr="00022D37">
        <w:rPr>
          <w:rFonts w:ascii="EB Garamond" w:eastAsia="EB Garamond" w:hAnsi="EB Garamond" w:cs="EB Garamond"/>
          <w:b/>
          <w:u w:val="single"/>
          <w:lang w:val="en-US"/>
        </w:rPr>
        <w:t>Questions</w:t>
      </w:r>
      <w:r w:rsidRPr="00022D37">
        <w:rPr>
          <w:lang w:val="en-US"/>
        </w:rPr>
        <w:t xml:space="preserve"> and named “TPX_LASTNAME_Firstname.pdf”. Your code should be in a zip file named “TPX_LASTNAME_Firstname.zip”. You can do the report </w:t>
      </w:r>
      <w:r w:rsidRPr="00022D37">
        <w:rPr>
          <w:lang w:val="en-US"/>
        </w:rPr>
        <w:t>as a pair, just state both your names inside the report.</w:t>
      </w:r>
    </w:p>
    <w:p w:rsidR="00FD1423" w:rsidRPr="00022D37" w:rsidRDefault="00A71282">
      <w:pPr>
        <w:rPr>
          <w:lang w:val="en-US"/>
        </w:rPr>
      </w:pPr>
      <w:r w:rsidRPr="00022D37">
        <w:rPr>
          <w:lang w:val="en-US"/>
        </w:rPr>
        <w:t xml:space="preserve">Send your code along with the report to the email address above. The object of the mail must be “[MVA_NPM3D] TPX LASTNAME </w:t>
      </w:r>
      <w:proofErr w:type="spellStart"/>
      <w:r w:rsidRPr="00022D37">
        <w:rPr>
          <w:lang w:val="en-US"/>
        </w:rPr>
        <w:t>Firstname</w:t>
      </w:r>
      <w:proofErr w:type="spellEnd"/>
      <w:r w:rsidRPr="00022D37">
        <w:rPr>
          <w:lang w:val="en-US"/>
        </w:rPr>
        <w:t>”.</w:t>
      </w:r>
    </w:p>
    <w:p w:rsidR="00FD1423" w:rsidRPr="00022D37" w:rsidRDefault="00A71282">
      <w:pPr>
        <w:pStyle w:val="1"/>
        <w:rPr>
          <w:lang w:val="en-US"/>
        </w:rPr>
      </w:pPr>
      <w:bookmarkStart w:id="4" w:name="_1elqwwvmt6cd" w:colFirst="0" w:colLast="0"/>
      <w:bookmarkEnd w:id="4"/>
      <w:r w:rsidRPr="00022D37">
        <w:rPr>
          <w:lang w:val="en-US"/>
        </w:rPr>
        <w:t>A.</w:t>
      </w:r>
      <w:r w:rsidRPr="00022D37">
        <w:rPr>
          <w:lang w:val="en-US"/>
        </w:rPr>
        <w:tab/>
      </w:r>
      <w:proofErr w:type="spellStart"/>
      <w:r w:rsidRPr="00022D37">
        <w:rPr>
          <w:lang w:val="en-US"/>
        </w:rPr>
        <w:t>CloudCompare</w:t>
      </w:r>
      <w:proofErr w:type="spellEnd"/>
      <w:r w:rsidRPr="00022D37">
        <w:rPr>
          <w:lang w:val="en-US"/>
        </w:rPr>
        <w:t xml:space="preserve"> </w:t>
      </w:r>
      <w:proofErr w:type="spellStart"/>
      <w:r w:rsidRPr="00022D37">
        <w:rPr>
          <w:lang w:val="en-US"/>
        </w:rPr>
        <w:t>normals</w:t>
      </w:r>
      <w:proofErr w:type="spellEnd"/>
    </w:p>
    <w:p w:rsidR="00FD1423" w:rsidRPr="00022D37" w:rsidRDefault="00A71282">
      <w:pPr>
        <w:rPr>
          <w:lang w:val="en-US"/>
        </w:rPr>
      </w:pPr>
      <w:r w:rsidRPr="00022D37">
        <w:rPr>
          <w:lang w:val="en-US"/>
        </w:rPr>
        <w:t>In the first part of the practical sessio</w:t>
      </w:r>
      <w:r w:rsidRPr="00022D37">
        <w:rPr>
          <w:lang w:val="en-US"/>
        </w:rPr>
        <w:t>n, you will use the “</w:t>
      </w:r>
      <w:proofErr w:type="spellStart"/>
      <w:r w:rsidRPr="00022D37">
        <w:rPr>
          <w:lang w:val="en-US"/>
        </w:rPr>
        <w:t>Normals</w:t>
      </w:r>
      <w:proofErr w:type="spellEnd"/>
      <w:r w:rsidRPr="00022D37">
        <w:rPr>
          <w:lang w:val="en-US"/>
        </w:rPr>
        <w:t xml:space="preserve">” tool in </w:t>
      </w:r>
      <w:proofErr w:type="spellStart"/>
      <w:r w:rsidRPr="00022D37">
        <w:rPr>
          <w:lang w:val="en-US"/>
        </w:rPr>
        <w:t>CloudCompare</w:t>
      </w:r>
      <w:proofErr w:type="spellEnd"/>
      <w:r w:rsidRPr="00022D37">
        <w:rPr>
          <w:lang w:val="en-US"/>
        </w:rPr>
        <w:t xml:space="preserve"> software to visualize </w:t>
      </w:r>
      <w:proofErr w:type="spellStart"/>
      <w:r w:rsidRPr="00022D37">
        <w:rPr>
          <w:lang w:val="en-US"/>
        </w:rPr>
        <w:t>normals</w:t>
      </w:r>
      <w:proofErr w:type="spellEnd"/>
      <w:r w:rsidRPr="00022D37">
        <w:rPr>
          <w:lang w:val="en-US"/>
        </w:rPr>
        <w:t xml:space="preserve"> computed on a point cloud.</w:t>
      </w:r>
    </w:p>
    <w:p w:rsidR="00FD1423" w:rsidRPr="00022D37" w:rsidRDefault="00FD1423">
      <w:pPr>
        <w:rPr>
          <w:lang w:val="en-US"/>
        </w:rPr>
      </w:pPr>
    </w:p>
    <w:p w:rsidR="00FD1423" w:rsidRDefault="00A71282">
      <w:pPr>
        <w:numPr>
          <w:ilvl w:val="0"/>
          <w:numId w:val="5"/>
        </w:numPr>
        <w:contextualSpacing/>
      </w:pPr>
      <w:r w:rsidRPr="00022D37">
        <w:rPr>
          <w:lang w:val="en-US"/>
        </w:rPr>
        <w:t xml:space="preserve">Load </w:t>
      </w:r>
      <w:proofErr w:type="spellStart"/>
      <w:r w:rsidRPr="00022D37">
        <w:rPr>
          <w:color w:val="FF9900"/>
          <w:lang w:val="en-US"/>
        </w:rPr>
        <w:t>Lille_street_small.ply</w:t>
      </w:r>
      <w:proofErr w:type="spellEnd"/>
      <w:r w:rsidRPr="00022D37">
        <w:rPr>
          <w:lang w:val="en-US"/>
        </w:rPr>
        <w:t xml:space="preserve"> cloud in </w:t>
      </w:r>
      <w:proofErr w:type="spellStart"/>
      <w:r w:rsidRPr="00022D37">
        <w:rPr>
          <w:lang w:val="en-US"/>
        </w:rPr>
        <w:t>CloudCompare</w:t>
      </w:r>
      <w:proofErr w:type="spellEnd"/>
      <w:r w:rsidRPr="00022D37">
        <w:rPr>
          <w:lang w:val="en-US"/>
        </w:rPr>
        <w:t xml:space="preserve">. Select the cloud and compute the </w:t>
      </w:r>
      <w:proofErr w:type="spellStart"/>
      <w:proofErr w:type="gramStart"/>
      <w:r w:rsidRPr="00022D37">
        <w:rPr>
          <w:lang w:val="en-US"/>
        </w:rPr>
        <w:t>normals</w:t>
      </w:r>
      <w:proofErr w:type="spellEnd"/>
      <w:r w:rsidRPr="00022D37">
        <w:rPr>
          <w:lang w:val="en-US"/>
        </w:rPr>
        <w:t xml:space="preserve"> :</w:t>
      </w:r>
      <w:proofErr w:type="gramEnd"/>
      <w:r w:rsidRPr="00022D37">
        <w:rPr>
          <w:lang w:val="en-US"/>
        </w:rPr>
        <w:t xml:space="preserve"> “Edit &gt; </w:t>
      </w:r>
      <w:proofErr w:type="spellStart"/>
      <w:r w:rsidRPr="00022D37">
        <w:rPr>
          <w:lang w:val="en-US"/>
        </w:rPr>
        <w:t>Normals</w:t>
      </w:r>
      <w:proofErr w:type="spellEnd"/>
      <w:r w:rsidRPr="00022D37">
        <w:rPr>
          <w:lang w:val="en-US"/>
        </w:rPr>
        <w:t xml:space="preserve"> &gt; Compute”. You can choose “Plane” as</w:t>
      </w:r>
      <w:r w:rsidRPr="00022D37">
        <w:rPr>
          <w:lang w:val="en-US"/>
        </w:rPr>
        <w:t xml:space="preserve"> the local surface model, and a radius of 50cm for the neighborhoods. </w:t>
      </w:r>
      <w:proofErr w:type="spellStart"/>
      <w:r>
        <w:t>Uncheck</w:t>
      </w:r>
      <w:proofErr w:type="spellEnd"/>
      <w:r>
        <w:t xml:space="preserve"> the orientation box to </w:t>
      </w:r>
      <w:proofErr w:type="spellStart"/>
      <w:r>
        <w:t>save</w:t>
      </w:r>
      <w:proofErr w:type="spellEnd"/>
      <w:r>
        <w:t xml:space="preserve"> </w:t>
      </w:r>
      <w:proofErr w:type="spellStart"/>
      <w:r>
        <w:t>computing</w:t>
      </w:r>
      <w:proofErr w:type="spellEnd"/>
      <w:r>
        <w:t xml:space="preserve"> time.</w:t>
      </w:r>
    </w:p>
    <w:p w:rsidR="00FD1423" w:rsidRDefault="00FD1423"/>
    <w:p w:rsidR="00FD1423" w:rsidRPr="00022D37" w:rsidRDefault="00A71282">
      <w:pPr>
        <w:numPr>
          <w:ilvl w:val="0"/>
          <w:numId w:val="5"/>
        </w:numPr>
        <w:contextualSpacing/>
        <w:rPr>
          <w:lang w:val="en-US"/>
        </w:rPr>
      </w:pPr>
      <w:r w:rsidRPr="00022D37">
        <w:rPr>
          <w:lang w:val="en-US"/>
        </w:rPr>
        <w:t>Don’t worry if the cloud becomes a bit ugly after this step. It comes from the bad normal orientation. Just select the cloud and in t</w:t>
      </w:r>
      <w:r w:rsidRPr="00022D37">
        <w:rPr>
          <w:lang w:val="en-US"/>
        </w:rPr>
        <w:t>he property panel, uncheck the “</w:t>
      </w:r>
      <w:proofErr w:type="spellStart"/>
      <w:r w:rsidRPr="00022D37">
        <w:rPr>
          <w:lang w:val="en-US"/>
        </w:rPr>
        <w:t>Normals</w:t>
      </w:r>
      <w:proofErr w:type="spellEnd"/>
      <w:r w:rsidRPr="00022D37">
        <w:rPr>
          <w:lang w:val="en-US"/>
        </w:rPr>
        <w:t>” box.</w:t>
      </w:r>
    </w:p>
    <w:p w:rsidR="00FD1423" w:rsidRPr="00022D37" w:rsidRDefault="00FD1423">
      <w:pPr>
        <w:rPr>
          <w:lang w:val="en-US"/>
        </w:rPr>
      </w:pPr>
    </w:p>
    <w:p w:rsidR="00FD1423" w:rsidRPr="00022D37" w:rsidRDefault="00A71282">
      <w:pPr>
        <w:numPr>
          <w:ilvl w:val="0"/>
          <w:numId w:val="5"/>
        </w:numPr>
        <w:contextualSpacing/>
        <w:rPr>
          <w:lang w:val="en-US"/>
        </w:rPr>
      </w:pPr>
      <w:r w:rsidRPr="00022D37">
        <w:rPr>
          <w:lang w:val="en-US"/>
        </w:rPr>
        <w:t xml:space="preserve">Now that you have </w:t>
      </w:r>
      <w:proofErr w:type="spellStart"/>
      <w:r w:rsidRPr="00022D37">
        <w:rPr>
          <w:lang w:val="en-US"/>
        </w:rPr>
        <w:t>normals</w:t>
      </w:r>
      <w:proofErr w:type="spellEnd"/>
      <w:r w:rsidRPr="00022D37">
        <w:rPr>
          <w:lang w:val="en-US"/>
        </w:rPr>
        <w:t xml:space="preserve"> calculated you can visualize them using the tools in “Edit &gt; </w:t>
      </w:r>
      <w:proofErr w:type="spellStart"/>
      <w:r w:rsidRPr="00022D37">
        <w:rPr>
          <w:lang w:val="en-US"/>
        </w:rPr>
        <w:t>Normals</w:t>
      </w:r>
      <w:proofErr w:type="spellEnd"/>
      <w:r w:rsidRPr="00022D37">
        <w:rPr>
          <w:lang w:val="en-US"/>
        </w:rPr>
        <w:t xml:space="preserve"> &gt; Convert to”. Convert </w:t>
      </w:r>
      <w:proofErr w:type="spellStart"/>
      <w:r w:rsidRPr="00022D37">
        <w:rPr>
          <w:lang w:val="en-US"/>
        </w:rPr>
        <w:t>normals</w:t>
      </w:r>
      <w:proofErr w:type="spellEnd"/>
      <w:r w:rsidRPr="00022D37">
        <w:rPr>
          <w:lang w:val="en-US"/>
        </w:rPr>
        <w:t xml:space="preserve"> to Dip / Dip direction. It will save dip and dip direction as scalar fields. In the</w:t>
      </w:r>
      <w:r w:rsidRPr="00022D37">
        <w:rPr>
          <w:lang w:val="en-US"/>
        </w:rPr>
        <w:t xml:space="preserve"> properties panel, you can select the “Dip (degrees)” scalar field, it represents the angle between the </w:t>
      </w:r>
      <w:proofErr w:type="spellStart"/>
      <w:r w:rsidRPr="00022D37">
        <w:rPr>
          <w:lang w:val="en-US"/>
        </w:rPr>
        <w:t>normals</w:t>
      </w:r>
      <w:proofErr w:type="spellEnd"/>
      <w:r w:rsidRPr="00022D37">
        <w:rPr>
          <w:lang w:val="en-US"/>
        </w:rPr>
        <w:t xml:space="preserve"> and the vertical direction.</w:t>
      </w:r>
    </w:p>
    <w:p w:rsidR="00FD1423" w:rsidRPr="00022D37" w:rsidRDefault="00FD1423">
      <w:pPr>
        <w:rPr>
          <w:lang w:val="en-US"/>
        </w:rPr>
      </w:pPr>
    </w:p>
    <w:p w:rsidR="00FD1423" w:rsidRPr="00022D37" w:rsidRDefault="00A71282">
      <w:pPr>
        <w:numPr>
          <w:ilvl w:val="0"/>
          <w:numId w:val="5"/>
        </w:numPr>
        <w:contextualSpacing/>
        <w:rPr>
          <w:lang w:val="en-US"/>
        </w:rPr>
      </w:pPr>
      <w:r w:rsidRPr="00022D37">
        <w:rPr>
          <w:lang w:val="en-US"/>
        </w:rPr>
        <w:t>Try this again with smaller and bigger radiuses of neighborhoods.</w:t>
      </w:r>
      <w:r w:rsidRPr="00022D37">
        <w:rPr>
          <w:lang w:val="en-US"/>
        </w:rPr>
        <w:br/>
      </w:r>
      <w:proofErr w:type="gramStart"/>
      <w:r w:rsidRPr="00022D37">
        <w:rPr>
          <w:i/>
          <w:lang w:val="en-US"/>
        </w:rPr>
        <w:t>Tip :</w:t>
      </w:r>
      <w:proofErr w:type="gramEnd"/>
      <w:r w:rsidRPr="00022D37">
        <w:rPr>
          <w:i/>
          <w:lang w:val="en-US"/>
        </w:rPr>
        <w:t xml:space="preserve"> If you have a slow computer, do not try a v</w:t>
      </w:r>
      <w:r w:rsidRPr="00022D37">
        <w:rPr>
          <w:i/>
          <w:lang w:val="en-US"/>
        </w:rPr>
        <w:t>ery big value as it would take a very long time (2m should be enough).</w:t>
      </w:r>
    </w:p>
    <w:p w:rsidR="00FD1423" w:rsidRPr="00022D37" w:rsidRDefault="00FD1423">
      <w:pPr>
        <w:rPr>
          <w:lang w:val="en-US"/>
        </w:rPr>
      </w:pPr>
    </w:p>
    <w:p w:rsidR="00FD1423" w:rsidRPr="00022D37" w:rsidRDefault="00A71282">
      <w:pPr>
        <w:jc w:val="left"/>
        <w:rPr>
          <w:rFonts w:ascii="EB Garamond" w:eastAsia="EB Garamond" w:hAnsi="EB Garamond" w:cs="EB Garamond"/>
          <w:b/>
          <w:lang w:val="en-US"/>
        </w:rPr>
      </w:pPr>
      <w:r w:rsidRPr="00022D37">
        <w:rPr>
          <w:rFonts w:ascii="EB Garamond" w:eastAsia="EB Garamond" w:hAnsi="EB Garamond" w:cs="EB Garamond"/>
          <w:b/>
          <w:u w:val="single"/>
          <w:lang w:val="en-US"/>
        </w:rPr>
        <w:t>Question 1 (2 points</w:t>
      </w:r>
      <w:proofErr w:type="gramStart"/>
      <w:r w:rsidRPr="00022D37">
        <w:rPr>
          <w:rFonts w:ascii="EB Garamond" w:eastAsia="EB Garamond" w:hAnsi="EB Garamond" w:cs="EB Garamond"/>
          <w:b/>
          <w:u w:val="single"/>
          <w:lang w:val="en-US"/>
        </w:rPr>
        <w:t>) :</w:t>
      </w:r>
      <w:proofErr w:type="gramEnd"/>
      <w:r w:rsidRPr="00022D37">
        <w:rPr>
          <w:rFonts w:ascii="EB Garamond" w:eastAsia="EB Garamond" w:hAnsi="EB Garamond" w:cs="EB Garamond"/>
          <w:b/>
          <w:lang w:val="en-US"/>
        </w:rPr>
        <w:t xml:space="preserve"> If you use a too small / too big radius, what is the effect on the normal estimation? Use screenshots to support your claims. </w:t>
      </w:r>
    </w:p>
    <w:p w:rsidR="00FD1423" w:rsidRPr="00022D37" w:rsidRDefault="00FD1423">
      <w:pPr>
        <w:jc w:val="left"/>
        <w:rPr>
          <w:rFonts w:ascii="EB Garamond" w:eastAsia="EB Garamond" w:hAnsi="EB Garamond" w:cs="EB Garamond"/>
          <w:b/>
          <w:lang w:val="en-US"/>
        </w:rPr>
      </w:pPr>
    </w:p>
    <w:p w:rsidR="00FD1423" w:rsidRPr="00022D37" w:rsidRDefault="00A71282">
      <w:pPr>
        <w:jc w:val="left"/>
        <w:rPr>
          <w:lang w:val="en-US"/>
        </w:rPr>
      </w:pPr>
      <w:r w:rsidRPr="00022D37">
        <w:rPr>
          <w:rFonts w:ascii="EB Garamond" w:eastAsia="EB Garamond" w:hAnsi="EB Garamond" w:cs="EB Garamond"/>
          <w:b/>
          <w:u w:val="single"/>
          <w:lang w:val="en-US"/>
        </w:rPr>
        <w:t>Question 2 (1 point</w:t>
      </w:r>
      <w:proofErr w:type="gramStart"/>
      <w:r w:rsidRPr="00022D37">
        <w:rPr>
          <w:rFonts w:ascii="EB Garamond" w:eastAsia="EB Garamond" w:hAnsi="EB Garamond" w:cs="EB Garamond"/>
          <w:b/>
          <w:u w:val="single"/>
          <w:lang w:val="en-US"/>
        </w:rPr>
        <w:t>) :</w:t>
      </w:r>
      <w:proofErr w:type="gramEnd"/>
      <w:r w:rsidRPr="00022D37">
        <w:rPr>
          <w:rFonts w:ascii="EB Garamond" w:eastAsia="EB Garamond" w:hAnsi="EB Garamond" w:cs="EB Garamond"/>
          <w:b/>
          <w:lang w:val="en-US"/>
        </w:rPr>
        <w:t xml:space="preserve"> How would</w:t>
      </w:r>
      <w:r w:rsidRPr="00022D37">
        <w:rPr>
          <w:rFonts w:ascii="EB Garamond" w:eastAsia="EB Garamond" w:hAnsi="EB Garamond" w:cs="EB Garamond"/>
          <w:b/>
          <w:lang w:val="en-US"/>
        </w:rPr>
        <w:t xml:space="preserve"> you choose the neighborhood scale for a good normal estimation?</w:t>
      </w:r>
    </w:p>
    <w:p w:rsidR="00FD1423" w:rsidRPr="00022D37" w:rsidRDefault="00A71282">
      <w:pPr>
        <w:pStyle w:val="1"/>
        <w:rPr>
          <w:lang w:val="en-US"/>
        </w:rPr>
      </w:pPr>
      <w:bookmarkStart w:id="5" w:name="_r1e542sz82yw" w:colFirst="0" w:colLast="0"/>
      <w:bookmarkEnd w:id="5"/>
      <w:r w:rsidRPr="00022D37">
        <w:rPr>
          <w:lang w:val="en-US"/>
        </w:rPr>
        <w:t>B. Local PCA</w:t>
      </w:r>
    </w:p>
    <w:p w:rsidR="00FD1423" w:rsidRPr="00022D37" w:rsidRDefault="00A71282">
      <w:pPr>
        <w:rPr>
          <w:lang w:val="en-US"/>
        </w:rPr>
      </w:pPr>
      <w:r w:rsidRPr="00022D37">
        <w:rPr>
          <w:lang w:val="en-US"/>
        </w:rPr>
        <w:t xml:space="preserve">In this part of the practical session, you will compute principal component analysis (PCA) on </w:t>
      </w:r>
      <w:proofErr w:type="gramStart"/>
      <w:r w:rsidRPr="00022D37">
        <w:rPr>
          <w:lang w:val="en-US"/>
        </w:rPr>
        <w:t>neighborhoods, and</w:t>
      </w:r>
      <w:proofErr w:type="gramEnd"/>
      <w:r w:rsidRPr="00022D37">
        <w:rPr>
          <w:lang w:val="en-US"/>
        </w:rPr>
        <w:t xml:space="preserve"> use the principal components/vectors as local descriptors of the point cloud. If we call a point cloud </w:t>
      </w:r>
      <w:hyperlink r:id="rId5">
        <w:r>
          <w:rPr>
            <w:noProof/>
          </w:rPr>
          <w:drawing>
            <wp:inline distT="19050" distB="19050" distL="19050" distR="19050">
              <wp:extent cx="457200" cy="139700"/>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6"/>
                      <a:srcRect/>
                      <a:stretch>
                        <a:fillRect/>
                      </a:stretch>
                    </pic:blipFill>
                    <pic:spPr>
                      <a:xfrm>
                        <a:off x="0" y="0"/>
                        <a:ext cx="457200" cy="139700"/>
                      </a:xfrm>
                      <a:prstGeom prst="rect">
                        <a:avLst/>
                      </a:prstGeom>
                      <a:ln/>
                    </pic:spPr>
                  </pic:pic>
                </a:graphicData>
              </a:graphic>
            </wp:inline>
          </w:drawing>
        </w:r>
      </w:hyperlink>
      <w:r w:rsidRPr="00022D37">
        <w:rPr>
          <w:lang w:val="en-US"/>
        </w:rPr>
        <w:t>, the de</w:t>
      </w:r>
      <w:r w:rsidRPr="00022D37">
        <w:rPr>
          <w:lang w:val="en-US"/>
        </w:rPr>
        <w:t xml:space="preserve">finition of the spherical neighborhood of point </w:t>
      </w:r>
      <w:hyperlink r:id="rId7">
        <w:r>
          <w:rPr>
            <w:noProof/>
          </w:rPr>
          <w:drawing>
            <wp:inline distT="19050" distB="19050" distL="19050" distR="19050">
              <wp:extent cx="495300" cy="152400"/>
              <wp:effectExtent l="0" t="0" r="0" b="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8"/>
                      <a:srcRect/>
                      <a:stretch>
                        <a:fillRect/>
                      </a:stretch>
                    </pic:blipFill>
                    <pic:spPr>
                      <a:xfrm>
                        <a:off x="0" y="0"/>
                        <a:ext cx="495300" cy="152400"/>
                      </a:xfrm>
                      <a:prstGeom prst="rect">
                        <a:avLst/>
                      </a:prstGeom>
                      <a:ln/>
                    </pic:spPr>
                  </pic:pic>
                </a:graphicData>
              </a:graphic>
            </wp:inline>
          </w:drawing>
        </w:r>
      </w:hyperlink>
      <w:r w:rsidRPr="00022D37">
        <w:rPr>
          <w:lang w:val="en-US"/>
        </w:rPr>
        <w:t xml:space="preserve"> in </w:t>
      </w:r>
      <w:hyperlink r:id="rId9">
        <w:r>
          <w:rPr>
            <w:noProof/>
          </w:rPr>
          <w:drawing>
            <wp:inline distT="19050" distB="19050" distL="19050" distR="19050">
              <wp:extent cx="76200" cy="114300"/>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0"/>
                      <a:srcRect/>
                      <a:stretch>
                        <a:fillRect/>
                      </a:stretch>
                    </pic:blipFill>
                    <pic:spPr>
                      <a:xfrm>
                        <a:off x="0" y="0"/>
                        <a:ext cx="76200" cy="114300"/>
                      </a:xfrm>
                      <a:prstGeom prst="rect">
                        <a:avLst/>
                      </a:prstGeom>
                      <a:ln/>
                    </pic:spPr>
                  </pic:pic>
                </a:graphicData>
              </a:graphic>
            </wp:inline>
          </w:drawing>
        </w:r>
      </w:hyperlink>
      <w:r w:rsidRPr="00022D37">
        <w:rPr>
          <w:lang w:val="en-US"/>
        </w:rPr>
        <w:t xml:space="preserve"> with radius </w:t>
      </w:r>
      <w:hyperlink r:id="rId11">
        <w:r>
          <w:rPr>
            <w:noProof/>
          </w:rPr>
          <w:drawing>
            <wp:inline distT="19050" distB="19050" distL="19050" distR="19050">
              <wp:extent cx="368300" cy="1143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68300" cy="114300"/>
                      </a:xfrm>
                      <a:prstGeom prst="rect">
                        <a:avLst/>
                      </a:prstGeom>
                      <a:ln/>
                    </pic:spPr>
                  </pic:pic>
                </a:graphicData>
              </a:graphic>
            </wp:inline>
          </w:drawing>
        </w:r>
      </w:hyperlink>
      <w:r w:rsidRPr="00022D37">
        <w:rPr>
          <w:lang w:val="en-US"/>
        </w:rPr>
        <w:t xml:space="preserve"> is:</w:t>
      </w:r>
    </w:p>
    <w:p w:rsidR="00FD1423" w:rsidRPr="00022D37" w:rsidRDefault="00FD1423">
      <w:pPr>
        <w:rPr>
          <w:lang w:val="en-US"/>
        </w:rPr>
      </w:pPr>
    </w:p>
    <w:p w:rsidR="00FD1423" w:rsidRDefault="00A71282">
      <w:pPr>
        <w:jc w:val="center"/>
      </w:pPr>
      <w:hyperlink r:id="rId13">
        <w:r>
          <w:rPr>
            <w:noProof/>
          </w:rPr>
          <w:drawing>
            <wp:inline distT="19050" distB="19050" distL="19050" distR="19050">
              <wp:extent cx="3069771" cy="223838"/>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3069771" cy="223838"/>
                      </a:xfrm>
                      <a:prstGeom prst="rect">
                        <a:avLst/>
                      </a:prstGeom>
                      <a:ln/>
                    </pic:spPr>
                  </pic:pic>
                </a:graphicData>
              </a:graphic>
            </wp:inline>
          </w:drawing>
        </w:r>
      </w:hyperlink>
    </w:p>
    <w:p w:rsidR="00FD1423" w:rsidRDefault="00FD1423"/>
    <w:p w:rsidR="00FD1423" w:rsidRPr="00022D37" w:rsidRDefault="00A71282">
      <w:pPr>
        <w:rPr>
          <w:lang w:val="en-US"/>
        </w:rPr>
      </w:pPr>
      <w:r w:rsidRPr="00022D37">
        <w:rPr>
          <w:lang w:val="en-US"/>
        </w:rPr>
        <w:t xml:space="preserve">Computing PCA on this neighborhood simply means finding the eigenvectors and the eigenvalues of its </w:t>
      </w:r>
      <w:proofErr w:type="gramStart"/>
      <w:r w:rsidRPr="00022D37">
        <w:rPr>
          <w:lang w:val="en-US"/>
        </w:rPr>
        <w:t>covariance  matrix</w:t>
      </w:r>
      <w:proofErr w:type="gramEnd"/>
      <w:r w:rsidRPr="00022D37">
        <w:rPr>
          <w:lang w:val="en-US"/>
        </w:rPr>
        <w:t xml:space="preserve"> defined by:</w:t>
      </w:r>
    </w:p>
    <w:p w:rsidR="00FD1423" w:rsidRPr="00022D37" w:rsidRDefault="00FD1423">
      <w:pPr>
        <w:rPr>
          <w:lang w:val="en-US"/>
        </w:rPr>
      </w:pPr>
    </w:p>
    <w:p w:rsidR="00FD1423" w:rsidRDefault="00A71282">
      <w:pPr>
        <w:jc w:val="center"/>
        <w:rPr>
          <w:rFonts w:ascii="Arial" w:eastAsia="Arial" w:hAnsi="Arial" w:cs="Arial"/>
          <w:color w:val="222222"/>
          <w:sz w:val="20"/>
          <w:szCs w:val="20"/>
        </w:rPr>
      </w:pPr>
      <w:hyperlink r:id="rId15">
        <w:r>
          <w:rPr>
            <w:noProof/>
          </w:rPr>
          <w:drawing>
            <wp:inline distT="19050" distB="19050" distL="19050" distR="19050">
              <wp:extent cx="2847043" cy="509588"/>
              <wp:effectExtent l="0" t="0" r="0" b="0"/>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2847043" cy="509588"/>
                      </a:xfrm>
                      <a:prstGeom prst="rect">
                        <a:avLst/>
                      </a:prstGeom>
                      <a:ln/>
                    </pic:spPr>
                  </pic:pic>
                </a:graphicData>
              </a:graphic>
            </wp:inline>
          </w:drawing>
        </w:r>
      </w:hyperlink>
    </w:p>
    <w:p w:rsidR="00FD1423" w:rsidRDefault="00FD1423">
      <w:pPr>
        <w:jc w:val="center"/>
        <w:rPr>
          <w:rFonts w:ascii="Arial" w:eastAsia="Arial" w:hAnsi="Arial" w:cs="Arial"/>
          <w:color w:val="222222"/>
          <w:sz w:val="20"/>
          <w:szCs w:val="20"/>
        </w:rPr>
      </w:pPr>
    </w:p>
    <w:p w:rsidR="00FD1423" w:rsidRPr="00022D37" w:rsidRDefault="00A71282">
      <w:pPr>
        <w:rPr>
          <w:lang w:val="en-US"/>
        </w:rPr>
      </w:pPr>
      <w:r w:rsidRPr="00022D37">
        <w:rPr>
          <w:lang w:val="en-US"/>
        </w:rPr>
        <w:t xml:space="preserve">Where </w:t>
      </w:r>
      <w:hyperlink r:id="rId17">
        <w:r>
          <w:rPr>
            <w:noProof/>
          </w:rPr>
          <w:drawing>
            <wp:inline distT="19050" distB="19050" distL="19050" distR="19050">
              <wp:extent cx="88900" cy="127000"/>
              <wp:effectExtent l="0" t="0" r="0" b="0"/>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88900" cy="127000"/>
                      </a:xfrm>
                      <a:prstGeom prst="rect">
                        <a:avLst/>
                      </a:prstGeom>
                      <a:ln/>
                    </pic:spPr>
                  </pic:pic>
                </a:graphicData>
              </a:graphic>
            </wp:inline>
          </w:drawing>
        </w:r>
      </w:hyperlink>
      <w:r w:rsidRPr="00022D37">
        <w:rPr>
          <w:lang w:val="en-US"/>
        </w:rPr>
        <w:t xml:space="preserve"> is the centroid of the neighborhood </w:t>
      </w:r>
      <w:hyperlink r:id="rId19">
        <w:r>
          <w:rPr>
            <w:noProof/>
          </w:rPr>
          <w:drawing>
            <wp:inline distT="19050" distB="19050" distL="19050" distR="19050">
              <wp:extent cx="152400" cy="114300"/>
              <wp:effectExtent l="0" t="0" r="0" b="0"/>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0"/>
                      <a:srcRect/>
                      <a:stretch>
                        <a:fillRect/>
                      </a:stretch>
                    </pic:blipFill>
                    <pic:spPr>
                      <a:xfrm>
                        <a:off x="0" y="0"/>
                        <a:ext cx="152400" cy="114300"/>
                      </a:xfrm>
                      <a:prstGeom prst="rect">
                        <a:avLst/>
                      </a:prstGeom>
                      <a:ln/>
                    </pic:spPr>
                  </pic:pic>
                </a:graphicData>
              </a:graphic>
            </wp:inline>
          </w:drawing>
        </w:r>
      </w:hyperlink>
      <w:r w:rsidRPr="00022D37">
        <w:rPr>
          <w:lang w:val="en-US"/>
        </w:rPr>
        <w:t>.</w:t>
      </w:r>
    </w:p>
    <w:p w:rsidR="00FD1423" w:rsidRPr="00022D37" w:rsidRDefault="00FD1423">
      <w:pPr>
        <w:rPr>
          <w:lang w:val="en-US"/>
        </w:rPr>
      </w:pPr>
    </w:p>
    <w:p w:rsidR="00FD1423" w:rsidRPr="00022D37" w:rsidRDefault="00A71282">
      <w:pPr>
        <w:numPr>
          <w:ilvl w:val="0"/>
          <w:numId w:val="2"/>
        </w:numPr>
        <w:contextualSpacing/>
        <w:rPr>
          <w:lang w:val="en-US"/>
        </w:rPr>
      </w:pPr>
      <w:r w:rsidRPr="00022D37">
        <w:rPr>
          <w:lang w:val="en-US"/>
        </w:rPr>
        <w:t xml:space="preserve">In </w:t>
      </w:r>
      <w:r w:rsidRPr="00022D37">
        <w:rPr>
          <w:color w:val="FF9900"/>
          <w:lang w:val="en-US"/>
        </w:rPr>
        <w:t>descriptors.py</w:t>
      </w:r>
      <w:r w:rsidRPr="00022D37">
        <w:rPr>
          <w:lang w:val="en-US"/>
        </w:rPr>
        <w:t xml:space="preserve">, implement the function </w:t>
      </w:r>
      <w:proofErr w:type="spellStart"/>
      <w:r w:rsidRPr="00022D37">
        <w:rPr>
          <w:color w:val="1155CC"/>
          <w:lang w:val="en-US"/>
        </w:rPr>
        <w:t>local_PCA</w:t>
      </w:r>
      <w:proofErr w:type="spellEnd"/>
      <w:r w:rsidRPr="00022D37">
        <w:rPr>
          <w:lang w:val="en-US"/>
        </w:rPr>
        <w:t xml:space="preserve"> returning the eigenvalues and the eigenvectors of the covariance matrix. </w:t>
      </w:r>
      <w:r w:rsidRPr="00022D37">
        <w:rPr>
          <w:lang w:val="en-US"/>
        </w:rPr>
        <w:br/>
      </w:r>
      <w:r w:rsidRPr="00022D37">
        <w:rPr>
          <w:i/>
          <w:lang w:val="en-US"/>
        </w:rPr>
        <w:t xml:space="preserve">Tip 1: This function is very similar to the function </w:t>
      </w:r>
      <w:proofErr w:type="spellStart"/>
      <w:r w:rsidRPr="00022D37">
        <w:rPr>
          <w:color w:val="1155CC"/>
          <w:lang w:val="en-US"/>
        </w:rPr>
        <w:t>best_rigid_transform</w:t>
      </w:r>
      <w:proofErr w:type="spellEnd"/>
      <w:r w:rsidRPr="00022D37">
        <w:rPr>
          <w:i/>
          <w:lang w:val="en-US"/>
        </w:rPr>
        <w:t xml:space="preserve"> (TP2). You can see the similarity be</w:t>
      </w:r>
      <w:r w:rsidRPr="00022D37">
        <w:rPr>
          <w:i/>
          <w:lang w:val="en-US"/>
        </w:rPr>
        <w:t>tween the matrix H and the covariance matrix here.</w:t>
      </w:r>
      <w:r w:rsidRPr="00022D37">
        <w:rPr>
          <w:i/>
          <w:lang w:val="en-US"/>
        </w:rPr>
        <w:br/>
        <w:t xml:space="preserve">Tip 2: you can use the function </w:t>
      </w:r>
      <w:hyperlink r:id="rId21">
        <w:r w:rsidRPr="00022D37">
          <w:rPr>
            <w:color w:val="1155CC"/>
            <w:u w:val="single"/>
            <w:lang w:val="en-US"/>
          </w:rPr>
          <w:t>np.linalg.eigh</w:t>
        </w:r>
      </w:hyperlink>
      <w:r w:rsidRPr="00022D37">
        <w:rPr>
          <w:i/>
          <w:lang w:val="en-US"/>
        </w:rPr>
        <w:t xml:space="preserve"> to find the eigenvalues (in ascending order) and the cor</w:t>
      </w:r>
      <w:r w:rsidRPr="00022D37">
        <w:rPr>
          <w:i/>
          <w:lang w:val="en-US"/>
        </w:rPr>
        <w:t>responding eigenvectors .</w:t>
      </w:r>
    </w:p>
    <w:p w:rsidR="00FD1423" w:rsidRPr="00022D37" w:rsidRDefault="00FD1423">
      <w:pPr>
        <w:rPr>
          <w:lang w:val="en-US"/>
        </w:rPr>
      </w:pPr>
    </w:p>
    <w:p w:rsidR="00FD1423" w:rsidRPr="00022D37" w:rsidRDefault="00A71282">
      <w:pPr>
        <w:numPr>
          <w:ilvl w:val="0"/>
          <w:numId w:val="2"/>
        </w:numPr>
        <w:contextualSpacing/>
        <w:rPr>
          <w:lang w:val="en-US"/>
        </w:rPr>
      </w:pPr>
      <w:r w:rsidRPr="00022D37">
        <w:rPr>
          <w:lang w:val="en-US"/>
        </w:rPr>
        <w:t xml:space="preserve">To verify your implementation, apply your local PCA to </w:t>
      </w:r>
      <w:proofErr w:type="spellStart"/>
      <w:r w:rsidRPr="00022D37">
        <w:rPr>
          <w:color w:val="FF9900"/>
          <w:lang w:val="en-US"/>
        </w:rPr>
        <w:t>Lille_street_small.ply</w:t>
      </w:r>
      <w:proofErr w:type="spellEnd"/>
      <w:r w:rsidRPr="00022D37">
        <w:rPr>
          <w:lang w:val="en-US"/>
        </w:rPr>
        <w:t xml:space="preserve"> cloud. You will find the good values as a comment in </w:t>
      </w:r>
      <w:r w:rsidRPr="00022D37">
        <w:rPr>
          <w:color w:val="FF9900"/>
          <w:lang w:val="en-US"/>
        </w:rPr>
        <w:t>descriptors.py</w:t>
      </w:r>
      <w:r w:rsidRPr="00022D37">
        <w:rPr>
          <w:lang w:val="en-US"/>
        </w:rPr>
        <w:t xml:space="preserve"> “main”.</w:t>
      </w:r>
    </w:p>
    <w:p w:rsidR="00FD1423" w:rsidRPr="00022D37" w:rsidRDefault="00FD1423">
      <w:pPr>
        <w:rPr>
          <w:lang w:val="en-US"/>
        </w:rPr>
      </w:pPr>
    </w:p>
    <w:p w:rsidR="00FD1423" w:rsidRPr="00022D37" w:rsidRDefault="00A71282">
      <w:pPr>
        <w:rPr>
          <w:lang w:val="en-US"/>
        </w:rPr>
      </w:pPr>
      <w:r w:rsidRPr="00022D37">
        <w:rPr>
          <w:lang w:val="en-US"/>
        </w:rPr>
        <w:lastRenderedPageBreak/>
        <w:t>You can see a scheme of a PCA on 2D points on figure 1. The first eigenvec</w:t>
      </w:r>
      <w:r w:rsidRPr="00022D37">
        <w:rPr>
          <w:lang w:val="en-US"/>
        </w:rPr>
        <w:t>tor follows the direction spreading out the points at most and the first eigenvalue measures that spread. Then the following eigenvectors follow the same rule (spreading out the points at most) with the condition to be perpendicular to all previous eigenve</w:t>
      </w:r>
      <w:r w:rsidRPr="00022D37">
        <w:rPr>
          <w:lang w:val="en-US"/>
        </w:rPr>
        <w:t xml:space="preserve">ctors. As a convention we will name the eigenvalues </w:t>
      </w:r>
      <m:oMath>
        <m:sSub>
          <m:sSubPr>
            <m:ctrlPr>
              <w:rPr>
                <w:rFonts w:ascii="Cambria Math" w:hAnsi="Cambria Math"/>
              </w:rPr>
            </m:ctrlPr>
          </m:sSubPr>
          <m:e>
            <m:r>
              <w:rPr>
                <w:rFonts w:ascii="Cambria Math" w:hAnsi="Cambria Math"/>
              </w:rPr>
              <m:t>λ</m:t>
            </m:r>
          </m:e>
          <m:sub>
            <m:r>
              <w:rPr>
                <w:rFonts w:ascii="Cambria Math" w:hAnsi="Cambria Math"/>
                <w:lang w:val="en-US"/>
              </w:rPr>
              <m:t>1</m:t>
            </m:r>
          </m:sub>
        </m:sSub>
      </m:oMath>
      <w:r w:rsidRPr="00022D37">
        <w:rPr>
          <w:lang w:val="en-US"/>
        </w:rPr>
        <w:t xml:space="preserve">, </w:t>
      </w:r>
      <m:oMath>
        <m:sSub>
          <m:sSubPr>
            <m:ctrlPr>
              <w:rPr>
                <w:rFonts w:ascii="Cambria Math" w:hAnsi="Cambria Math"/>
              </w:rPr>
            </m:ctrlPr>
          </m:sSubPr>
          <m:e>
            <m:r>
              <w:rPr>
                <w:rFonts w:ascii="Cambria Math" w:hAnsi="Cambria Math"/>
              </w:rPr>
              <m:t>λ</m:t>
            </m:r>
          </m:e>
          <m:sub>
            <m:r>
              <w:rPr>
                <w:rFonts w:ascii="Cambria Math" w:hAnsi="Cambria Math"/>
                <w:lang w:val="en-US"/>
              </w:rPr>
              <m:t>2</m:t>
            </m:r>
          </m:sub>
        </m:sSub>
      </m:oMath>
      <w:r w:rsidRPr="00022D37">
        <w:rPr>
          <w:lang w:val="en-US"/>
        </w:rPr>
        <w:t xml:space="preserve">and </w:t>
      </w:r>
      <m:oMath>
        <m:sSub>
          <m:sSubPr>
            <m:ctrlPr>
              <w:rPr>
                <w:rFonts w:ascii="Cambria Math" w:hAnsi="Cambria Math"/>
              </w:rPr>
            </m:ctrlPr>
          </m:sSubPr>
          <m:e>
            <m:r>
              <w:rPr>
                <w:rFonts w:ascii="Cambria Math" w:hAnsi="Cambria Math"/>
              </w:rPr>
              <m:t>λ</m:t>
            </m:r>
          </m:e>
          <m:sub>
            <m:r>
              <w:rPr>
                <w:rFonts w:ascii="Cambria Math" w:hAnsi="Cambria Math"/>
                <w:lang w:val="en-US"/>
              </w:rPr>
              <m:t>3</m:t>
            </m:r>
          </m:sub>
        </m:sSub>
      </m:oMath>
      <w:r w:rsidRPr="00022D37">
        <w:rPr>
          <w:lang w:val="en-US"/>
        </w:rPr>
        <w:t xml:space="preserve">such that </w:t>
      </w:r>
      <m:oMath>
        <m:sSub>
          <m:sSubPr>
            <m:ctrlPr>
              <w:rPr>
                <w:rFonts w:ascii="Cambria Math" w:hAnsi="Cambria Math"/>
              </w:rPr>
            </m:ctrlPr>
          </m:sSubPr>
          <m:e>
            <m:r>
              <w:rPr>
                <w:rFonts w:ascii="Cambria Math" w:hAnsi="Cambria Math"/>
              </w:rPr>
              <m:t>λ</m:t>
            </m:r>
          </m:e>
          <m:sub>
            <m:r>
              <w:rPr>
                <w:rFonts w:ascii="Cambria Math" w:hAnsi="Cambria Math"/>
                <w:lang w:val="en-US"/>
              </w:rPr>
              <m:t>1</m:t>
            </m:r>
          </m:sub>
        </m:sSub>
        <m:r>
          <w:rPr>
            <w:rFonts w:ascii="Cambria Math" w:hAnsi="Cambria Math"/>
            <w:lang w:val="en-US"/>
          </w:rPr>
          <m:t>≥</m:t>
        </m:r>
        <m:sSub>
          <m:sSubPr>
            <m:ctrlPr>
              <w:rPr>
                <w:rFonts w:ascii="Cambria Math" w:hAnsi="Cambria Math"/>
              </w:rPr>
            </m:ctrlPr>
          </m:sSubPr>
          <m:e>
            <m:r>
              <w:rPr>
                <w:rFonts w:ascii="Cambria Math" w:hAnsi="Cambria Math"/>
              </w:rPr>
              <m:t>λ</m:t>
            </m:r>
          </m:e>
          <m:sub>
            <m:r>
              <w:rPr>
                <w:rFonts w:ascii="Cambria Math" w:hAnsi="Cambria Math"/>
                <w:lang w:val="en-US"/>
              </w:rPr>
              <m:t>2</m:t>
            </m:r>
          </m:sub>
        </m:sSub>
        <m:r>
          <w:rPr>
            <w:rFonts w:ascii="Cambria Math" w:hAnsi="Cambria Math"/>
            <w:lang w:val="en-US"/>
          </w:rPr>
          <m:t>≥</m:t>
        </m:r>
        <m:sSub>
          <m:sSubPr>
            <m:ctrlPr>
              <w:rPr>
                <w:rFonts w:ascii="Cambria Math" w:hAnsi="Cambria Math"/>
              </w:rPr>
            </m:ctrlPr>
          </m:sSubPr>
          <m:e>
            <m:r>
              <w:rPr>
                <w:rFonts w:ascii="Cambria Math" w:hAnsi="Cambria Math"/>
              </w:rPr>
              <m:t>λ</m:t>
            </m:r>
          </m:e>
          <m:sub>
            <m:r>
              <w:rPr>
                <w:rFonts w:ascii="Cambria Math" w:hAnsi="Cambria Math"/>
                <w:lang w:val="en-US"/>
              </w:rPr>
              <m:t>3</m:t>
            </m:r>
          </m:sub>
        </m:sSub>
      </m:oMath>
      <w:r w:rsidRPr="00022D37">
        <w:rPr>
          <w:lang w:val="en-US"/>
        </w:rPr>
        <w:t xml:space="preserve">. The corresponding eigenvectors will be named </w:t>
      </w:r>
      <m:oMath>
        <m:sSub>
          <m:sSubPr>
            <m:ctrlPr>
              <w:rPr>
                <w:rFonts w:ascii="EB Garamond" w:eastAsia="EB Garamond" w:hAnsi="EB Garamond" w:cs="EB Garamond"/>
                <w:b/>
              </w:rPr>
            </m:ctrlPr>
          </m:sSubPr>
          <m:e>
            <m:r>
              <m:rPr>
                <m:sty m:val="bi"/>
              </m:rPr>
              <w:rPr>
                <w:rFonts w:ascii="EB Garamond" w:eastAsia="EB Garamond" w:hAnsi="EB Garamond" w:cs="EB Garamond"/>
              </w:rPr>
              <m:t>e</m:t>
            </m:r>
          </m:e>
          <m:sub>
            <m:r>
              <m:rPr>
                <m:sty m:val="bi"/>
              </m:rPr>
              <w:rPr>
                <w:rFonts w:ascii="EB Garamond" w:eastAsia="EB Garamond" w:hAnsi="EB Garamond" w:cs="EB Garamond"/>
                <w:lang w:val="en-US"/>
              </w:rPr>
              <m:t>1</m:t>
            </m:r>
          </m:sub>
        </m:sSub>
      </m:oMath>
      <w:r w:rsidRPr="00022D37">
        <w:rPr>
          <w:lang w:val="en-US"/>
        </w:rPr>
        <w:t xml:space="preserve">, </w:t>
      </w:r>
      <m:oMath>
        <m:sSub>
          <m:sSubPr>
            <m:ctrlPr>
              <w:rPr>
                <w:rFonts w:ascii="EB Garamond" w:eastAsia="EB Garamond" w:hAnsi="EB Garamond" w:cs="EB Garamond"/>
                <w:b/>
              </w:rPr>
            </m:ctrlPr>
          </m:sSubPr>
          <m:e>
            <m:r>
              <m:rPr>
                <m:sty m:val="bi"/>
              </m:rPr>
              <w:rPr>
                <w:rFonts w:ascii="EB Garamond" w:eastAsia="EB Garamond" w:hAnsi="EB Garamond" w:cs="EB Garamond"/>
              </w:rPr>
              <m:t>e</m:t>
            </m:r>
          </m:e>
          <m:sub>
            <m:r>
              <m:rPr>
                <m:sty m:val="bi"/>
              </m:rPr>
              <w:rPr>
                <w:rFonts w:ascii="EB Garamond" w:eastAsia="EB Garamond" w:hAnsi="EB Garamond" w:cs="EB Garamond"/>
                <w:lang w:val="en-US"/>
              </w:rPr>
              <m:t>2</m:t>
            </m:r>
          </m:sub>
        </m:sSub>
      </m:oMath>
      <w:r w:rsidRPr="00022D37">
        <w:rPr>
          <w:lang w:val="en-US"/>
        </w:rPr>
        <w:t xml:space="preserve"> and </w:t>
      </w:r>
      <m:oMath>
        <m:sSub>
          <m:sSubPr>
            <m:ctrlPr>
              <w:rPr>
                <w:rFonts w:ascii="EB Garamond" w:eastAsia="EB Garamond" w:hAnsi="EB Garamond" w:cs="EB Garamond"/>
                <w:b/>
              </w:rPr>
            </m:ctrlPr>
          </m:sSubPr>
          <m:e>
            <m:r>
              <m:rPr>
                <m:sty m:val="bi"/>
              </m:rPr>
              <w:rPr>
                <w:rFonts w:ascii="EB Garamond" w:eastAsia="EB Garamond" w:hAnsi="EB Garamond" w:cs="EB Garamond"/>
              </w:rPr>
              <m:t>e</m:t>
            </m:r>
          </m:e>
          <m:sub>
            <m:r>
              <m:rPr>
                <m:sty m:val="bi"/>
              </m:rPr>
              <w:rPr>
                <w:rFonts w:ascii="EB Garamond" w:eastAsia="EB Garamond" w:hAnsi="EB Garamond" w:cs="EB Garamond"/>
                <w:lang w:val="en-US"/>
              </w:rPr>
              <m:t>3</m:t>
            </m:r>
          </m:sub>
        </m:sSub>
      </m:oMath>
      <w:r w:rsidRPr="00022D37">
        <w:rPr>
          <w:lang w:val="en-US"/>
        </w:rPr>
        <w:t xml:space="preserve">. Be careful with your implementation as the function </w:t>
      </w:r>
      <w:hyperlink r:id="rId22">
        <w:r w:rsidRPr="00022D37">
          <w:rPr>
            <w:color w:val="1155CC"/>
            <w:u w:val="single"/>
            <w:lang w:val="en-US"/>
          </w:rPr>
          <w:t>np.linalg.eigh</w:t>
        </w:r>
      </w:hyperlink>
      <w:r w:rsidRPr="00022D37">
        <w:rPr>
          <w:i/>
          <w:lang w:val="en-US"/>
        </w:rPr>
        <w:t xml:space="preserve"> </w:t>
      </w:r>
      <w:r w:rsidRPr="00022D37">
        <w:rPr>
          <w:lang w:val="en-US"/>
        </w:rPr>
        <w:t>returns the eigenvalues and eigenvectors in the ascending order, which is the inverse of the convention.</w:t>
      </w:r>
    </w:p>
    <w:p w:rsidR="00FD1423" w:rsidRPr="00022D37" w:rsidRDefault="00FD1423">
      <w:pPr>
        <w:rPr>
          <w:lang w:val="en-US"/>
        </w:rPr>
      </w:pPr>
    </w:p>
    <w:p w:rsidR="00FD1423" w:rsidRDefault="00A71282">
      <w:pPr>
        <w:jc w:val="center"/>
      </w:pPr>
      <w:r>
        <w:rPr>
          <w:noProof/>
        </w:rPr>
        <w:drawing>
          <wp:inline distT="114300" distB="114300" distL="114300" distR="114300">
            <wp:extent cx="2827178" cy="1985963"/>
            <wp:effectExtent l="0" t="0" r="0" 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3"/>
                    <a:srcRect/>
                    <a:stretch>
                      <a:fillRect/>
                    </a:stretch>
                  </pic:blipFill>
                  <pic:spPr>
                    <a:xfrm>
                      <a:off x="0" y="0"/>
                      <a:ext cx="2827178" cy="1985963"/>
                    </a:xfrm>
                    <a:prstGeom prst="rect">
                      <a:avLst/>
                    </a:prstGeom>
                    <a:ln/>
                  </pic:spPr>
                </pic:pic>
              </a:graphicData>
            </a:graphic>
          </wp:inline>
        </w:drawing>
      </w:r>
    </w:p>
    <w:p w:rsidR="00FD1423" w:rsidRDefault="00A71282">
      <w:pPr>
        <w:pStyle w:val="a4"/>
      </w:pPr>
      <w:bookmarkStart w:id="6" w:name="_cfy8u4mlvl14" w:colFirst="0" w:colLast="0"/>
      <w:bookmarkEnd w:id="6"/>
      <w:r>
        <w:t>Figure 1 : PCA illustration in 2D</w:t>
      </w:r>
    </w:p>
    <w:p w:rsidR="00FD1423" w:rsidRDefault="00FD1423"/>
    <w:p w:rsidR="00FD1423" w:rsidRPr="00022D37" w:rsidRDefault="00A71282">
      <w:pPr>
        <w:numPr>
          <w:ilvl w:val="0"/>
          <w:numId w:val="2"/>
        </w:numPr>
        <w:contextualSpacing/>
        <w:rPr>
          <w:lang w:val="en-US"/>
        </w:rPr>
      </w:pPr>
      <w:r w:rsidRPr="00022D37">
        <w:rPr>
          <w:lang w:val="en-US"/>
        </w:rPr>
        <w:t xml:space="preserve">If you consider a group of points describing a small part of a 3D surface, which one of the three eigenvectors is expected to be the normal of the surface. </w:t>
      </w:r>
      <w:r w:rsidRPr="00022D37">
        <w:rPr>
          <w:lang w:val="en-US"/>
        </w:rPr>
        <w:br/>
      </w:r>
    </w:p>
    <w:p w:rsidR="00FD1423" w:rsidRDefault="00A71282">
      <w:pPr>
        <w:numPr>
          <w:ilvl w:val="0"/>
          <w:numId w:val="2"/>
        </w:numPr>
        <w:contextualSpacing/>
      </w:pPr>
      <w:r w:rsidRPr="00022D37">
        <w:rPr>
          <w:lang w:val="en-US"/>
        </w:rPr>
        <w:t xml:space="preserve">In </w:t>
      </w:r>
      <w:r w:rsidRPr="00022D37">
        <w:rPr>
          <w:color w:val="FF9900"/>
          <w:lang w:val="en-US"/>
        </w:rPr>
        <w:t>descriptors.py</w:t>
      </w:r>
      <w:r w:rsidRPr="00022D37">
        <w:rPr>
          <w:lang w:val="en-US"/>
        </w:rPr>
        <w:t xml:space="preserve">, implement the function </w:t>
      </w:r>
      <w:proofErr w:type="spellStart"/>
      <w:r w:rsidRPr="00022D37">
        <w:rPr>
          <w:color w:val="1155CC"/>
          <w:lang w:val="en-US"/>
        </w:rPr>
        <w:t>neighborhood_PCA</w:t>
      </w:r>
      <w:proofErr w:type="spellEnd"/>
      <w:r w:rsidRPr="00022D37">
        <w:rPr>
          <w:lang w:val="en-US"/>
        </w:rPr>
        <w:t xml:space="preserve"> returning the eigenvalues and eigenve</w:t>
      </w:r>
      <w:r w:rsidRPr="00022D37">
        <w:rPr>
          <w:lang w:val="en-US"/>
        </w:rPr>
        <w:t xml:space="preserve">ctors of each query point neighborhood in the cloud. This function should take a neighborhood radius as parameter, and the returned values should be stored in </w:t>
      </w:r>
      <w:proofErr w:type="spellStart"/>
      <w:r w:rsidRPr="00022D37">
        <w:rPr>
          <w:lang w:val="en-US"/>
        </w:rPr>
        <w:t>numpy</w:t>
      </w:r>
      <w:proofErr w:type="spellEnd"/>
      <w:r w:rsidRPr="00022D37">
        <w:rPr>
          <w:lang w:val="en-US"/>
        </w:rPr>
        <w:t xml:space="preserve"> arrays with the shapes [N x 3] and [N x 3 x 3]</w:t>
      </w:r>
      <w:r w:rsidRPr="00022D37">
        <w:rPr>
          <w:lang w:val="en-US"/>
        </w:rPr>
        <w:br/>
      </w:r>
      <w:proofErr w:type="gramStart"/>
      <w:r w:rsidRPr="00022D37">
        <w:rPr>
          <w:i/>
          <w:lang w:val="en-US"/>
        </w:rPr>
        <w:t>Tip :</w:t>
      </w:r>
      <w:proofErr w:type="gramEnd"/>
      <w:r w:rsidRPr="00022D37">
        <w:rPr>
          <w:i/>
          <w:lang w:val="en-US"/>
        </w:rPr>
        <w:t xml:space="preserve"> To reduce computation time, you can se</w:t>
      </w:r>
      <w:r w:rsidRPr="00022D37">
        <w:rPr>
          <w:i/>
          <w:lang w:val="en-US"/>
        </w:rPr>
        <w:t xml:space="preserve">arch for all neighbors at one with the query radius of KD Tree structures. </w:t>
      </w:r>
      <w:proofErr w:type="spellStart"/>
      <w:r>
        <w:rPr>
          <w:i/>
        </w:rPr>
        <w:t>Then</w:t>
      </w:r>
      <w:proofErr w:type="spellEnd"/>
      <w:r>
        <w:rPr>
          <w:i/>
        </w:rPr>
        <w:t xml:space="preserve"> </w:t>
      </w:r>
      <w:proofErr w:type="spellStart"/>
      <w:r>
        <w:rPr>
          <w:i/>
        </w:rPr>
        <w:t>loop</w:t>
      </w:r>
      <w:proofErr w:type="spellEnd"/>
      <w:r>
        <w:rPr>
          <w:i/>
        </w:rPr>
        <w:t xml:space="preserve"> over </w:t>
      </w:r>
      <w:proofErr w:type="spellStart"/>
      <w:r>
        <w:rPr>
          <w:i/>
        </w:rPr>
        <w:t>neighbors</w:t>
      </w:r>
      <w:proofErr w:type="spellEnd"/>
      <w:r>
        <w:rPr>
          <w:i/>
        </w:rPr>
        <w:t xml:space="preserve"> </w:t>
      </w:r>
      <w:proofErr w:type="spellStart"/>
      <w:r>
        <w:rPr>
          <w:i/>
        </w:rPr>
        <w:t>lists</w:t>
      </w:r>
      <w:proofErr w:type="spellEnd"/>
      <w:r>
        <w:rPr>
          <w:i/>
        </w:rPr>
        <w:t xml:space="preserve"> to </w:t>
      </w:r>
      <w:proofErr w:type="spellStart"/>
      <w:r>
        <w:rPr>
          <w:i/>
        </w:rPr>
        <w:t>compute</w:t>
      </w:r>
      <w:proofErr w:type="spellEnd"/>
      <w:r>
        <w:rPr>
          <w:i/>
        </w:rPr>
        <w:t xml:space="preserve"> local </w:t>
      </w:r>
      <w:proofErr w:type="spellStart"/>
      <w:r>
        <w:rPr>
          <w:i/>
        </w:rPr>
        <w:t>PCAs</w:t>
      </w:r>
      <w:proofErr w:type="spellEnd"/>
      <w:r>
        <w:rPr>
          <w:i/>
        </w:rPr>
        <w:t>.</w:t>
      </w:r>
    </w:p>
    <w:p w:rsidR="00FD1423" w:rsidRDefault="00FD1423"/>
    <w:p w:rsidR="00FD1423" w:rsidRPr="00022D37" w:rsidRDefault="00A71282">
      <w:pPr>
        <w:numPr>
          <w:ilvl w:val="0"/>
          <w:numId w:val="2"/>
        </w:numPr>
        <w:contextualSpacing/>
        <w:rPr>
          <w:lang w:val="en-US"/>
        </w:rPr>
      </w:pPr>
      <w:r w:rsidRPr="00022D37">
        <w:rPr>
          <w:lang w:val="en-US"/>
        </w:rPr>
        <w:t xml:space="preserve">Use the result of this function to obtain </w:t>
      </w:r>
      <w:proofErr w:type="spellStart"/>
      <w:r w:rsidRPr="00022D37">
        <w:rPr>
          <w:lang w:val="en-US"/>
        </w:rPr>
        <w:t>normals</w:t>
      </w:r>
      <w:proofErr w:type="spellEnd"/>
      <w:r w:rsidRPr="00022D37">
        <w:rPr>
          <w:lang w:val="en-US"/>
        </w:rPr>
        <w:t xml:space="preserve"> on </w:t>
      </w:r>
      <w:proofErr w:type="spellStart"/>
      <w:r w:rsidRPr="00022D37">
        <w:rPr>
          <w:color w:val="FF9900"/>
          <w:lang w:val="en-US"/>
        </w:rPr>
        <w:t>Lille_street_small.ply</w:t>
      </w:r>
      <w:proofErr w:type="spellEnd"/>
      <w:r w:rsidRPr="00022D37">
        <w:rPr>
          <w:lang w:val="en-US"/>
        </w:rPr>
        <w:t xml:space="preserve"> cloud with the radius of your choice and save the </w:t>
      </w:r>
      <w:r w:rsidRPr="00022D37">
        <w:rPr>
          <w:lang w:val="en-US"/>
        </w:rPr>
        <w:t>cloud.</w:t>
      </w:r>
      <w:r w:rsidRPr="00022D37">
        <w:rPr>
          <w:lang w:val="en-US"/>
        </w:rPr>
        <w:br/>
      </w:r>
      <w:proofErr w:type="gramStart"/>
      <w:r w:rsidRPr="00022D37">
        <w:rPr>
          <w:i/>
          <w:lang w:val="en-US"/>
        </w:rPr>
        <w:t>Tip :</w:t>
      </w:r>
      <w:proofErr w:type="gramEnd"/>
      <w:r w:rsidRPr="00022D37">
        <w:rPr>
          <w:i/>
          <w:lang w:val="en-US"/>
        </w:rPr>
        <w:t xml:space="preserve"> For the function </w:t>
      </w:r>
      <w:proofErr w:type="spellStart"/>
      <w:r w:rsidRPr="00022D37">
        <w:rPr>
          <w:i/>
          <w:lang w:val="en-US"/>
        </w:rPr>
        <w:t>write_ply</w:t>
      </w:r>
      <w:proofErr w:type="spellEnd"/>
      <w:r w:rsidRPr="00022D37">
        <w:rPr>
          <w:i/>
          <w:lang w:val="en-US"/>
        </w:rPr>
        <w:t xml:space="preserve"> to work, your </w:t>
      </w:r>
      <w:proofErr w:type="spellStart"/>
      <w:r w:rsidRPr="00022D37">
        <w:rPr>
          <w:i/>
          <w:lang w:val="en-US"/>
        </w:rPr>
        <w:t>normals</w:t>
      </w:r>
      <w:proofErr w:type="spellEnd"/>
      <w:r w:rsidRPr="00022D37">
        <w:rPr>
          <w:i/>
          <w:lang w:val="en-US"/>
        </w:rPr>
        <w:t xml:space="preserve"> should be in a </w:t>
      </w:r>
      <w:r w:rsidRPr="00022D37">
        <w:rPr>
          <w:lang w:val="en-US"/>
        </w:rPr>
        <w:t>[N x 3]</w:t>
      </w:r>
      <w:r w:rsidRPr="00022D37">
        <w:rPr>
          <w:i/>
          <w:lang w:val="en-US"/>
        </w:rPr>
        <w:t xml:space="preserve"> np array, and you should add the three new field names : “</w:t>
      </w:r>
      <w:proofErr w:type="spellStart"/>
      <w:r w:rsidRPr="00022D37">
        <w:rPr>
          <w:i/>
          <w:lang w:val="en-US"/>
        </w:rPr>
        <w:t>nx</w:t>
      </w:r>
      <w:proofErr w:type="spellEnd"/>
      <w:r w:rsidRPr="00022D37">
        <w:rPr>
          <w:i/>
          <w:lang w:val="en-US"/>
        </w:rPr>
        <w:t>”, “</w:t>
      </w:r>
      <w:proofErr w:type="spellStart"/>
      <w:r w:rsidRPr="00022D37">
        <w:rPr>
          <w:i/>
          <w:lang w:val="en-US"/>
        </w:rPr>
        <w:t>ny</w:t>
      </w:r>
      <w:proofErr w:type="spellEnd"/>
      <w:r w:rsidRPr="00022D37">
        <w:rPr>
          <w:i/>
          <w:lang w:val="en-US"/>
        </w:rPr>
        <w:t>”, “</w:t>
      </w:r>
      <w:proofErr w:type="spellStart"/>
      <w:r w:rsidRPr="00022D37">
        <w:rPr>
          <w:i/>
          <w:lang w:val="en-US"/>
        </w:rPr>
        <w:t>nz</w:t>
      </w:r>
      <w:proofErr w:type="spellEnd"/>
      <w:r w:rsidRPr="00022D37">
        <w:rPr>
          <w:i/>
          <w:lang w:val="en-US"/>
        </w:rPr>
        <w:t>”</w:t>
      </w:r>
    </w:p>
    <w:p w:rsidR="00FD1423" w:rsidRPr="00022D37" w:rsidRDefault="00FD1423">
      <w:pPr>
        <w:rPr>
          <w:lang w:val="en-US"/>
        </w:rPr>
      </w:pPr>
    </w:p>
    <w:p w:rsidR="00FD1423" w:rsidRPr="00022D37" w:rsidRDefault="00A71282">
      <w:pPr>
        <w:jc w:val="left"/>
        <w:rPr>
          <w:rFonts w:ascii="EB Garamond" w:eastAsia="EB Garamond" w:hAnsi="EB Garamond" w:cs="EB Garamond"/>
          <w:b/>
          <w:lang w:val="en-US"/>
        </w:rPr>
      </w:pPr>
      <w:r w:rsidRPr="00022D37">
        <w:rPr>
          <w:rFonts w:ascii="EB Garamond" w:eastAsia="EB Garamond" w:hAnsi="EB Garamond" w:cs="EB Garamond"/>
          <w:b/>
          <w:u w:val="single"/>
          <w:lang w:val="en-US"/>
        </w:rPr>
        <w:t xml:space="preserve">Question </w:t>
      </w:r>
      <w:proofErr w:type="gramStart"/>
      <w:r w:rsidRPr="00022D37">
        <w:rPr>
          <w:rFonts w:ascii="EB Garamond" w:eastAsia="EB Garamond" w:hAnsi="EB Garamond" w:cs="EB Garamond"/>
          <w:b/>
          <w:u w:val="single"/>
          <w:lang w:val="en-US"/>
        </w:rPr>
        <w:t>3  (</w:t>
      </w:r>
      <w:proofErr w:type="gramEnd"/>
      <w:r w:rsidRPr="00022D37">
        <w:rPr>
          <w:rFonts w:ascii="EB Garamond" w:eastAsia="EB Garamond" w:hAnsi="EB Garamond" w:cs="EB Garamond"/>
          <w:b/>
          <w:u w:val="single"/>
          <w:lang w:val="en-US"/>
        </w:rPr>
        <w:t>2 point) :</w:t>
      </w:r>
      <w:r w:rsidRPr="00022D37">
        <w:rPr>
          <w:rFonts w:ascii="EB Garamond" w:eastAsia="EB Garamond" w:hAnsi="EB Garamond" w:cs="EB Garamond"/>
          <w:b/>
          <w:lang w:val="en-US"/>
        </w:rPr>
        <w:t xml:space="preserve"> Show a screenshot of your </w:t>
      </w:r>
      <w:proofErr w:type="spellStart"/>
      <w:r w:rsidRPr="00022D37">
        <w:rPr>
          <w:rFonts w:ascii="EB Garamond" w:eastAsia="EB Garamond" w:hAnsi="EB Garamond" w:cs="EB Garamond"/>
          <w:b/>
          <w:lang w:val="en-US"/>
        </w:rPr>
        <w:t>normals</w:t>
      </w:r>
      <w:proofErr w:type="spellEnd"/>
      <w:r w:rsidRPr="00022D37">
        <w:rPr>
          <w:rFonts w:ascii="EB Garamond" w:eastAsia="EB Garamond" w:hAnsi="EB Garamond" w:cs="EB Garamond"/>
          <w:b/>
          <w:lang w:val="en-US"/>
        </w:rPr>
        <w:t xml:space="preserve"> converted as “Dip” scalar field in </w:t>
      </w:r>
      <w:proofErr w:type="spellStart"/>
      <w:r w:rsidRPr="00022D37">
        <w:rPr>
          <w:rFonts w:ascii="EB Garamond" w:eastAsia="EB Garamond" w:hAnsi="EB Garamond" w:cs="EB Garamond"/>
          <w:b/>
          <w:lang w:val="en-US"/>
        </w:rPr>
        <w:t>Clo</w:t>
      </w:r>
      <w:r w:rsidRPr="00022D37">
        <w:rPr>
          <w:rFonts w:ascii="EB Garamond" w:eastAsia="EB Garamond" w:hAnsi="EB Garamond" w:cs="EB Garamond"/>
          <w:b/>
          <w:lang w:val="en-US"/>
        </w:rPr>
        <w:t>udCompare</w:t>
      </w:r>
      <w:proofErr w:type="spellEnd"/>
      <w:r w:rsidRPr="00022D37">
        <w:rPr>
          <w:rFonts w:ascii="EB Garamond" w:eastAsia="EB Garamond" w:hAnsi="EB Garamond" w:cs="EB Garamond"/>
          <w:b/>
          <w:lang w:val="en-US"/>
        </w:rPr>
        <w:t>.</w:t>
      </w:r>
    </w:p>
    <w:p w:rsidR="00FD1423" w:rsidRPr="00022D37" w:rsidRDefault="00022D37" w:rsidP="00022D37">
      <w:pPr>
        <w:jc w:val="center"/>
        <w:rPr>
          <w:lang w:val="en-US"/>
        </w:rPr>
      </w:pPr>
      <w:r>
        <w:rPr>
          <w:noProof/>
        </w:rPr>
        <w:lastRenderedPageBreak/>
        <w:drawing>
          <wp:inline distT="0" distB="0" distL="0" distR="0" wp14:anchorId="7A0BDA06" wp14:editId="474D0357">
            <wp:extent cx="3009331" cy="1937982"/>
            <wp:effectExtent l="0" t="0" r="63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38562" t="14069" r="8937" b="22492"/>
                    <a:stretch/>
                  </pic:blipFill>
                  <pic:spPr bwMode="auto">
                    <a:xfrm>
                      <a:off x="0" y="0"/>
                      <a:ext cx="3010049" cy="1938444"/>
                    </a:xfrm>
                    <a:prstGeom prst="rect">
                      <a:avLst/>
                    </a:prstGeom>
                    <a:ln>
                      <a:noFill/>
                    </a:ln>
                    <a:extLst>
                      <a:ext uri="{53640926-AAD7-44D8-BBD7-CCE9431645EC}">
                        <a14:shadowObscured xmlns:a14="http://schemas.microsoft.com/office/drawing/2010/main"/>
                      </a:ext>
                    </a:extLst>
                  </pic:spPr>
                </pic:pic>
              </a:graphicData>
            </a:graphic>
          </wp:inline>
        </w:drawing>
      </w:r>
    </w:p>
    <w:p w:rsidR="00FD1423" w:rsidRPr="00022D37" w:rsidRDefault="00A71282">
      <w:pPr>
        <w:jc w:val="left"/>
        <w:rPr>
          <w:lang w:val="en-US"/>
        </w:rPr>
      </w:pPr>
      <w:r w:rsidRPr="00022D37">
        <w:rPr>
          <w:rFonts w:ascii="EB Garamond" w:eastAsia="EB Garamond" w:hAnsi="EB Garamond" w:cs="EB Garamond"/>
          <w:b/>
          <w:u w:val="single"/>
          <w:lang w:val="en-US"/>
        </w:rPr>
        <w:t xml:space="preserve">Question </w:t>
      </w:r>
      <w:proofErr w:type="gramStart"/>
      <w:r w:rsidRPr="00022D37">
        <w:rPr>
          <w:rFonts w:ascii="EB Garamond" w:eastAsia="EB Garamond" w:hAnsi="EB Garamond" w:cs="EB Garamond"/>
          <w:b/>
          <w:u w:val="single"/>
          <w:lang w:val="en-US"/>
        </w:rPr>
        <w:t>4  (</w:t>
      </w:r>
      <w:proofErr w:type="gramEnd"/>
      <w:r w:rsidRPr="00022D37">
        <w:rPr>
          <w:rFonts w:ascii="EB Garamond" w:eastAsia="EB Garamond" w:hAnsi="EB Garamond" w:cs="EB Garamond"/>
          <w:b/>
          <w:u w:val="single"/>
          <w:lang w:val="en-US"/>
        </w:rPr>
        <w:t>1 point) :</w:t>
      </w:r>
      <w:r w:rsidRPr="00022D37">
        <w:rPr>
          <w:rFonts w:ascii="EB Garamond" w:eastAsia="EB Garamond" w:hAnsi="EB Garamond" w:cs="EB Garamond"/>
          <w:b/>
          <w:lang w:val="en-US"/>
        </w:rPr>
        <w:t xml:space="preserve"> How could you measure the quality of your normal estimation with the eigenvalues? </w:t>
      </w:r>
    </w:p>
    <w:p w:rsidR="00FD1423" w:rsidRPr="00022D37" w:rsidRDefault="00FD1423">
      <w:pPr>
        <w:rPr>
          <w:lang w:val="en-US"/>
        </w:rPr>
      </w:pPr>
    </w:p>
    <w:p w:rsidR="00FD1423" w:rsidRPr="00022D37" w:rsidRDefault="00A71282">
      <w:pPr>
        <w:numPr>
          <w:ilvl w:val="0"/>
          <w:numId w:val="2"/>
        </w:numPr>
        <w:contextualSpacing/>
        <w:rPr>
          <w:lang w:val="en-US"/>
        </w:rPr>
      </w:pPr>
      <w:r w:rsidRPr="00022D37">
        <w:rPr>
          <w:lang w:val="en-US"/>
        </w:rPr>
        <w:t xml:space="preserve">As explained earlier, “Dip” scalar field represents the angle between the </w:t>
      </w:r>
      <w:proofErr w:type="spellStart"/>
      <w:r w:rsidRPr="00022D37">
        <w:rPr>
          <w:lang w:val="en-US"/>
        </w:rPr>
        <w:t>normals</w:t>
      </w:r>
      <w:proofErr w:type="spellEnd"/>
      <w:r w:rsidRPr="00022D37">
        <w:rPr>
          <w:lang w:val="en-US"/>
        </w:rPr>
        <w:t xml:space="preserve"> and the vertical direction. We can use this angle to compute a simple descriptor that we could name “verticality”. It should take values in [0,1] and be close to 1 if the nor</w:t>
      </w:r>
      <w:r w:rsidRPr="00022D37">
        <w:rPr>
          <w:lang w:val="en-US"/>
        </w:rPr>
        <w:t xml:space="preserve">mal is vertical and close to 0 if the normal is horizontal. </w:t>
      </w:r>
    </w:p>
    <w:p w:rsidR="00FD1423" w:rsidRPr="00022D37" w:rsidRDefault="00FD1423">
      <w:pPr>
        <w:rPr>
          <w:lang w:val="en-US"/>
        </w:rPr>
      </w:pPr>
    </w:p>
    <w:p w:rsidR="00FD1423" w:rsidRDefault="00A71282">
      <w:pPr>
        <w:jc w:val="center"/>
      </w:pPr>
      <w:hyperlink r:id="rId25">
        <w:r>
          <w:rPr>
            <w:noProof/>
          </w:rPr>
          <w:drawing>
            <wp:inline distT="19050" distB="19050" distL="19050" distR="19050">
              <wp:extent cx="3848100" cy="419100"/>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6"/>
                      <a:srcRect/>
                      <a:stretch>
                        <a:fillRect/>
                      </a:stretch>
                    </pic:blipFill>
                    <pic:spPr>
                      <a:xfrm>
                        <a:off x="0" y="0"/>
                        <a:ext cx="3848100" cy="419100"/>
                      </a:xfrm>
                      <a:prstGeom prst="rect">
                        <a:avLst/>
                      </a:prstGeom>
                      <a:ln/>
                    </pic:spPr>
                  </pic:pic>
                </a:graphicData>
              </a:graphic>
            </wp:inline>
          </w:drawing>
        </w:r>
      </w:hyperlink>
      <w:r>
        <w:t xml:space="preserve">  </w:t>
      </w:r>
    </w:p>
    <w:p w:rsidR="00FD1423" w:rsidRDefault="00FD1423"/>
    <w:p w:rsidR="00FD1423" w:rsidRDefault="00A71282">
      <w:r w:rsidRPr="00022D37">
        <w:rPr>
          <w:lang w:val="en-US"/>
        </w:rPr>
        <w:t xml:space="preserve">The normal verticality is not the only descriptor than you can get with a PCA. </w:t>
      </w:r>
      <w:proofErr w:type="spellStart"/>
      <w:r>
        <w:t>Here</w:t>
      </w:r>
      <w:proofErr w:type="spellEnd"/>
      <w:r>
        <w:t xml:space="preserve"> are </w:t>
      </w:r>
      <w:proofErr w:type="spellStart"/>
      <w:r>
        <w:t>three</w:t>
      </w:r>
      <w:proofErr w:type="spellEnd"/>
      <w:r>
        <w:t xml:space="preserve"> </w:t>
      </w:r>
      <w:proofErr w:type="spellStart"/>
      <w:r>
        <w:t>other</w:t>
      </w:r>
      <w:proofErr w:type="spellEnd"/>
      <w:r>
        <w:t xml:space="preserve"> simple </w:t>
      </w:r>
      <w:proofErr w:type="spellStart"/>
      <w:r>
        <w:t>descriptors</w:t>
      </w:r>
      <w:proofErr w:type="spellEnd"/>
      <w:r>
        <w:t xml:space="preserve"> </w:t>
      </w:r>
      <w:proofErr w:type="spellStart"/>
      <w:r>
        <w:t>based</w:t>
      </w:r>
      <w:proofErr w:type="spellEnd"/>
      <w:r>
        <w:t xml:space="preserve"> on </w:t>
      </w:r>
      <w:proofErr w:type="spellStart"/>
      <w:r>
        <w:t>eigenvalues</w:t>
      </w:r>
      <w:proofErr w:type="spellEnd"/>
      <w:r>
        <w:t xml:space="preserve"> :</w:t>
      </w:r>
      <w:bookmarkStart w:id="7" w:name="_GoBack"/>
      <w:bookmarkEnd w:id="7"/>
    </w:p>
    <w:p w:rsidR="00FD1423" w:rsidRDefault="00FD1423"/>
    <w:p w:rsidR="00FD1423" w:rsidRDefault="00A71282">
      <w:pPr>
        <w:jc w:val="center"/>
      </w:pPr>
      <w:hyperlink r:id="rId27">
        <w:r>
          <w:rPr>
            <w:noProof/>
          </w:rPr>
          <w:drawing>
            <wp:inline distT="19050" distB="19050" distL="19050" distR="19050">
              <wp:extent cx="1358900" cy="381000"/>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8"/>
                      <a:srcRect/>
                      <a:stretch>
                        <a:fillRect/>
                      </a:stretch>
                    </pic:blipFill>
                    <pic:spPr>
                      <a:xfrm>
                        <a:off x="0" y="0"/>
                        <a:ext cx="1358900" cy="381000"/>
                      </a:xfrm>
                      <a:prstGeom prst="rect">
                        <a:avLst/>
                      </a:prstGeom>
                      <a:ln/>
                    </pic:spPr>
                  </pic:pic>
                </a:graphicData>
              </a:graphic>
            </wp:inline>
          </w:drawing>
        </w:r>
      </w:hyperlink>
      <w:r w:rsidR="008560BF">
        <w:rPr>
          <w:noProof/>
        </w:rPr>
        <w:t xml:space="preserve"> </w:t>
      </w:r>
      <w:r>
        <w:tab/>
      </w:r>
      <w:hyperlink r:id="rId29">
        <w:r>
          <w:rPr>
            <w:noProof/>
          </w:rPr>
          <w:drawing>
            <wp:inline distT="19050" distB="19050" distL="19050" distR="19050">
              <wp:extent cx="1485900" cy="381000"/>
              <wp:effectExtent l="0" t="0" r="0" b="0"/>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0"/>
                      <a:srcRect/>
                      <a:stretch>
                        <a:fillRect/>
                      </a:stretch>
                    </pic:blipFill>
                    <pic:spPr>
                      <a:xfrm>
                        <a:off x="0" y="0"/>
                        <a:ext cx="1485900" cy="381000"/>
                      </a:xfrm>
                      <a:prstGeom prst="rect">
                        <a:avLst/>
                      </a:prstGeom>
                      <a:ln/>
                    </pic:spPr>
                  </pic:pic>
                </a:graphicData>
              </a:graphic>
            </wp:inline>
          </w:drawing>
        </w:r>
      </w:hyperlink>
      <w:r>
        <w:tab/>
      </w:r>
      <w:hyperlink r:id="rId31">
        <w:r>
          <w:rPr>
            <w:noProof/>
          </w:rPr>
          <w:drawing>
            <wp:inline distT="19050" distB="19050" distL="19050" distR="19050">
              <wp:extent cx="1143000" cy="381000"/>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2"/>
                      <a:srcRect/>
                      <a:stretch>
                        <a:fillRect/>
                      </a:stretch>
                    </pic:blipFill>
                    <pic:spPr>
                      <a:xfrm>
                        <a:off x="0" y="0"/>
                        <a:ext cx="1143000" cy="381000"/>
                      </a:xfrm>
                      <a:prstGeom prst="rect">
                        <a:avLst/>
                      </a:prstGeom>
                      <a:ln/>
                    </pic:spPr>
                  </pic:pic>
                </a:graphicData>
              </a:graphic>
            </wp:inline>
          </w:drawing>
        </w:r>
      </w:hyperlink>
    </w:p>
    <w:p w:rsidR="00FD1423" w:rsidRDefault="00FD1423"/>
    <w:p w:rsidR="00FD1423" w:rsidRPr="00022D37" w:rsidRDefault="00A71282">
      <w:pPr>
        <w:numPr>
          <w:ilvl w:val="0"/>
          <w:numId w:val="2"/>
        </w:numPr>
        <w:contextualSpacing/>
        <w:rPr>
          <w:lang w:val="en-US"/>
        </w:rPr>
      </w:pPr>
      <w:r w:rsidRPr="00022D37">
        <w:rPr>
          <w:lang w:val="en-US"/>
        </w:rPr>
        <w:t xml:space="preserve">In </w:t>
      </w:r>
      <w:r w:rsidRPr="00022D37">
        <w:rPr>
          <w:color w:val="FF9900"/>
          <w:lang w:val="en-US"/>
        </w:rPr>
        <w:t>descriptors.py</w:t>
      </w:r>
      <w:r w:rsidRPr="00022D37">
        <w:rPr>
          <w:lang w:val="en-US"/>
        </w:rPr>
        <w:t xml:space="preserve">, implement the function </w:t>
      </w:r>
      <w:proofErr w:type="spellStart"/>
      <w:r w:rsidRPr="00022D37">
        <w:rPr>
          <w:color w:val="1155CC"/>
          <w:lang w:val="en-US"/>
        </w:rPr>
        <w:t>compute_features</w:t>
      </w:r>
      <w:proofErr w:type="spellEnd"/>
      <w:r w:rsidRPr="00022D37">
        <w:rPr>
          <w:lang w:val="en-US"/>
        </w:rPr>
        <w:t xml:space="preserve"> returning the 4 features for all query points in the cloud. This function will use </w:t>
      </w:r>
      <w:proofErr w:type="spellStart"/>
      <w:r w:rsidRPr="00022D37">
        <w:rPr>
          <w:color w:val="1155CC"/>
          <w:lang w:val="en-US"/>
        </w:rPr>
        <w:t>neighborhood_</w:t>
      </w:r>
      <w:proofErr w:type="gramStart"/>
      <w:r w:rsidRPr="00022D37">
        <w:rPr>
          <w:color w:val="1155CC"/>
          <w:lang w:val="en-US"/>
        </w:rPr>
        <w:t>PCA</w:t>
      </w:r>
      <w:proofErr w:type="spellEnd"/>
      <w:r w:rsidRPr="00022D37">
        <w:rPr>
          <w:lang w:val="en-US"/>
        </w:rPr>
        <w:t xml:space="preserve">  and</w:t>
      </w:r>
      <w:proofErr w:type="gramEnd"/>
      <w:r w:rsidRPr="00022D37">
        <w:rPr>
          <w:lang w:val="en-US"/>
        </w:rPr>
        <w:t xml:space="preserve"> thus have a neighborhood radius parameter.</w:t>
      </w:r>
      <w:r w:rsidRPr="00022D37">
        <w:rPr>
          <w:lang w:val="en-US"/>
        </w:rPr>
        <w:br/>
      </w:r>
      <w:r w:rsidRPr="00022D37">
        <w:rPr>
          <w:i/>
          <w:lang w:val="en-US"/>
        </w:rPr>
        <w:t xml:space="preserve">Tip 1 : you can use simple operations and more complex function like </w:t>
      </w:r>
      <w:proofErr w:type="spellStart"/>
      <w:r w:rsidRPr="00022D37">
        <w:rPr>
          <w:i/>
          <w:lang w:val="en-US"/>
        </w:rPr>
        <w:t>np.arcsin</w:t>
      </w:r>
      <w:proofErr w:type="spellEnd"/>
      <w:r w:rsidRPr="00022D37">
        <w:rPr>
          <w:i/>
          <w:lang w:val="en-US"/>
        </w:rPr>
        <w:t xml:space="preserve"> or </w:t>
      </w:r>
      <w:proofErr w:type="spellStart"/>
      <w:r w:rsidRPr="00022D37">
        <w:rPr>
          <w:i/>
          <w:lang w:val="en-US"/>
        </w:rPr>
        <w:t>np.abs</w:t>
      </w:r>
      <w:proofErr w:type="spellEnd"/>
      <w:r w:rsidRPr="00022D37">
        <w:rPr>
          <w:i/>
          <w:lang w:val="en-US"/>
        </w:rPr>
        <w:t xml:space="preserve"> directly on entire arrays. It will be faster than using “for” loops.</w:t>
      </w:r>
      <w:r w:rsidRPr="00022D37">
        <w:rPr>
          <w:i/>
          <w:lang w:val="en-US"/>
        </w:rPr>
        <w:br/>
        <w:t xml:space="preserve">Tip </w:t>
      </w:r>
      <w:proofErr w:type="gramStart"/>
      <w:r w:rsidRPr="00022D37">
        <w:rPr>
          <w:i/>
          <w:lang w:val="en-US"/>
        </w:rPr>
        <w:t>2 :</w:t>
      </w:r>
      <w:proofErr w:type="gramEnd"/>
      <w:r w:rsidRPr="00022D37">
        <w:rPr>
          <w:i/>
          <w:lang w:val="en-US"/>
        </w:rPr>
        <w:t xml:space="preserve"> if a point has no neighbors, the eigenval</w:t>
      </w:r>
      <w:r w:rsidRPr="00022D37">
        <w:rPr>
          <w:i/>
          <w:lang w:val="en-US"/>
        </w:rPr>
        <w:t>ues associated to it will all be equal to zeros. Add a small epsilon to the fractions denominators to avoid errors.</w:t>
      </w:r>
    </w:p>
    <w:p w:rsidR="00FD1423" w:rsidRPr="00022D37" w:rsidRDefault="00A71282">
      <w:pPr>
        <w:rPr>
          <w:lang w:val="en-US"/>
        </w:rPr>
      </w:pPr>
      <w:r w:rsidRPr="00022D37">
        <w:rPr>
          <w:lang w:val="en-US"/>
        </w:rPr>
        <w:t xml:space="preserve"> </w:t>
      </w:r>
    </w:p>
    <w:p w:rsidR="00FD1423" w:rsidRPr="00022D37" w:rsidRDefault="00A71282">
      <w:pPr>
        <w:numPr>
          <w:ilvl w:val="0"/>
          <w:numId w:val="2"/>
        </w:numPr>
        <w:contextualSpacing/>
        <w:rPr>
          <w:lang w:val="en-US"/>
        </w:rPr>
      </w:pPr>
      <w:r w:rsidRPr="00022D37">
        <w:rPr>
          <w:lang w:val="en-US"/>
        </w:rPr>
        <w:t xml:space="preserve">Compute those 4 features on </w:t>
      </w:r>
      <w:proofErr w:type="spellStart"/>
      <w:r w:rsidRPr="00022D37">
        <w:rPr>
          <w:color w:val="FF9900"/>
          <w:lang w:val="en-US"/>
        </w:rPr>
        <w:t>Lille_street_small.ply</w:t>
      </w:r>
      <w:proofErr w:type="spellEnd"/>
      <w:r w:rsidRPr="00022D37">
        <w:rPr>
          <w:lang w:val="en-US"/>
        </w:rPr>
        <w:t xml:space="preserve"> cloud with the radius of your choice and save the cloud.</w:t>
      </w:r>
      <w:r w:rsidRPr="00022D37">
        <w:rPr>
          <w:lang w:val="en-US"/>
        </w:rPr>
        <w:br/>
      </w:r>
      <w:proofErr w:type="gramStart"/>
      <w:r w:rsidRPr="00022D37">
        <w:rPr>
          <w:i/>
          <w:lang w:val="en-US"/>
        </w:rPr>
        <w:t>Tip :</w:t>
      </w:r>
      <w:proofErr w:type="gramEnd"/>
      <w:r w:rsidRPr="00022D37">
        <w:rPr>
          <w:i/>
          <w:lang w:val="en-US"/>
        </w:rPr>
        <w:t xml:space="preserve"> the function </w:t>
      </w:r>
      <w:proofErr w:type="spellStart"/>
      <w:r w:rsidRPr="00022D37">
        <w:rPr>
          <w:i/>
          <w:lang w:val="en-US"/>
        </w:rPr>
        <w:t>write_ply</w:t>
      </w:r>
      <w:proofErr w:type="spellEnd"/>
      <w:r w:rsidRPr="00022D37">
        <w:rPr>
          <w:i/>
          <w:lang w:val="en-US"/>
        </w:rPr>
        <w:t xml:space="preserve"> c</w:t>
      </w:r>
      <w:r w:rsidRPr="00022D37">
        <w:rPr>
          <w:i/>
          <w:lang w:val="en-US"/>
        </w:rPr>
        <w:t>an save as many scalar fields as you want with the points.</w:t>
      </w:r>
    </w:p>
    <w:p w:rsidR="00FD1423" w:rsidRPr="00022D37" w:rsidRDefault="00FD1423">
      <w:pPr>
        <w:rPr>
          <w:lang w:val="en-US"/>
        </w:rPr>
      </w:pPr>
    </w:p>
    <w:p w:rsidR="00FD1423" w:rsidRPr="00022D37" w:rsidRDefault="00A71282">
      <w:pPr>
        <w:jc w:val="left"/>
        <w:rPr>
          <w:lang w:val="en-US"/>
        </w:rPr>
      </w:pPr>
      <w:r w:rsidRPr="00022D37">
        <w:rPr>
          <w:rFonts w:ascii="EB Garamond" w:eastAsia="EB Garamond" w:hAnsi="EB Garamond" w:cs="EB Garamond"/>
          <w:b/>
          <w:u w:val="single"/>
          <w:lang w:val="en-US"/>
        </w:rPr>
        <w:lastRenderedPageBreak/>
        <w:t>Question 5 (4 points</w:t>
      </w:r>
      <w:proofErr w:type="gramStart"/>
      <w:r w:rsidRPr="00022D37">
        <w:rPr>
          <w:rFonts w:ascii="EB Garamond" w:eastAsia="EB Garamond" w:hAnsi="EB Garamond" w:cs="EB Garamond"/>
          <w:b/>
          <w:u w:val="single"/>
          <w:lang w:val="en-US"/>
        </w:rPr>
        <w:t>) :</w:t>
      </w:r>
      <w:proofErr w:type="gramEnd"/>
      <w:r w:rsidRPr="00022D37">
        <w:rPr>
          <w:rFonts w:ascii="EB Garamond" w:eastAsia="EB Garamond" w:hAnsi="EB Garamond" w:cs="EB Garamond"/>
          <w:b/>
          <w:lang w:val="en-US"/>
        </w:rPr>
        <w:t xml:space="preserve"> Show screenshots of the 4 features as scalar fields of the cloud. Can you explain briefly the names of the 3 last features considering their definition with eigenvalues?</w:t>
      </w:r>
    </w:p>
    <w:p w:rsidR="00FD1423" w:rsidRDefault="00A71282">
      <w:pPr>
        <w:pStyle w:val="1"/>
      </w:pPr>
      <w:bookmarkStart w:id="8" w:name="_mbgpaiixm8df" w:colFirst="0" w:colLast="0"/>
      <w:bookmarkEnd w:id="8"/>
      <w:r>
        <w:t>C.</w:t>
      </w:r>
      <w:r>
        <w:t xml:space="preserve"> (BONUS) Mini-Challenge : point classification</w:t>
      </w:r>
    </w:p>
    <w:p w:rsidR="00FD1423" w:rsidRPr="00022D37" w:rsidRDefault="00A71282">
      <w:pPr>
        <w:pStyle w:val="2"/>
        <w:rPr>
          <w:lang w:val="en-US"/>
        </w:rPr>
      </w:pPr>
      <w:bookmarkStart w:id="9" w:name="_1ywu9a8n5fc0" w:colFirst="0" w:colLast="0"/>
      <w:bookmarkEnd w:id="9"/>
      <w:r w:rsidRPr="00022D37">
        <w:rPr>
          <w:lang w:val="en-US"/>
        </w:rPr>
        <w:t>Instructions</w:t>
      </w:r>
    </w:p>
    <w:p w:rsidR="00FD1423" w:rsidRDefault="00A71282">
      <w:r w:rsidRPr="00022D37">
        <w:rPr>
          <w:lang w:val="en-US"/>
        </w:rPr>
        <w:t>The last part of this practical session is a little machine learning challenge. Now that you know how to compute 3D descriptors, you can use them to classify a point cloud. In the materials you wi</w:t>
      </w:r>
      <w:r w:rsidRPr="00022D37">
        <w:rPr>
          <w:lang w:val="en-US"/>
        </w:rPr>
        <w:t xml:space="preserve">ll find three training </w:t>
      </w:r>
      <w:proofErr w:type="gramStart"/>
      <w:r w:rsidRPr="00022D37">
        <w:rPr>
          <w:lang w:val="en-US"/>
        </w:rPr>
        <w:t>clouds :</w:t>
      </w:r>
      <w:proofErr w:type="gramEnd"/>
      <w:r w:rsidRPr="00022D37">
        <w:rPr>
          <w:lang w:val="en-US"/>
        </w:rPr>
        <w:t xml:space="preserve"> </w:t>
      </w:r>
      <w:r w:rsidRPr="00022D37">
        <w:rPr>
          <w:color w:val="FF9900"/>
          <w:lang w:val="en-US"/>
        </w:rPr>
        <w:t>Lille_street_1.ply</w:t>
      </w:r>
      <w:r w:rsidRPr="00022D37">
        <w:rPr>
          <w:lang w:val="en-US"/>
        </w:rPr>
        <w:t xml:space="preserve">, </w:t>
      </w:r>
      <w:r w:rsidRPr="00022D37">
        <w:rPr>
          <w:color w:val="FF9900"/>
          <w:lang w:val="en-US"/>
        </w:rPr>
        <w:t xml:space="preserve">Lille_street_2.ply </w:t>
      </w:r>
      <w:r w:rsidRPr="00022D37">
        <w:rPr>
          <w:lang w:val="en-US"/>
        </w:rPr>
        <w:t xml:space="preserve">and </w:t>
      </w:r>
      <w:r w:rsidRPr="00022D37">
        <w:rPr>
          <w:color w:val="FF9900"/>
          <w:lang w:val="en-US"/>
        </w:rPr>
        <w:t>Lille_street_3.ply</w:t>
      </w:r>
      <w:r w:rsidRPr="00022D37">
        <w:rPr>
          <w:lang w:val="en-US"/>
        </w:rPr>
        <w:t xml:space="preserve">. Each point of those clouds has been labeled by hand. </w:t>
      </w:r>
      <w:r>
        <w:t xml:space="preserve">The annotation comprises 7 </w:t>
      </w:r>
      <w:proofErr w:type="gramStart"/>
      <w:r>
        <w:t>classes:</w:t>
      </w:r>
      <w:proofErr w:type="gramEnd"/>
    </w:p>
    <w:tbl>
      <w:tblPr>
        <w:tblStyle w:val="a5"/>
        <w:tblW w:w="4770" w:type="dxa"/>
        <w:tblInd w:w="1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2160"/>
      </w:tblGrid>
      <w:tr w:rsidR="00FD1423">
        <w:trPr>
          <w:trHeight w:val="1440"/>
        </w:trPr>
        <w:tc>
          <w:tcPr>
            <w:tcW w:w="261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FD1423" w:rsidRDefault="00A71282">
            <w:pPr>
              <w:numPr>
                <w:ilvl w:val="0"/>
                <w:numId w:val="1"/>
              </w:numPr>
              <w:contextualSpacing/>
            </w:pPr>
            <w:proofErr w:type="spellStart"/>
            <w:r>
              <w:t>Unclassified</w:t>
            </w:r>
            <w:proofErr w:type="spellEnd"/>
          </w:p>
          <w:p w:rsidR="00FD1423" w:rsidRDefault="00A71282">
            <w:pPr>
              <w:numPr>
                <w:ilvl w:val="0"/>
                <w:numId w:val="1"/>
              </w:numPr>
              <w:contextualSpacing/>
            </w:pPr>
            <w:r>
              <w:t>Ground</w:t>
            </w:r>
          </w:p>
          <w:p w:rsidR="00FD1423" w:rsidRDefault="00A71282">
            <w:pPr>
              <w:numPr>
                <w:ilvl w:val="0"/>
                <w:numId w:val="1"/>
              </w:numPr>
              <w:contextualSpacing/>
            </w:pPr>
            <w:r>
              <w:t xml:space="preserve">Building </w:t>
            </w:r>
          </w:p>
          <w:p w:rsidR="00FD1423" w:rsidRDefault="00A71282">
            <w:pPr>
              <w:numPr>
                <w:ilvl w:val="0"/>
                <w:numId w:val="1"/>
              </w:numPr>
              <w:contextualSpacing/>
            </w:pPr>
            <w:proofErr w:type="spellStart"/>
            <w:r>
              <w:t>Vegetation</w:t>
            </w:r>
            <w:proofErr w:type="spellEnd"/>
          </w:p>
        </w:tc>
        <w:tc>
          <w:tcPr>
            <w:tcW w:w="216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FD1423" w:rsidRDefault="00FD1423"/>
          <w:p w:rsidR="00FD1423" w:rsidRDefault="00A71282">
            <w:pPr>
              <w:numPr>
                <w:ilvl w:val="0"/>
                <w:numId w:val="1"/>
              </w:numPr>
              <w:contextualSpacing/>
            </w:pPr>
            <w:proofErr w:type="spellStart"/>
            <w:r>
              <w:t>Barriers</w:t>
            </w:r>
            <w:proofErr w:type="spellEnd"/>
            <w:r>
              <w:t xml:space="preserve"> </w:t>
            </w:r>
          </w:p>
          <w:p w:rsidR="00FD1423" w:rsidRDefault="00A71282">
            <w:pPr>
              <w:numPr>
                <w:ilvl w:val="0"/>
                <w:numId w:val="1"/>
              </w:numPr>
              <w:contextualSpacing/>
            </w:pPr>
            <w:r>
              <w:t>Cars</w:t>
            </w:r>
          </w:p>
          <w:p w:rsidR="00FD1423" w:rsidRDefault="00A71282">
            <w:pPr>
              <w:numPr>
                <w:ilvl w:val="0"/>
                <w:numId w:val="1"/>
              </w:numPr>
              <w:contextualSpacing/>
            </w:pPr>
            <w:proofErr w:type="spellStart"/>
            <w:r>
              <w:t>Signage</w:t>
            </w:r>
            <w:proofErr w:type="spellEnd"/>
          </w:p>
        </w:tc>
      </w:tr>
    </w:tbl>
    <w:p w:rsidR="00FD1423" w:rsidRPr="00022D37" w:rsidRDefault="00A71282">
      <w:pPr>
        <w:rPr>
          <w:lang w:val="en-US"/>
        </w:rPr>
      </w:pPr>
      <w:r w:rsidRPr="00022D37">
        <w:rPr>
          <w:lang w:val="en-US"/>
        </w:rPr>
        <w:t>You should not use the first class (Unclassified) during training. It will be ignored in the test. You can use a cross validation strategy on those three clouds to find the best parameters, features, or training/test strategy.</w:t>
      </w:r>
    </w:p>
    <w:p w:rsidR="00FD1423" w:rsidRPr="00022D37" w:rsidRDefault="00FD1423">
      <w:pPr>
        <w:rPr>
          <w:lang w:val="en-US"/>
        </w:rPr>
      </w:pPr>
    </w:p>
    <w:p w:rsidR="00FD1423" w:rsidRPr="00022D37" w:rsidRDefault="00A71282">
      <w:pPr>
        <w:rPr>
          <w:lang w:val="en-US"/>
        </w:rPr>
      </w:pPr>
      <w:r w:rsidRPr="00022D37">
        <w:rPr>
          <w:lang w:val="en-US"/>
        </w:rPr>
        <w:t>The goal is to classify ever</w:t>
      </w:r>
      <w:r w:rsidRPr="00022D37">
        <w:rPr>
          <w:lang w:val="en-US"/>
        </w:rPr>
        <w:t xml:space="preserve">y point of the </w:t>
      </w:r>
      <w:proofErr w:type="gramStart"/>
      <w:r w:rsidRPr="00022D37">
        <w:rPr>
          <w:lang w:val="en-US"/>
        </w:rPr>
        <w:t xml:space="preserve">cloud  </w:t>
      </w:r>
      <w:proofErr w:type="spellStart"/>
      <w:r w:rsidRPr="00022D37">
        <w:rPr>
          <w:color w:val="FF9900"/>
          <w:lang w:val="en-US"/>
        </w:rPr>
        <w:t>Lille_street_test.ply</w:t>
      </w:r>
      <w:proofErr w:type="spellEnd"/>
      <w:proofErr w:type="gramEnd"/>
      <w:r w:rsidRPr="00022D37">
        <w:rPr>
          <w:lang w:val="en-US"/>
        </w:rPr>
        <w:t xml:space="preserve">. The predicted labels should be should be stored as a text file named </w:t>
      </w:r>
      <w:r w:rsidRPr="00022D37">
        <w:rPr>
          <w:color w:val="FF9900"/>
          <w:lang w:val="en-US"/>
        </w:rPr>
        <w:t>Lille_street_test.txt</w:t>
      </w:r>
      <w:r w:rsidRPr="00022D37">
        <w:rPr>
          <w:lang w:val="en-US"/>
        </w:rPr>
        <w:t xml:space="preserve">. You can use the function </w:t>
      </w:r>
      <w:hyperlink r:id="rId33">
        <w:r w:rsidRPr="00022D37">
          <w:rPr>
            <w:color w:val="1155CC"/>
            <w:u w:val="single"/>
            <w:lang w:val="en-US"/>
          </w:rPr>
          <w:t xml:space="preserve">np.savetxt </w:t>
        </w:r>
      </w:hyperlink>
      <w:r w:rsidRPr="00022D37">
        <w:rPr>
          <w:lang w:val="en-US"/>
        </w:rPr>
        <w:t xml:space="preserve">to write this file. Send this file with your report to </w:t>
      </w:r>
      <w:hyperlink r:id="rId34">
        <w:r w:rsidRPr="00022D37">
          <w:rPr>
            <w:color w:val="1155CC"/>
            <w:u w:val="single"/>
            <w:lang w:val="en-US"/>
          </w:rPr>
          <w:t>hugues.thomas@mines-paristech.fr</w:t>
        </w:r>
      </w:hyperlink>
      <w:r w:rsidRPr="00022D37">
        <w:rPr>
          <w:lang w:val="en-US"/>
        </w:rPr>
        <w:t xml:space="preserve"> to know how well you performed. We chose F1-score per class as a measure of the performances.</w:t>
      </w:r>
    </w:p>
    <w:p w:rsidR="00FD1423" w:rsidRPr="00022D37" w:rsidRDefault="00FD1423">
      <w:pPr>
        <w:rPr>
          <w:lang w:val="en-US"/>
        </w:rPr>
      </w:pPr>
    </w:p>
    <w:p w:rsidR="00FD1423" w:rsidRPr="00022D37" w:rsidRDefault="00A71282">
      <w:pPr>
        <w:rPr>
          <w:lang w:val="en-US"/>
        </w:rPr>
      </w:pPr>
      <w:r w:rsidRPr="00022D37">
        <w:rPr>
          <w:lang w:val="en-US"/>
        </w:rPr>
        <w:t xml:space="preserve">In your report, you should explain your classification method briefly. If you tried several methods, you can show your </w:t>
      </w:r>
      <w:proofErr w:type="gramStart"/>
      <w:r w:rsidRPr="00022D37">
        <w:rPr>
          <w:lang w:val="en-US"/>
        </w:rPr>
        <w:t>cross validation</w:t>
      </w:r>
      <w:proofErr w:type="gramEnd"/>
      <w:r w:rsidRPr="00022D37">
        <w:rPr>
          <w:lang w:val="en-US"/>
        </w:rPr>
        <w:t xml:space="preserve"> results to support your choices. The best methods will be presented briefly during the course seminar on 5 March 2018.</w:t>
      </w:r>
    </w:p>
    <w:p w:rsidR="00FD1423" w:rsidRPr="00022D37" w:rsidRDefault="00A71282">
      <w:pPr>
        <w:pStyle w:val="2"/>
        <w:rPr>
          <w:lang w:val="en-US"/>
        </w:rPr>
      </w:pPr>
      <w:bookmarkStart w:id="10" w:name="_m1an1l789don" w:colFirst="0" w:colLast="0"/>
      <w:bookmarkEnd w:id="10"/>
      <w:r w:rsidRPr="00022D37">
        <w:rPr>
          <w:lang w:val="en-US"/>
        </w:rPr>
        <w:t xml:space="preserve">Tips </w:t>
      </w:r>
    </w:p>
    <w:p w:rsidR="00FD1423" w:rsidRPr="00022D37" w:rsidRDefault="00A71282">
      <w:pPr>
        <w:rPr>
          <w:lang w:val="en-US"/>
        </w:rPr>
      </w:pPr>
      <w:r w:rsidRPr="00022D37">
        <w:rPr>
          <w:lang w:val="en-US"/>
        </w:rPr>
        <w:t xml:space="preserve">In </w:t>
      </w:r>
      <w:r w:rsidRPr="00022D37">
        <w:rPr>
          <w:color w:val="FF9900"/>
          <w:lang w:val="en-US"/>
        </w:rPr>
        <w:t>classification.py</w:t>
      </w:r>
      <w:r w:rsidRPr="00022D37">
        <w:rPr>
          <w:lang w:val="en-US"/>
        </w:rPr>
        <w:t>, a basic strategy is already implemented. As a training set, we chose to use the same number of point per class. It should be better than taking random points because the classes are heavily unbalanced. Then, in each of the three</w:t>
      </w:r>
      <w:r w:rsidRPr="00022D37">
        <w:rPr>
          <w:lang w:val="en-US"/>
        </w:rPr>
        <w:t xml:space="preserve"> training clouds, we chose 500 points per class if possible. For every training point, we compute the four basic features seen in part B, with a fixed radius of 50cm. Eventually we train a random forest classifier on those features. There are several ways </w:t>
      </w:r>
      <w:r w:rsidRPr="00022D37">
        <w:rPr>
          <w:lang w:val="en-US"/>
        </w:rPr>
        <w:t xml:space="preserve">to obtain better results. Here are some </w:t>
      </w:r>
      <w:proofErr w:type="gramStart"/>
      <w:r w:rsidRPr="00022D37">
        <w:rPr>
          <w:lang w:val="en-US"/>
        </w:rPr>
        <w:t>leads :</w:t>
      </w:r>
      <w:proofErr w:type="gramEnd"/>
    </w:p>
    <w:p w:rsidR="00FD1423" w:rsidRPr="00022D37" w:rsidRDefault="00FD1423">
      <w:pPr>
        <w:rPr>
          <w:lang w:val="en-US"/>
        </w:rPr>
      </w:pPr>
    </w:p>
    <w:p w:rsidR="00FD1423" w:rsidRDefault="00A71282">
      <w:pPr>
        <w:numPr>
          <w:ilvl w:val="0"/>
          <w:numId w:val="3"/>
        </w:numPr>
        <w:contextualSpacing/>
      </w:pPr>
      <w:r w:rsidRPr="00022D37">
        <w:rPr>
          <w:lang w:val="en-US"/>
        </w:rPr>
        <w:t xml:space="preserve">The features used here are very basic. You can find more of them by looking at the literature on point cloud classification. </w:t>
      </w:r>
      <w:r>
        <w:t xml:space="preserve">This </w:t>
      </w:r>
      <w:hyperlink r:id="rId35">
        <w:r>
          <w:rPr>
            <w:color w:val="1155CC"/>
            <w:u w:val="single"/>
          </w:rPr>
          <w:t xml:space="preserve">article </w:t>
        </w:r>
      </w:hyperlink>
      <w:proofErr w:type="spellStart"/>
      <w:r>
        <w:t>should</w:t>
      </w:r>
      <w:proofErr w:type="spellEnd"/>
      <w:r>
        <w:t xml:space="preserve"> </w:t>
      </w:r>
      <w:proofErr w:type="spellStart"/>
      <w:r>
        <w:t>be</w:t>
      </w:r>
      <w:proofErr w:type="spellEnd"/>
      <w:r>
        <w:t xml:space="preserve"> a good start.</w:t>
      </w:r>
    </w:p>
    <w:p w:rsidR="00FD1423" w:rsidRDefault="00FD1423"/>
    <w:p w:rsidR="00FD1423" w:rsidRPr="00022D37" w:rsidRDefault="00A71282">
      <w:pPr>
        <w:numPr>
          <w:ilvl w:val="0"/>
          <w:numId w:val="3"/>
        </w:numPr>
        <w:contextualSpacing/>
        <w:rPr>
          <w:lang w:val="en-US"/>
        </w:rPr>
      </w:pPr>
      <w:r w:rsidRPr="00022D37">
        <w:rPr>
          <w:lang w:val="en-US"/>
        </w:rPr>
        <w:t xml:space="preserve">The scale parameter was not optimized. You can also imagine using multiple scales instead of </w:t>
      </w:r>
      <w:proofErr w:type="gramStart"/>
      <w:r w:rsidRPr="00022D37">
        <w:rPr>
          <w:lang w:val="en-US"/>
        </w:rPr>
        <w:t>one,  however</w:t>
      </w:r>
      <w:proofErr w:type="gramEnd"/>
      <w:r w:rsidRPr="00022D37">
        <w:rPr>
          <w:lang w:val="en-US"/>
        </w:rPr>
        <w:t>, you can be limited by the computation time. Unless you find a way to reduce it… If you want to</w:t>
      </w:r>
      <w:r w:rsidRPr="00022D37">
        <w:rPr>
          <w:lang w:val="en-US"/>
        </w:rPr>
        <w:t xml:space="preserve"> go that way, this </w:t>
      </w:r>
      <w:hyperlink r:id="rId36">
        <w:r w:rsidRPr="00022D37">
          <w:rPr>
            <w:color w:val="1155CC"/>
            <w:u w:val="single"/>
            <w:lang w:val="en-US"/>
          </w:rPr>
          <w:t xml:space="preserve">article </w:t>
        </w:r>
      </w:hyperlink>
      <w:r w:rsidRPr="00022D37">
        <w:rPr>
          <w:lang w:val="en-US"/>
        </w:rPr>
        <w:t>should help you.</w:t>
      </w:r>
    </w:p>
    <w:p w:rsidR="00FD1423" w:rsidRPr="00022D37" w:rsidRDefault="00FD1423">
      <w:pPr>
        <w:rPr>
          <w:lang w:val="en-US"/>
        </w:rPr>
      </w:pPr>
    </w:p>
    <w:p w:rsidR="00FD1423" w:rsidRPr="00022D37" w:rsidRDefault="00A71282">
      <w:pPr>
        <w:numPr>
          <w:ilvl w:val="0"/>
          <w:numId w:val="3"/>
        </w:numPr>
        <w:contextualSpacing/>
        <w:rPr>
          <w:lang w:val="en-US"/>
        </w:rPr>
      </w:pPr>
      <w:r w:rsidRPr="00022D37">
        <w:rPr>
          <w:lang w:val="en-US"/>
        </w:rPr>
        <w:t>Although you will have trouble finding a better classifier</w:t>
      </w:r>
      <w:r w:rsidRPr="00022D37">
        <w:rPr>
          <w:lang w:val="en-US"/>
        </w:rPr>
        <w:t xml:space="preserve"> than random forests, the training strategy could be better than a random sampling. Try to search “active learning”, it can be used to find the best training points, instead of picking them randomly.</w:t>
      </w:r>
    </w:p>
    <w:p w:rsidR="00FD1423" w:rsidRPr="00022D37" w:rsidRDefault="00FD1423">
      <w:pPr>
        <w:rPr>
          <w:lang w:val="en-US"/>
        </w:rPr>
      </w:pPr>
    </w:p>
    <w:p w:rsidR="00FD1423" w:rsidRPr="00022D37" w:rsidRDefault="00A71282">
      <w:pPr>
        <w:numPr>
          <w:ilvl w:val="0"/>
          <w:numId w:val="3"/>
        </w:numPr>
        <w:contextualSpacing/>
        <w:rPr>
          <w:lang w:val="en-US"/>
        </w:rPr>
      </w:pPr>
      <w:r w:rsidRPr="00022D37">
        <w:rPr>
          <w:lang w:val="en-US"/>
        </w:rPr>
        <w:t xml:space="preserve">If you are willing to use Deep Learning, it is possible to use volumetric convolutional neural networks, or more specific architectures to classify 3D points. </w:t>
      </w:r>
    </w:p>
    <w:p w:rsidR="00FD1423" w:rsidRPr="00022D37" w:rsidRDefault="00FD1423">
      <w:pPr>
        <w:rPr>
          <w:lang w:val="en-US"/>
        </w:rPr>
      </w:pPr>
    </w:p>
    <w:p w:rsidR="00FD1423" w:rsidRPr="00022D37" w:rsidRDefault="00A71282">
      <w:pPr>
        <w:rPr>
          <w:lang w:val="en-US"/>
        </w:rPr>
      </w:pPr>
      <w:r w:rsidRPr="00022D37">
        <w:rPr>
          <w:lang w:val="en-US"/>
        </w:rPr>
        <w:t>Point cloud classification can be a subject for the final project, if you are interested by any</w:t>
      </w:r>
      <w:r w:rsidRPr="00022D37">
        <w:rPr>
          <w:lang w:val="en-US"/>
        </w:rPr>
        <w:t xml:space="preserve"> of these leads and want to go further, you can ask more information by email.</w:t>
      </w:r>
    </w:p>
    <w:p w:rsidR="00FD1423" w:rsidRPr="00022D37" w:rsidRDefault="00FD1423">
      <w:pPr>
        <w:rPr>
          <w:lang w:val="en-US"/>
        </w:rPr>
      </w:pPr>
    </w:p>
    <w:sectPr w:rsidR="00FD1423" w:rsidRPr="00022D3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EB Garamond Medium">
    <w:altName w:val="Calibri"/>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EB Garamond SemiBold">
    <w:charset w:val="00"/>
    <w:family w:val="auto"/>
    <w:pitch w:val="default"/>
  </w:font>
  <w:font w:name="EB Garamond">
    <w:charset w:val="00"/>
    <w:family w:val="auto"/>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05FBC"/>
    <w:multiLevelType w:val="multilevel"/>
    <w:tmpl w:val="12046F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2430A5"/>
    <w:multiLevelType w:val="multilevel"/>
    <w:tmpl w:val="DD048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F03937"/>
    <w:multiLevelType w:val="multilevel"/>
    <w:tmpl w:val="54A00BBE"/>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EA00EE2"/>
    <w:multiLevelType w:val="multilevel"/>
    <w:tmpl w:val="56E89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1156BC"/>
    <w:multiLevelType w:val="multilevel"/>
    <w:tmpl w:val="414EC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FD1423"/>
    <w:rsid w:val="00022D37"/>
    <w:rsid w:val="008560BF"/>
    <w:rsid w:val="00A71282"/>
    <w:rsid w:val="00FD1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5F5E8"/>
  <w15:docId w15:val="{572CFC75-9A66-4927-94F4-1ACEC6B6E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EB Garamond Medium" w:eastAsiaTheme="minorEastAsia" w:hAnsi="EB Garamond Medium" w:cs="EB Garamond Medium"/>
        <w:color w:val="000000"/>
        <w:sz w:val="24"/>
        <w:szCs w:val="24"/>
        <w:lang w:val="fr" w:eastAsia="zh-CN" w:bidi="ar-SA"/>
      </w:rPr>
    </w:rPrDefault>
    <w:pPrDefault>
      <w:pPr>
        <w:pBdr>
          <w:top w:val="nil"/>
          <w:left w:val="nil"/>
          <w:bottom w:val="nil"/>
          <w:right w:val="nil"/>
          <w:between w:val="nil"/>
        </w:pBd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rPr>
  </w:style>
  <w:style w:type="paragraph" w:styleId="5">
    <w:name w:val="heading 5"/>
    <w:basedOn w:val="a"/>
    <w:next w:val="a"/>
    <w:pPr>
      <w:keepNext/>
      <w:keepLines/>
      <w:spacing w:before="240" w:after="80"/>
      <w:outlineLvl w:val="4"/>
    </w:pPr>
    <w:rPr>
      <w:color w:val="666666"/>
      <w:sz w:val="22"/>
      <w:szCs w:val="22"/>
    </w:rPr>
  </w:style>
  <w:style w:type="paragraph" w:styleId="6">
    <w:name w:val="heading 6"/>
    <w:basedOn w:val="a"/>
    <w:next w:val="a"/>
    <w:pPr>
      <w:keepNext/>
      <w:keepLines/>
      <w:spacing w:before="240" w:after="80"/>
      <w:outlineLvl w:val="5"/>
    </w:pPr>
    <w:rPr>
      <w:i/>
      <w:color w:val="666666"/>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jc w:val="center"/>
    </w:pPr>
    <w:rPr>
      <w:rFonts w:ascii="EB Garamond SemiBold" w:eastAsia="EB Garamond SemiBold" w:hAnsi="EB Garamond SemiBold" w:cs="EB Garamond SemiBold"/>
      <w:sz w:val="48"/>
      <w:szCs w:val="48"/>
    </w:rPr>
  </w:style>
  <w:style w:type="paragraph" w:styleId="a4">
    <w:name w:val="Subtitle"/>
    <w:basedOn w:val="a"/>
    <w:next w:val="a"/>
    <w:pPr>
      <w:keepNext/>
      <w:keepLines/>
      <w:jc w:val="center"/>
    </w:pPr>
    <w:rPr>
      <w:color w:val="434343"/>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about:blank"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docs.scipy.org/doc/numpy-1.13.0/reference/generated/numpy.linalg.eigh.html" TargetMode="External"/><Relationship Id="rId34" Type="http://schemas.openxmlformats.org/officeDocument/2006/relationships/hyperlink" Target="mailto:hugues.thomas@mines-paristech.fr" TargetMode="External"/><Relationship Id="rId7" Type="http://schemas.openxmlformats.org/officeDocument/2006/relationships/hyperlink" Target="about:blank" TargetMode="External"/><Relationship Id="rId12" Type="http://schemas.openxmlformats.org/officeDocument/2006/relationships/image" Target="media/image4.png"/><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hyperlink" Target="https://docs.scipy.org/doc/numpy-1.13.0/reference/generated/numpy.savetxt.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about:blank"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about:blank"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hyperlink" Target="about:blank" TargetMode="External"/><Relationship Id="rId15" Type="http://schemas.openxmlformats.org/officeDocument/2006/relationships/hyperlink" Target="about:blank" TargetMode="External"/><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hyperlink" Target="https://www.ethz.ch/content/dam/ethz/special-interest/baug/igp/photogrammetry-remote-sensing-dam/documents/pdf/timo-jan-isprs2016.pdf" TargetMode="External"/><Relationship Id="rId10" Type="http://schemas.openxmlformats.org/officeDocument/2006/relationships/image" Target="media/image3.png"/><Relationship Id="rId19" Type="http://schemas.openxmlformats.org/officeDocument/2006/relationships/hyperlink" Target="about:blank" TargetMode="External"/><Relationship Id="rId31"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image" Target="media/image5.png"/><Relationship Id="rId22" Type="http://schemas.openxmlformats.org/officeDocument/2006/relationships/hyperlink" Target="https://docs.scipy.org/doc/numpy-1.13.0/reference/generated/numpy.linalg.eigh.html" TargetMode="External"/><Relationship Id="rId27" Type="http://schemas.openxmlformats.org/officeDocument/2006/relationships/hyperlink" Target="about:blank" TargetMode="External"/><Relationship Id="rId30" Type="http://schemas.openxmlformats.org/officeDocument/2006/relationships/image" Target="media/image13.png"/><Relationship Id="rId35" Type="http://schemas.openxmlformats.org/officeDocument/2006/relationships/hyperlink" Target="http://recherche.ign.fr/labos/matis/pdf/articles_revues/2015/isprs_wjhm_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1546</Words>
  <Characters>8814</Characters>
  <Application>Microsoft Office Word</Application>
  <DocSecurity>0</DocSecurity>
  <Lines>73</Lines>
  <Paragraphs>20</Paragraphs>
  <ScaleCrop>false</ScaleCrop>
  <Company/>
  <LinksUpToDate>false</LinksUpToDate>
  <CharactersWithSpaces>10340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冯乐满</cp:lastModifiedBy>
  <cp:revision>3</cp:revision>
  <dcterms:created xsi:type="dcterms:W3CDTF">2018-02-05T15:05:00Z</dcterms:created>
  <dcterms:modified xsi:type="dcterms:W3CDTF">2018-02-05T17:00:00Z</dcterms:modified>
</cp:coreProperties>
</file>