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9FBB56" w14:textId="17899124" w:rsidR="003102BD" w:rsidRPr="00E44978" w:rsidRDefault="004A1C3B" w:rsidP="00E156BF">
      <w:pPr>
        <w:pStyle w:val="Heading1"/>
        <w:rPr>
          <w:b/>
          <w:bCs/>
        </w:rPr>
      </w:pPr>
      <w:r>
        <w:rPr>
          <w:b/>
          <w:bCs/>
        </w:rPr>
        <w:t>(Multi) omics data visualization in pathways</w:t>
      </w:r>
    </w:p>
    <w:p w14:paraId="16097151" w14:textId="731FFEB0" w:rsidR="003102BD" w:rsidRDefault="003102BD" w:rsidP="003102BD"/>
    <w:p w14:paraId="1E4DB04D" w14:textId="2E278902" w:rsidR="007C51F1" w:rsidRPr="00E44978" w:rsidRDefault="004A1C3B" w:rsidP="004A1C3B">
      <w:pPr>
        <w:pStyle w:val="Heading2"/>
        <w:numPr>
          <w:ilvl w:val="0"/>
          <w:numId w:val="17"/>
        </w:numPr>
      </w:pPr>
      <w:proofErr w:type="spellStart"/>
      <w:r>
        <w:t>Visualisation</w:t>
      </w:r>
      <w:proofErr w:type="spellEnd"/>
      <w:r>
        <w:t xml:space="preserve"> of transcriptomics data </w:t>
      </w:r>
      <w:bookmarkStart w:id="0" w:name="_GoBack"/>
      <w:bookmarkEnd w:id="0"/>
    </w:p>
    <w:p w14:paraId="3C9868A0" w14:textId="40363043" w:rsidR="007C51F1" w:rsidRDefault="007C51F1" w:rsidP="00F76575"/>
    <w:p w14:paraId="79E64F9B" w14:textId="053E6339" w:rsidR="006914DC" w:rsidRDefault="006914DC" w:rsidP="00F76575">
      <w:r>
        <w:t xml:space="preserve">Please download the file </w:t>
      </w:r>
      <w:r w:rsidRPr="006914DC">
        <w:rPr>
          <w:b/>
        </w:rPr>
        <w:t>DEG_F.txt</w:t>
      </w:r>
      <w:r>
        <w:t xml:space="preserve"> from the repository. PathVisio can read CSV files, too, but when opened in the program it added “” on the identifiers which makes them unreadable for PathVisio. The solution is simple, just open the DEG_F.csv in Excel, and save it again in a different format - as tab delimited txt file. The DEG_F.txt is exactly this, prepared for you. </w:t>
      </w:r>
    </w:p>
    <w:p w14:paraId="055D5FBD" w14:textId="77777777" w:rsidR="006914DC" w:rsidRDefault="006914DC" w:rsidP="00F76575"/>
    <w:p w14:paraId="671B25A5" w14:textId="545814E0" w:rsidR="002C40E6" w:rsidRPr="002575EC" w:rsidRDefault="00E752A2" w:rsidP="002575EC">
      <w:pPr>
        <w:pStyle w:val="Heading3"/>
      </w:pPr>
      <w:r w:rsidRPr="002575EC">
        <w:t xml:space="preserve">Step </w:t>
      </w:r>
      <w:r w:rsidR="002C40E6" w:rsidRPr="002575EC">
        <w:t>1. Start PathVisio on your computer</w:t>
      </w:r>
    </w:p>
    <w:p w14:paraId="099A6FD9" w14:textId="77777777" w:rsidR="00E752A2" w:rsidRDefault="00E752A2" w:rsidP="002C40E6"/>
    <w:p w14:paraId="17800BC0" w14:textId="4302C15B" w:rsidR="002C40E6" w:rsidRDefault="00E752A2" w:rsidP="002C40E6">
      <w:pPr>
        <w:rPr>
          <w:rStyle w:val="Heading3Char"/>
        </w:rPr>
      </w:pPr>
      <w:r w:rsidRPr="002575EC">
        <w:rPr>
          <w:rStyle w:val="Heading3Char"/>
        </w:rPr>
        <w:t xml:space="preserve">Step </w:t>
      </w:r>
      <w:r w:rsidR="002C40E6" w:rsidRPr="002575EC">
        <w:rPr>
          <w:rStyle w:val="Heading3Char"/>
        </w:rPr>
        <w:t xml:space="preserve">2. </w:t>
      </w:r>
      <w:r w:rsidR="004A1C3B">
        <w:rPr>
          <w:rStyle w:val="Heading3Char"/>
        </w:rPr>
        <w:t>Check if</w:t>
      </w:r>
      <w:r w:rsidR="002C40E6" w:rsidRPr="002575EC">
        <w:rPr>
          <w:rStyle w:val="Heading3Char"/>
        </w:rPr>
        <w:t xml:space="preserve"> </w:t>
      </w:r>
      <w:r w:rsidR="004A1C3B">
        <w:rPr>
          <w:rStyle w:val="Heading3Char"/>
        </w:rPr>
        <w:t xml:space="preserve">gene </w:t>
      </w:r>
      <w:r w:rsidR="003F57EA">
        <w:rPr>
          <w:rStyle w:val="Heading3Char"/>
        </w:rPr>
        <w:t xml:space="preserve">and metabolite </w:t>
      </w:r>
      <w:r w:rsidR="004A1C3B">
        <w:rPr>
          <w:rStyle w:val="Heading3Char"/>
        </w:rPr>
        <w:t xml:space="preserve">identifier mapping database is loaded </w:t>
      </w:r>
      <w:r w:rsidR="003F57EA">
        <w:rPr>
          <w:rStyle w:val="Heading3Char"/>
        </w:rPr>
        <w:t xml:space="preserve">(for transcriptomics, metabolite database is technically not needed but should be part of the preparation). </w:t>
      </w:r>
      <w:r w:rsidR="004A1C3B">
        <w:rPr>
          <w:rStyle w:val="Heading3Char"/>
        </w:rPr>
        <w:t>If yes, the bottom of PathVisio should look like this:</w:t>
      </w:r>
    </w:p>
    <w:p w14:paraId="31886683" w14:textId="58D1823C" w:rsidR="004A1C3B" w:rsidRDefault="004A1C3B" w:rsidP="002C40E6">
      <w:r>
        <w:rPr>
          <w:noProof/>
          <w:lang w:val="en-GB" w:eastAsia="en-GB"/>
        </w:rPr>
        <w:drawing>
          <wp:inline distT="0" distB="0" distL="0" distR="0" wp14:anchorId="787E1F0C" wp14:editId="1979F4BD">
            <wp:extent cx="3855720" cy="335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5128" b="2222"/>
                    <a:stretch/>
                  </pic:blipFill>
                  <pic:spPr bwMode="auto">
                    <a:xfrm>
                      <a:off x="0" y="0"/>
                      <a:ext cx="3855720" cy="335280"/>
                    </a:xfrm>
                    <a:prstGeom prst="rect">
                      <a:avLst/>
                    </a:prstGeom>
                    <a:ln>
                      <a:noFill/>
                    </a:ln>
                    <a:extLst>
                      <a:ext uri="{53640926-AAD7-44D8-BBD7-CCE9431645EC}">
                        <a14:shadowObscured xmlns:a14="http://schemas.microsoft.com/office/drawing/2010/main"/>
                      </a:ext>
                    </a:extLst>
                  </pic:spPr>
                </pic:pic>
              </a:graphicData>
            </a:graphic>
          </wp:inline>
        </w:drawing>
      </w:r>
    </w:p>
    <w:p w14:paraId="0E9BE6C6" w14:textId="77777777" w:rsidR="00E752A2" w:rsidRDefault="00E752A2" w:rsidP="002C40E6"/>
    <w:p w14:paraId="496C0C95" w14:textId="0603F276" w:rsidR="006E6928" w:rsidRDefault="00E752A2" w:rsidP="002C40E6">
      <w:r w:rsidRPr="002575EC">
        <w:rPr>
          <w:rStyle w:val="Heading3Char"/>
        </w:rPr>
        <w:t xml:space="preserve">Step </w:t>
      </w:r>
      <w:r w:rsidR="002C40E6" w:rsidRPr="002575EC">
        <w:rPr>
          <w:rStyle w:val="Heading3Char"/>
        </w:rPr>
        <w:t xml:space="preserve">3. Open the </w:t>
      </w:r>
      <w:r w:rsidR="004A1C3B">
        <w:rPr>
          <w:rStyle w:val="Heading3Char"/>
        </w:rPr>
        <w:t>22q</w:t>
      </w:r>
      <w:r w:rsidR="002575EC" w:rsidRPr="002575EC">
        <w:rPr>
          <w:rStyle w:val="Heading3Char"/>
        </w:rPr>
        <w:t xml:space="preserve"> </w:t>
      </w:r>
      <w:r w:rsidR="002C40E6" w:rsidRPr="002575EC">
        <w:rPr>
          <w:rStyle w:val="Heading3Char"/>
        </w:rPr>
        <w:t>pathway</w:t>
      </w:r>
      <w:r w:rsidR="002C40E6">
        <w:t xml:space="preserve">. Go to </w:t>
      </w:r>
      <w:r w:rsidR="004A1C3B">
        <w:t>Plugins</w:t>
      </w:r>
      <w:r w:rsidR="002C40E6">
        <w:t xml:space="preserve"> -&gt; </w:t>
      </w:r>
      <w:r w:rsidR="004A1C3B">
        <w:t>WikiPathways</w:t>
      </w:r>
      <w:r w:rsidR="002C40E6">
        <w:t xml:space="preserve"> -&gt; </w:t>
      </w:r>
      <w:r w:rsidR="004A1C3B">
        <w:t>Search</w:t>
      </w:r>
      <w:r w:rsidR="002C40E6">
        <w:t xml:space="preserve"> </w:t>
      </w:r>
      <w:r w:rsidR="004A1C3B">
        <w:rPr>
          <w:b/>
        </w:rPr>
        <w:t>22q11.2</w:t>
      </w:r>
      <w:r w:rsidR="002C40E6">
        <w:t xml:space="preserve"> -&gt; Open</w:t>
      </w:r>
      <w:r w:rsidR="004A1C3B">
        <w:t xml:space="preserve"> the human 22q pathway </w:t>
      </w:r>
      <w:r w:rsidR="003F57EA">
        <w:t xml:space="preserve">by double clicking </w:t>
      </w:r>
      <w:r w:rsidR="004A1C3B">
        <w:t xml:space="preserve">when it appears in the result window. </w:t>
      </w:r>
    </w:p>
    <w:p w14:paraId="514AD782" w14:textId="3F3A735D" w:rsidR="00E752A2" w:rsidRDefault="00E752A2" w:rsidP="002C40E6"/>
    <w:p w14:paraId="254CD855" w14:textId="5A94AFC8" w:rsidR="00E752A2" w:rsidRDefault="00E752A2" w:rsidP="00E752A2">
      <w:r w:rsidRPr="002575EC">
        <w:rPr>
          <w:rStyle w:val="Heading3Char"/>
        </w:rPr>
        <w:t>Step 4. Upload the fil</w:t>
      </w:r>
      <w:r w:rsidR="004A1C3B">
        <w:rPr>
          <w:rStyle w:val="Heading3Char"/>
        </w:rPr>
        <w:t xml:space="preserve">e </w:t>
      </w:r>
      <w:r w:rsidRPr="002575EC">
        <w:rPr>
          <w:rStyle w:val="Heading3Char"/>
        </w:rPr>
        <w:t>with all the differentially expressed genes.</w:t>
      </w:r>
      <w:r>
        <w:t xml:space="preserve"> Go to Data -&gt; Import Expression Data. Use the Browse buttons to locate the files. </w:t>
      </w:r>
    </w:p>
    <w:p w14:paraId="757ED42B" w14:textId="1045ED19" w:rsidR="00E752A2" w:rsidRDefault="00E752A2" w:rsidP="00E752A2">
      <w:pPr>
        <w:ind w:firstLine="720"/>
      </w:pPr>
      <w:r>
        <w:t>Input file: The experiment data file (</w:t>
      </w:r>
      <w:r w:rsidR="004A1C3B">
        <w:rPr>
          <w:b/>
        </w:rPr>
        <w:t>DEG</w:t>
      </w:r>
      <w:r w:rsidR="003F57EA">
        <w:rPr>
          <w:b/>
        </w:rPr>
        <w:t>_F</w:t>
      </w:r>
      <w:r w:rsidRPr="00E752A2">
        <w:rPr>
          <w:b/>
        </w:rPr>
        <w:t>.</w:t>
      </w:r>
      <w:r w:rsidR="003F57EA">
        <w:rPr>
          <w:b/>
        </w:rPr>
        <w:t>txt</w:t>
      </w:r>
      <w:r>
        <w:t>).</w:t>
      </w:r>
    </w:p>
    <w:p w14:paraId="1D9E6DCF" w14:textId="1CFD2206" w:rsidR="00E752A2" w:rsidRDefault="00E752A2" w:rsidP="00E752A2">
      <w:pPr>
        <w:ind w:left="720"/>
      </w:pPr>
      <w:r>
        <w:t xml:space="preserve">Output file: Will be filled in automatically after selecting the input file, you </w:t>
      </w:r>
      <w:proofErr w:type="gramStart"/>
      <w:r>
        <w:t>don't</w:t>
      </w:r>
      <w:proofErr w:type="gramEnd"/>
      <w:r>
        <w:t xml:space="preserve"> need to change this.</w:t>
      </w:r>
    </w:p>
    <w:p w14:paraId="7538F2EB" w14:textId="77777777" w:rsidR="00E752A2" w:rsidRDefault="00E752A2" w:rsidP="00E752A2">
      <w:pPr>
        <w:ind w:left="720"/>
      </w:pPr>
      <w:r>
        <w:t xml:space="preserve">Gene database: </w:t>
      </w:r>
      <w:proofErr w:type="gramStart"/>
      <w:r w:rsidR="004A1C3B">
        <w:t>Should be automatically filled</w:t>
      </w:r>
      <w:proofErr w:type="gramEnd"/>
      <w:r w:rsidR="004A1C3B">
        <w:t xml:space="preserve"> in</w:t>
      </w:r>
      <w:r w:rsidR="00135F9E">
        <w:t xml:space="preserve"> with the ID mapping database</w:t>
      </w:r>
      <w:r w:rsidR="004A1C3B">
        <w:t>.</w:t>
      </w:r>
      <w:r>
        <w:t xml:space="preserve"> </w:t>
      </w:r>
    </w:p>
    <w:p w14:paraId="22761423" w14:textId="2BA17336" w:rsidR="004A1C3B" w:rsidRDefault="004A1C3B" w:rsidP="002C40E6"/>
    <w:p w14:paraId="0E901AEE" w14:textId="171DE7F0" w:rsidR="002C40E6" w:rsidRDefault="00520E2F" w:rsidP="006E6928">
      <w:pPr>
        <w:pStyle w:val="Heading2"/>
      </w:pPr>
      <w:r>
        <w:rPr>
          <w:noProof/>
          <w:lang w:val="en-GB" w:eastAsia="en-GB"/>
        </w:rPr>
        <w:drawing>
          <wp:inline distT="0" distB="0" distL="0" distR="0" wp14:anchorId="7157997B" wp14:editId="48A805D5">
            <wp:extent cx="5038725" cy="1019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8725" cy="1019175"/>
                    </a:xfrm>
                    <a:prstGeom prst="rect">
                      <a:avLst/>
                    </a:prstGeom>
                  </pic:spPr>
                </pic:pic>
              </a:graphicData>
            </a:graphic>
          </wp:inline>
        </w:drawing>
      </w:r>
    </w:p>
    <w:p w14:paraId="54500F32" w14:textId="6F2EDD0F" w:rsidR="00E752A2" w:rsidRPr="00E752A2" w:rsidRDefault="00E752A2" w:rsidP="002C40E6">
      <w:pPr>
        <w:rPr>
          <w:rFonts w:cstheme="minorHAnsi"/>
        </w:rPr>
      </w:pPr>
    </w:p>
    <w:p w14:paraId="726E91B1" w14:textId="0F0EA6E5" w:rsidR="00E752A2" w:rsidRPr="00E752A2" w:rsidRDefault="00E752A2" w:rsidP="00E752A2">
      <w:pPr>
        <w:pStyle w:val="NormalWeb"/>
        <w:shd w:val="clear" w:color="auto" w:fill="FFFFFF"/>
        <w:spacing w:before="0" w:beforeAutospacing="0" w:after="204" w:afterAutospacing="0"/>
        <w:rPr>
          <w:rFonts w:asciiTheme="minorHAnsi" w:hAnsiTheme="minorHAnsi" w:cstheme="minorHAnsi"/>
          <w:color w:val="333333"/>
          <w:spacing w:val="3"/>
        </w:rPr>
      </w:pPr>
      <w:r w:rsidRPr="00E752A2">
        <w:rPr>
          <w:rFonts w:asciiTheme="minorHAnsi" w:hAnsiTheme="minorHAnsi" w:cstheme="minorHAnsi"/>
          <w:color w:val="333333"/>
          <w:spacing w:val="3"/>
        </w:rPr>
        <w:t>Now follow the wizard to import the dataset (check the settings and then click on "Next").</w:t>
      </w:r>
    </w:p>
    <w:p w14:paraId="76782B22" w14:textId="492F4130" w:rsidR="00E752A2" w:rsidRDefault="00520E2F" w:rsidP="002C40E6">
      <w:r>
        <w:rPr>
          <w:noProof/>
          <w:lang w:val="en-GB" w:eastAsia="en-GB"/>
        </w:rPr>
        <w:lastRenderedPageBreak/>
        <w:drawing>
          <wp:inline distT="0" distB="0" distL="0" distR="0" wp14:anchorId="34E4A49B" wp14:editId="428BA3CD">
            <wp:extent cx="5191125" cy="3600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1125" cy="3600450"/>
                    </a:xfrm>
                    <a:prstGeom prst="rect">
                      <a:avLst/>
                    </a:prstGeom>
                  </pic:spPr>
                </pic:pic>
              </a:graphicData>
            </a:graphic>
          </wp:inline>
        </w:drawing>
      </w:r>
    </w:p>
    <w:p w14:paraId="1D2FDB51" w14:textId="286116E1" w:rsidR="002C40E6" w:rsidRDefault="002C40E6" w:rsidP="002C40E6"/>
    <w:p w14:paraId="2FB78A1C" w14:textId="2F3A1BE1" w:rsidR="00E752A2" w:rsidRDefault="00E752A2" w:rsidP="002C40E6"/>
    <w:p w14:paraId="634C5A0F" w14:textId="0295B0E1" w:rsidR="00E752A2" w:rsidRDefault="00E752A2" w:rsidP="002C40E6">
      <w:r w:rsidRPr="00E752A2">
        <w:t xml:space="preserve">Select the columns that contain the identifiers (1) and identifier type (2). The database contains </w:t>
      </w:r>
      <w:r w:rsidR="004A1C3B">
        <w:t>E</w:t>
      </w:r>
      <w:r w:rsidR="00880A7E">
        <w:t>nsembl</w:t>
      </w:r>
      <w:r w:rsidR="004A1C3B">
        <w:t xml:space="preserve"> IDs</w:t>
      </w:r>
      <w:r w:rsidRPr="00E752A2">
        <w:t xml:space="preserve">, so make sure </w:t>
      </w:r>
      <w:r w:rsidR="004A1C3B">
        <w:t>E</w:t>
      </w:r>
      <w:r w:rsidR="00880A7E">
        <w:t>nsembl</w:t>
      </w:r>
      <w:r w:rsidRPr="00E752A2">
        <w:t xml:space="preserve"> </w:t>
      </w:r>
      <w:proofErr w:type="gramStart"/>
      <w:r w:rsidRPr="00E752A2">
        <w:t>is selected</w:t>
      </w:r>
      <w:proofErr w:type="gramEnd"/>
      <w:r w:rsidRPr="00E752A2">
        <w:t xml:space="preserve"> in the system code drop-down box. The identifier column </w:t>
      </w:r>
      <w:proofErr w:type="gramStart"/>
      <w:r w:rsidR="004A1C3B">
        <w:t>should be highlighted</w:t>
      </w:r>
      <w:proofErr w:type="gramEnd"/>
      <w:r w:rsidR="004A1C3B">
        <w:t xml:space="preserve"> in green</w:t>
      </w:r>
      <w:r w:rsidRPr="00E752A2">
        <w:t>.</w:t>
      </w:r>
    </w:p>
    <w:p w14:paraId="2897A897" w14:textId="77777777" w:rsidR="00E752A2" w:rsidRDefault="00E752A2" w:rsidP="002C40E6"/>
    <w:p w14:paraId="4B8B05EE" w14:textId="16268FFD" w:rsidR="002C40E6" w:rsidRDefault="00520E2F" w:rsidP="002C40E6">
      <w:r>
        <w:rPr>
          <w:noProof/>
          <w:lang w:val="en-GB" w:eastAsia="en-GB"/>
        </w:rPr>
        <w:drawing>
          <wp:inline distT="0" distB="0" distL="0" distR="0" wp14:anchorId="606EA178" wp14:editId="0F355A27">
            <wp:extent cx="5057775" cy="3371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7775" cy="3371850"/>
                    </a:xfrm>
                    <a:prstGeom prst="rect">
                      <a:avLst/>
                    </a:prstGeom>
                  </pic:spPr>
                </pic:pic>
              </a:graphicData>
            </a:graphic>
          </wp:inline>
        </w:drawing>
      </w:r>
    </w:p>
    <w:p w14:paraId="600AFB68" w14:textId="205BAD3C" w:rsidR="002C40E6" w:rsidRDefault="002C40E6" w:rsidP="002C40E6"/>
    <w:p w14:paraId="1536C674" w14:textId="33E4C6D3" w:rsidR="00E752A2" w:rsidRDefault="00E752A2" w:rsidP="00E752A2">
      <w:r>
        <w:t xml:space="preserve">The data </w:t>
      </w:r>
      <w:proofErr w:type="gramStart"/>
      <w:r>
        <w:t>will now be imported</w:t>
      </w:r>
      <w:proofErr w:type="gramEnd"/>
      <w:r>
        <w:t xml:space="preserve"> into an expression dataset that is saved as a .</w:t>
      </w:r>
      <w:proofErr w:type="spellStart"/>
      <w:r>
        <w:t>pgex</w:t>
      </w:r>
      <w:proofErr w:type="spellEnd"/>
      <w:r>
        <w:t xml:space="preserve"> file on your hard</w:t>
      </w:r>
      <w:r w:rsidR="00880A7E">
        <w:t xml:space="preserve"> </w:t>
      </w:r>
      <w:r>
        <w:t xml:space="preserve">disk (in the same directory as the dataset). Any exceptions </w:t>
      </w:r>
      <w:proofErr w:type="gramStart"/>
      <w:r>
        <w:t>will be reported</w:t>
      </w:r>
      <w:proofErr w:type="gramEnd"/>
      <w:r>
        <w:t xml:space="preserve"> to the file .</w:t>
      </w:r>
      <w:proofErr w:type="spellStart"/>
      <w:r>
        <w:t>pgex.ex</w:t>
      </w:r>
      <w:proofErr w:type="spellEnd"/>
      <w:r>
        <w:t xml:space="preserve"> (also in the same directory as the dataset). For example, a common exception occurs when an identifier is not found in the </w:t>
      </w:r>
      <w:proofErr w:type="gramStart"/>
      <w:r>
        <w:t>identifier mapping</w:t>
      </w:r>
      <w:proofErr w:type="gramEnd"/>
      <w:r>
        <w:t xml:space="preserve"> database and is therefore not included in the dataset.</w:t>
      </w:r>
      <w:r w:rsidR="00880A7E">
        <w:t xml:space="preserve"> About 10% of identifiers not recognized is normal. </w:t>
      </w:r>
    </w:p>
    <w:p w14:paraId="7168069C" w14:textId="77777777" w:rsidR="00E752A2" w:rsidRDefault="00E752A2" w:rsidP="00E752A2"/>
    <w:p w14:paraId="78119236" w14:textId="2F0D95B5" w:rsidR="002C40E6" w:rsidRDefault="00E752A2" w:rsidP="00E752A2">
      <w:r>
        <w:t xml:space="preserve">Please note that if you have an equal amount of "rows </w:t>
      </w:r>
      <w:proofErr w:type="spellStart"/>
      <w:r>
        <w:t>succesfully</w:t>
      </w:r>
      <w:proofErr w:type="spellEnd"/>
      <w:r>
        <w:t xml:space="preserve"> imported" and "identifiers not recognized" -&gt; something went </w:t>
      </w:r>
      <w:proofErr w:type="spellStart"/>
      <w:r>
        <w:t>wrorng</w:t>
      </w:r>
      <w:proofErr w:type="spellEnd"/>
      <w:r>
        <w:t xml:space="preserve"> with importing the </w:t>
      </w:r>
      <w:proofErr w:type="gramStart"/>
      <w:r>
        <w:t>data !!</w:t>
      </w:r>
      <w:proofErr w:type="gramEnd"/>
    </w:p>
    <w:p w14:paraId="3735058A" w14:textId="77777777" w:rsidR="00E752A2" w:rsidRDefault="00E752A2" w:rsidP="00E752A2"/>
    <w:p w14:paraId="708C2223" w14:textId="468DC1D8" w:rsidR="00956534" w:rsidRPr="002C40E6" w:rsidRDefault="00520E2F" w:rsidP="002C40E6">
      <w:r>
        <w:rPr>
          <w:noProof/>
          <w:lang w:val="en-GB" w:eastAsia="en-GB"/>
        </w:rPr>
        <w:drawing>
          <wp:inline distT="0" distB="0" distL="0" distR="0" wp14:anchorId="475246FF" wp14:editId="3A7A8213">
            <wp:extent cx="5019675" cy="3371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9675" cy="3371850"/>
                    </a:xfrm>
                    <a:prstGeom prst="rect">
                      <a:avLst/>
                    </a:prstGeom>
                  </pic:spPr>
                </pic:pic>
              </a:graphicData>
            </a:graphic>
          </wp:inline>
        </w:drawing>
      </w:r>
    </w:p>
    <w:p w14:paraId="1B9BC76B" w14:textId="77777777" w:rsidR="00520E2F" w:rsidRDefault="00520E2F"/>
    <w:p w14:paraId="04D341C9" w14:textId="70DE7BD9" w:rsidR="00E752A2" w:rsidRDefault="00E752A2">
      <w:r w:rsidRPr="00E752A2">
        <w:t xml:space="preserve">To test if the dataset has been created correctly, click on </w:t>
      </w:r>
      <w:r w:rsidR="00880A7E">
        <w:t>a colorful gene product</w:t>
      </w:r>
      <w:r w:rsidRPr="00E752A2">
        <w:t xml:space="preserve"> in the pathway and the imported data will appear in the data panel (see tabs on the right side). If you </w:t>
      </w:r>
      <w:proofErr w:type="gramStart"/>
      <w:r w:rsidRPr="00E752A2">
        <w:t>don't</w:t>
      </w:r>
      <w:proofErr w:type="gramEnd"/>
      <w:r w:rsidRPr="00E752A2">
        <w:t xml:space="preserve"> see data for the </w:t>
      </w:r>
      <w:r w:rsidR="00880A7E">
        <w:t>gene product nodes</w:t>
      </w:r>
      <w:r w:rsidRPr="00E752A2">
        <w:t xml:space="preserve">, the import was not successful! Please redo the steps or ask an instructor for help. </w:t>
      </w:r>
    </w:p>
    <w:p w14:paraId="1322BEEB" w14:textId="2A433B04" w:rsidR="00E752A2" w:rsidRDefault="00E752A2"/>
    <w:p w14:paraId="703BC511" w14:textId="2FB8EA73" w:rsidR="00E752A2" w:rsidRDefault="00520E2F">
      <w:r>
        <w:rPr>
          <w:noProof/>
          <w:lang w:val="en-GB" w:eastAsia="en-GB"/>
        </w:rPr>
        <w:lastRenderedPageBreak/>
        <w:drawing>
          <wp:inline distT="0" distB="0" distL="0" distR="0" wp14:anchorId="64071704" wp14:editId="025B4D9D">
            <wp:extent cx="5943600" cy="35401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40125"/>
                    </a:xfrm>
                    <a:prstGeom prst="rect">
                      <a:avLst/>
                    </a:prstGeom>
                  </pic:spPr>
                </pic:pic>
              </a:graphicData>
            </a:graphic>
          </wp:inline>
        </w:drawing>
      </w:r>
    </w:p>
    <w:p w14:paraId="01CC1873" w14:textId="77777777" w:rsidR="00E752A2" w:rsidRDefault="00E752A2"/>
    <w:p w14:paraId="636F81BA" w14:textId="27B97B2F" w:rsidR="00E752A2" w:rsidRDefault="00880A7E">
      <w:r>
        <w:t>If it looks like this, w</w:t>
      </w:r>
      <w:r w:rsidR="00E752A2" w:rsidRPr="00E752A2">
        <w:t xml:space="preserve">ell done! You successfully imported the </w:t>
      </w:r>
      <w:proofErr w:type="spellStart"/>
      <w:r w:rsidR="00520E2F">
        <w:t>RNAseq</w:t>
      </w:r>
      <w:proofErr w:type="spellEnd"/>
      <w:r w:rsidR="00E752A2" w:rsidRPr="00E752A2">
        <w:t xml:space="preserve"> dataset in PathVisio. </w:t>
      </w:r>
      <w:r w:rsidR="00520E2F">
        <w:t xml:space="preserve">The automatic visualization (in bright yellow) is unfortunately not very helpful. </w:t>
      </w:r>
      <w:proofErr w:type="gramStart"/>
      <w:r w:rsidR="00520E2F">
        <w:t>So</w:t>
      </w:r>
      <w:proofErr w:type="gramEnd"/>
      <w:r w:rsidR="00520E2F">
        <w:t>, n</w:t>
      </w:r>
      <w:r w:rsidR="00E752A2" w:rsidRPr="00E752A2">
        <w:t xml:space="preserve">ext we need to create a visualization that intuitively shows if </w:t>
      </w:r>
      <w:r w:rsidR="00520E2F">
        <w:t>transcripts are significantly up or downregulated in the dataset</w:t>
      </w:r>
      <w:r w:rsidR="00E752A2" w:rsidRPr="00E752A2">
        <w:t xml:space="preserve">. </w:t>
      </w:r>
    </w:p>
    <w:p w14:paraId="2B98DAFE" w14:textId="77777777" w:rsidR="00F00F6F" w:rsidRDefault="00F00F6F"/>
    <w:p w14:paraId="467FD429" w14:textId="55D6C6E3" w:rsidR="00535872" w:rsidRDefault="00535872" w:rsidP="002575EC">
      <w:pPr>
        <w:pStyle w:val="Heading3"/>
      </w:pPr>
      <w:r>
        <w:t>Step 5: Visualize the differentially expressed genes on the pathway</w:t>
      </w:r>
    </w:p>
    <w:p w14:paraId="2AF4DD54" w14:textId="77777777" w:rsidR="00535872" w:rsidRDefault="00535872"/>
    <w:p w14:paraId="2D87C7EA" w14:textId="469511BD" w:rsidR="00535872" w:rsidRPr="00C87EB0" w:rsidRDefault="00535872" w:rsidP="00C87EB0">
      <w:r w:rsidRPr="00535872">
        <w:t xml:space="preserve">Go to "Data -&gt; Visualization options". The visualization options dialog will open. Create a new color set by clicking the button to the right of the color set dropdown box and select "New" to create a new color set. </w:t>
      </w:r>
    </w:p>
    <w:p w14:paraId="40900F82" w14:textId="5A615066" w:rsidR="0082389E" w:rsidRDefault="00520E2F">
      <w:r>
        <w:rPr>
          <w:noProof/>
          <w:lang w:val="en-GB" w:eastAsia="en-GB"/>
        </w:rPr>
        <w:lastRenderedPageBreak/>
        <w:drawing>
          <wp:inline distT="0" distB="0" distL="0" distR="0" wp14:anchorId="62563810" wp14:editId="048290D2">
            <wp:extent cx="3442498" cy="3573780"/>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6019" cy="3587816"/>
                    </a:xfrm>
                    <a:prstGeom prst="rect">
                      <a:avLst/>
                    </a:prstGeom>
                  </pic:spPr>
                </pic:pic>
              </a:graphicData>
            </a:graphic>
          </wp:inline>
        </w:drawing>
      </w:r>
    </w:p>
    <w:p w14:paraId="5EACBA98" w14:textId="77777777" w:rsidR="00C87EB0" w:rsidRDefault="00C87EB0" w:rsidP="0082389E"/>
    <w:p w14:paraId="0EBD99C4" w14:textId="109F6D95" w:rsidR="0082389E" w:rsidRDefault="0082389E" w:rsidP="0082389E">
      <w:r w:rsidRPr="00535872">
        <w:t xml:space="preserve">The color set dialog will now open. </w:t>
      </w:r>
      <w:r>
        <w:t xml:space="preserve">Click </w:t>
      </w:r>
      <w:r w:rsidR="00F00F6F">
        <w:t xml:space="preserve">at </w:t>
      </w:r>
      <w:r w:rsidR="00520E2F">
        <w:t>“Text label”, “Expression as color” and “A</w:t>
      </w:r>
      <w:r w:rsidR="00F00F6F">
        <w:t>dvanced</w:t>
      </w:r>
      <w:r w:rsidR="00467B0E">
        <w:t xml:space="preserve">”. </w:t>
      </w:r>
    </w:p>
    <w:p w14:paraId="4F3B9A89" w14:textId="3CA45675" w:rsidR="00467B0E" w:rsidRDefault="00467B0E" w:rsidP="0082389E"/>
    <w:p w14:paraId="0795946F" w14:textId="5B415E14" w:rsidR="00467B0E" w:rsidRDefault="00467B0E" w:rsidP="0082389E">
      <w:r>
        <w:t xml:space="preserve">Then, check the box “log2FoldChange” and click on “new” in order to create a new color set for log2FoldChange. </w:t>
      </w:r>
    </w:p>
    <w:p w14:paraId="65C301DA" w14:textId="77777777" w:rsidR="00F00F6F" w:rsidRDefault="00F00F6F" w:rsidP="0082389E"/>
    <w:p w14:paraId="6ACE1CD0" w14:textId="6AEA155E" w:rsidR="0082389E" w:rsidRDefault="00467B0E" w:rsidP="0082389E">
      <w:r>
        <w:rPr>
          <w:noProof/>
          <w:lang w:val="en-GB" w:eastAsia="en-GB"/>
        </w:rPr>
        <w:drawing>
          <wp:inline distT="0" distB="0" distL="0" distR="0" wp14:anchorId="3142B4CE" wp14:editId="31DA76A5">
            <wp:extent cx="3603651" cy="3360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7695" cy="3373516"/>
                    </a:xfrm>
                    <a:prstGeom prst="rect">
                      <a:avLst/>
                    </a:prstGeom>
                  </pic:spPr>
                </pic:pic>
              </a:graphicData>
            </a:graphic>
          </wp:inline>
        </w:drawing>
      </w:r>
    </w:p>
    <w:p w14:paraId="6B3144DF" w14:textId="5C2C1A1E" w:rsidR="00F00F6F" w:rsidRDefault="00F00F6F" w:rsidP="0082389E"/>
    <w:p w14:paraId="22F2DB86" w14:textId="708C4B6E" w:rsidR="00F00F6F" w:rsidRDefault="00F00F6F" w:rsidP="0082389E">
      <w:r>
        <w:t xml:space="preserve">Select a gradient to visualize the </w:t>
      </w:r>
      <w:proofErr w:type="spellStart"/>
      <w:r>
        <w:t>logFC</w:t>
      </w:r>
      <w:proofErr w:type="spellEnd"/>
      <w:r>
        <w:t xml:space="preserve"> (blue to red over white) and click Ok.</w:t>
      </w:r>
      <w:r w:rsidR="00467B0E">
        <w:t xml:space="preserve"> Strong colors indicate strong </w:t>
      </w:r>
      <w:proofErr w:type="gramStart"/>
      <w:r w:rsidR="00467B0E">
        <w:t>changes,</w:t>
      </w:r>
      <w:proofErr w:type="gramEnd"/>
      <w:r w:rsidR="00467B0E">
        <w:t xml:space="preserve"> blue indicates downregulation, red upregulation. For datasets with more or less strong expression changes you can adapt the minimum and maximum of the color scale accordingly – e.g. to </w:t>
      </w:r>
      <w:r w:rsidR="00467B0E">
        <w:rPr>
          <w:rFonts w:cstheme="minorHAnsi"/>
        </w:rPr>
        <w:t>±</w:t>
      </w:r>
      <w:r w:rsidR="00467B0E">
        <w:t xml:space="preserve">2 or </w:t>
      </w:r>
      <w:r w:rsidR="00467B0E">
        <w:rPr>
          <w:rFonts w:cstheme="minorHAnsi"/>
        </w:rPr>
        <w:t>±</w:t>
      </w:r>
      <w:r w:rsidR="00467B0E">
        <w:t xml:space="preserve">0.5 instead of </w:t>
      </w:r>
      <w:proofErr w:type="gramStart"/>
      <w:r w:rsidR="00467B0E">
        <w:t>1</w:t>
      </w:r>
      <w:proofErr w:type="gramEnd"/>
      <w:r w:rsidR="00467B0E">
        <w:t xml:space="preserve">. </w:t>
      </w:r>
    </w:p>
    <w:p w14:paraId="0DC39E4E" w14:textId="75C30BFD" w:rsidR="00F00F6F" w:rsidRDefault="00F00F6F" w:rsidP="0082389E"/>
    <w:p w14:paraId="56AFEA3C" w14:textId="1D9312AD" w:rsidR="00467B0E" w:rsidRDefault="00467B0E" w:rsidP="0082389E">
      <w:r>
        <w:rPr>
          <w:noProof/>
          <w:lang w:val="en-GB" w:eastAsia="en-GB"/>
        </w:rPr>
        <w:drawing>
          <wp:inline distT="0" distB="0" distL="0" distR="0" wp14:anchorId="2E403989" wp14:editId="09A1AECB">
            <wp:extent cx="3329940" cy="2987341"/>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4492" cy="3009367"/>
                    </a:xfrm>
                    <a:prstGeom prst="rect">
                      <a:avLst/>
                    </a:prstGeom>
                  </pic:spPr>
                </pic:pic>
              </a:graphicData>
            </a:graphic>
          </wp:inline>
        </w:drawing>
      </w:r>
    </w:p>
    <w:p w14:paraId="6C46FB46" w14:textId="3D2E8BAE" w:rsidR="00CB5AFD" w:rsidRDefault="00467B0E" w:rsidP="0082389E">
      <w:r>
        <w:t>If you have done that correctly, the colors of the pathway should change to blue-white-red.</w:t>
      </w:r>
    </w:p>
    <w:p w14:paraId="491F68AB" w14:textId="77777777" w:rsidR="00467B0E" w:rsidRDefault="00467B0E" w:rsidP="0082389E"/>
    <w:p w14:paraId="081495BC" w14:textId="2ED6CD9E" w:rsidR="00467B0E" w:rsidRDefault="00F00F6F" w:rsidP="0082389E">
      <w:r>
        <w:t xml:space="preserve">Thereafter, select </w:t>
      </w:r>
      <w:proofErr w:type="spellStart"/>
      <w:r w:rsidR="00467B0E">
        <w:t>pvalue</w:t>
      </w:r>
      <w:proofErr w:type="spellEnd"/>
      <w:r>
        <w:t xml:space="preserve"> and create </w:t>
      </w:r>
      <w:r w:rsidR="00467B0E">
        <w:t xml:space="preserve">a new </w:t>
      </w:r>
      <w:proofErr w:type="spellStart"/>
      <w:r w:rsidR="00467B0E">
        <w:t>visualisation</w:t>
      </w:r>
      <w:proofErr w:type="spellEnd"/>
      <w:r>
        <w:t xml:space="preserve">. </w:t>
      </w:r>
      <w:r w:rsidR="00467B0E">
        <w:t xml:space="preserve">For the p-value, we are not so much interested in the gradient, but more whether it is below 0.05 or not. Therefore, we create a rule. If you are interested, you can later try using the </w:t>
      </w:r>
      <w:proofErr w:type="spellStart"/>
      <w:r w:rsidR="00467B0E">
        <w:t>padj</w:t>
      </w:r>
      <w:proofErr w:type="spellEnd"/>
      <w:r w:rsidR="00467B0E">
        <w:t xml:space="preserve"> (adjusted p-value) instead for a stricter selection. </w:t>
      </w:r>
    </w:p>
    <w:p w14:paraId="400AF4CF" w14:textId="77777777" w:rsidR="00467B0E" w:rsidRDefault="00467B0E" w:rsidP="0082389E"/>
    <w:p w14:paraId="3B74C4CC" w14:textId="77777777" w:rsidR="00467B0E" w:rsidRDefault="00F00F6F" w:rsidP="0082389E">
      <w:r>
        <w:t xml:space="preserve">Click at </w:t>
      </w:r>
      <w:r w:rsidR="00467B0E">
        <w:t>“</w:t>
      </w:r>
      <w:r>
        <w:t>Add rule</w:t>
      </w:r>
      <w:r w:rsidR="00467B0E">
        <w:t>”</w:t>
      </w:r>
      <w:r>
        <w:t xml:space="preserve">, thereafter click at </w:t>
      </w:r>
      <w:r w:rsidR="00467B0E">
        <w:t xml:space="preserve">the </w:t>
      </w:r>
      <w:proofErr w:type="spellStart"/>
      <w:r w:rsidR="00467B0E">
        <w:t>pvalue</w:t>
      </w:r>
      <w:proofErr w:type="spellEnd"/>
      <w:r>
        <w:t xml:space="preserve"> and &lt;=</w:t>
      </w:r>
      <w:r w:rsidR="00467B0E">
        <w:t xml:space="preserve"> and type</w:t>
      </w:r>
      <w:r>
        <w:t xml:space="preserve"> </w:t>
      </w:r>
      <w:r w:rsidR="00467B0E">
        <w:t>“</w:t>
      </w:r>
      <w:r>
        <w:t>0.05</w:t>
      </w:r>
      <w:r w:rsidR="00467B0E">
        <w:t>” in the rule logic field</w:t>
      </w:r>
      <w:r>
        <w:t xml:space="preserve">. </w:t>
      </w:r>
    </w:p>
    <w:p w14:paraId="0B5D7D67" w14:textId="59A9C183" w:rsidR="00467B0E" w:rsidRDefault="00467B0E" w:rsidP="0082389E"/>
    <w:p w14:paraId="60719FD8" w14:textId="7CC881D3" w:rsidR="00467B0E" w:rsidRDefault="00880A7E" w:rsidP="0082389E">
      <w:r>
        <w:rPr>
          <w:noProof/>
          <w:lang w:val="en-GB" w:eastAsia="en-GB"/>
        </w:rPr>
        <w:lastRenderedPageBreak/>
        <mc:AlternateContent>
          <mc:Choice Requires="wps">
            <w:drawing>
              <wp:anchor distT="0" distB="0" distL="114300" distR="114300" simplePos="0" relativeHeight="251659264" behindDoc="0" locked="0" layoutInCell="1" allowOverlap="1" wp14:anchorId="33296A9F" wp14:editId="2B0B24BF">
                <wp:simplePos x="0" y="0"/>
                <wp:positionH relativeFrom="column">
                  <wp:posOffset>2491740</wp:posOffset>
                </wp:positionH>
                <wp:positionV relativeFrom="paragraph">
                  <wp:posOffset>2240280</wp:posOffset>
                </wp:positionV>
                <wp:extent cx="243840" cy="198120"/>
                <wp:effectExtent l="38100" t="0" r="22860" b="49530"/>
                <wp:wrapNone/>
                <wp:docPr id="24" name="Straight Arrow Connector 24"/>
                <wp:cNvGraphicFramePr/>
                <a:graphic xmlns:a="http://schemas.openxmlformats.org/drawingml/2006/main">
                  <a:graphicData uri="http://schemas.microsoft.com/office/word/2010/wordprocessingShape">
                    <wps:wsp>
                      <wps:cNvCnPr/>
                      <wps:spPr>
                        <a:xfrm flipH="1">
                          <a:off x="0" y="0"/>
                          <a:ext cx="24384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1ACD2A" id="_x0000_t32" coordsize="21600,21600" o:spt="32" o:oned="t" path="m,l21600,21600e" filled="f">
                <v:path arrowok="t" fillok="f" o:connecttype="none"/>
                <o:lock v:ext="edit" shapetype="t"/>
              </v:shapetype>
              <v:shape id="Straight Arrow Connector 24" o:spid="_x0000_s1026" type="#_x0000_t32" style="position:absolute;margin-left:196.2pt;margin-top:176.4pt;width:19.2pt;height:15.6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4xA4QEAABAEAAAOAAAAZHJzL2Uyb0RvYy54bWysU9uu0zAQfEfiHyy/07SlQqVqeoR6uDwg&#10;qDjwAT7OurHkm9ZL0/49a6cNCBASiBcrtndmZ8ab7d3ZO3ECzDaGVi5mcykg6NjZcGzll89vnq2l&#10;yKRCp1wM0MoLZHm3e/pkO6QNLGMfXQcomCTkzZBa2ROlTdNk3YNXeRYTBL40Eb0i3uKx6VANzO5d&#10;s5zPXzRDxC5h1JAzn96Pl3JX+Y0BTR+NyUDCtZK1UV2xro9lbXZbtTmiSr3VVxnqH1R4ZQM3naju&#10;FSnxFe0vVN5qjDkamunom2iM1VA9sJvF/Cc3D71KUL1wODlNMeX/R6s/nA4obNfK5UqKoDy/0QOh&#10;sseexCvEOIh9DIFzjCi4hPMaUt4wbB8OeN3ldMBi/mzQC+NsesejUONgg+Jc075MacOZhObD5er5&#10;esVvovlq8XK9WNbXaEaaQpcw01uIXpSPVuarrEnP2EKd3mdiIQy8AQrYhbKSsu516ARdEhsjtCoc&#10;HRQXXF5KmuJm1F+/6OJghH8Cw7mwzrFNnUjYOxQnxbOktIZAi4mJqwvMWOcm4LxG8Efgtb5AoU7r&#10;34AnRO0cA01gb0PE33Wn802yGetvCYy+SwSPsbvUl63R8NjVrK6/SJnrH/cV/v1H3n0DAAD//wMA&#10;UEsDBBQABgAIAAAAIQCa+3e14QAAAAsBAAAPAAAAZHJzL2Rvd25yZXYueG1sTI9PT4NAEMXvJn6H&#10;zZh4s7tSNIAsjX/KwR5MrE3jcYERUHaWsNsWv73jSW9vZl7e/F6+mu0gjjj53pGG64UCgVS7pqdW&#10;w+6tvEpA+GCoMYMj1PCNHlbF+Vlussad6BWP29AKDiGfGQ1dCGMmpa87tMYv3IjEtw83WRN4nFrZ&#10;TObE4XaQkVK30pqe+ENnRnzssP7aHiynPJcP6frz5T3ZPG3sviptu06t1pcX8/0diIBz+DPDLz6j&#10;Q8FMlTtQ48WgYZlGMVtZ3ETcgR3xUrGoeJPECmSRy/8dih8AAAD//wMAUEsBAi0AFAAGAAgAAAAh&#10;ALaDOJL+AAAA4QEAABMAAAAAAAAAAAAAAAAAAAAAAFtDb250ZW50X1R5cGVzXS54bWxQSwECLQAU&#10;AAYACAAAACEAOP0h/9YAAACUAQAACwAAAAAAAAAAAAAAAAAvAQAAX3JlbHMvLnJlbHNQSwECLQAU&#10;AAYACAAAACEALUuMQOEBAAAQBAAADgAAAAAAAAAAAAAAAAAuAgAAZHJzL2Uyb0RvYy54bWxQSwEC&#10;LQAUAAYACAAAACEAmvt3teEAAAALAQAADwAAAAAAAAAAAAAAAAA7BAAAZHJzL2Rvd25yZXYueG1s&#10;UEsFBgAAAAAEAAQA8wAAAEkFAAAAAA==&#10;" strokecolor="#4472c4 [3204]" strokeweight=".5pt">
                <v:stroke endarrow="block" joinstyle="miter"/>
              </v:shape>
            </w:pict>
          </mc:Fallback>
        </mc:AlternateContent>
      </w:r>
      <w:r w:rsidR="00467B0E">
        <w:rPr>
          <w:noProof/>
          <w:lang w:val="en-GB" w:eastAsia="en-GB"/>
        </w:rPr>
        <w:drawing>
          <wp:inline distT="0" distB="0" distL="0" distR="0" wp14:anchorId="45F361BB" wp14:editId="0DE8DC19">
            <wp:extent cx="3630168" cy="302514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0803" cy="3025669"/>
                    </a:xfrm>
                    <a:prstGeom prst="rect">
                      <a:avLst/>
                    </a:prstGeom>
                  </pic:spPr>
                </pic:pic>
              </a:graphicData>
            </a:graphic>
          </wp:inline>
        </w:drawing>
      </w:r>
    </w:p>
    <w:p w14:paraId="5468F5C7" w14:textId="77777777" w:rsidR="00467B0E" w:rsidRDefault="00467B0E" w:rsidP="0082389E"/>
    <w:p w14:paraId="64712609" w14:textId="1E59B83A" w:rsidR="00F00F6F" w:rsidRDefault="00467B0E" w:rsidP="0082389E">
      <w:r>
        <w:t xml:space="preserve">Click at color </w:t>
      </w:r>
      <w:r w:rsidR="00880A7E">
        <w:t xml:space="preserve">(the big field at the bottom of the window) </w:t>
      </w:r>
      <w:r>
        <w:t xml:space="preserve">and select </w:t>
      </w:r>
      <w:r w:rsidR="00880A7E">
        <w:t xml:space="preserve">a bright </w:t>
      </w:r>
      <w:r>
        <w:t>green</w:t>
      </w:r>
      <w:r w:rsidR="00F00F6F">
        <w:t xml:space="preserve">. Click at ok. </w:t>
      </w:r>
    </w:p>
    <w:p w14:paraId="0CFA2F22" w14:textId="74EEDB74" w:rsidR="00F00F6F" w:rsidRDefault="00F00F6F" w:rsidP="0082389E"/>
    <w:p w14:paraId="7EFB0E75" w14:textId="6347B53B" w:rsidR="00F00F6F" w:rsidRDefault="00880A7E">
      <w:r>
        <w:rPr>
          <w:noProof/>
          <w:lang w:val="en-GB" w:eastAsia="en-GB"/>
        </w:rPr>
        <w:drawing>
          <wp:inline distT="0" distB="0" distL="0" distR="0" wp14:anchorId="0580666C" wp14:editId="2876A9C9">
            <wp:extent cx="4594860" cy="1428336"/>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3009" cy="1440195"/>
                    </a:xfrm>
                    <a:prstGeom prst="rect">
                      <a:avLst/>
                    </a:prstGeom>
                  </pic:spPr>
                </pic:pic>
              </a:graphicData>
            </a:graphic>
          </wp:inline>
        </w:drawing>
      </w:r>
    </w:p>
    <w:p w14:paraId="7BFA5676" w14:textId="77777777" w:rsidR="00F00F6F" w:rsidRDefault="00F00F6F"/>
    <w:p w14:paraId="3C74B065" w14:textId="001BDB02" w:rsidR="00880A7E" w:rsidRDefault="00F00F6F">
      <w:r>
        <w:t xml:space="preserve">Now the differentially expressed genes </w:t>
      </w:r>
      <w:proofErr w:type="gramStart"/>
      <w:r>
        <w:t>are visualized</w:t>
      </w:r>
      <w:proofErr w:type="gramEnd"/>
      <w:r w:rsidR="00880A7E">
        <w:t xml:space="preserve"> in an intuitive way</w:t>
      </w:r>
      <w:r>
        <w:t xml:space="preserve"> on the </w:t>
      </w:r>
      <w:r w:rsidR="00880A7E">
        <w:t xml:space="preserve">22q11.2 pathway: red and blue indicates up or downregulation on the transcript level, strong colors indicate strong changes, pale colors smaller changes. Grey indicates that for this gene – or other node type like metabolite or pathway – no matching identifier </w:t>
      </w:r>
      <w:proofErr w:type="gramStart"/>
      <w:r w:rsidR="00880A7E">
        <w:t>could be found</w:t>
      </w:r>
      <w:proofErr w:type="gramEnd"/>
      <w:r w:rsidR="00880A7E">
        <w:t xml:space="preserve"> in the dataset. The bright green color in the second part of the gene box indicates if the change is significant on the p-value level 0.05. </w:t>
      </w:r>
      <w:r>
        <w:t xml:space="preserve">At the Legend Tab at the right hand </w:t>
      </w:r>
      <w:proofErr w:type="gramStart"/>
      <w:r>
        <w:t>side</w:t>
      </w:r>
      <w:proofErr w:type="gramEnd"/>
      <w:r>
        <w:t xml:space="preserve"> it is shown how the boxes are split. </w:t>
      </w:r>
    </w:p>
    <w:p w14:paraId="51B1DCF9" w14:textId="6381BC95" w:rsidR="00880A7E" w:rsidRDefault="00880A7E"/>
    <w:p w14:paraId="032C8942" w14:textId="6D8D5DCF" w:rsidR="00880A7E" w:rsidRDefault="00880A7E">
      <w:r w:rsidRPr="00F00F6F">
        <w:rPr>
          <w:noProof/>
          <w:lang w:val="en-GB" w:eastAsia="en-GB"/>
        </w:rPr>
        <w:lastRenderedPageBreak/>
        <w:drawing>
          <wp:inline distT="0" distB="0" distL="0" distR="0" wp14:anchorId="6354C1BD" wp14:editId="1D4B6FFC">
            <wp:extent cx="1876429" cy="1981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336" r="8821" b="17300"/>
                    <a:stretch/>
                  </pic:blipFill>
                  <pic:spPr bwMode="auto">
                    <a:xfrm>
                      <a:off x="0" y="0"/>
                      <a:ext cx="1885013" cy="1990263"/>
                    </a:xfrm>
                    <a:prstGeom prst="rect">
                      <a:avLst/>
                    </a:prstGeom>
                    <a:ln>
                      <a:noFill/>
                    </a:ln>
                    <a:extLst>
                      <a:ext uri="{53640926-AAD7-44D8-BBD7-CCE9431645EC}">
                        <a14:shadowObscured xmlns:a14="http://schemas.microsoft.com/office/drawing/2010/main"/>
                      </a:ext>
                    </a:extLst>
                  </pic:spPr>
                </pic:pic>
              </a:graphicData>
            </a:graphic>
          </wp:inline>
        </w:drawing>
      </w:r>
    </w:p>
    <w:p w14:paraId="095F739A" w14:textId="0FAFC870" w:rsidR="00880A7E" w:rsidRDefault="00880A7E">
      <w:r>
        <w:rPr>
          <w:noProof/>
          <w:lang w:val="en-GB" w:eastAsia="en-GB"/>
        </w:rPr>
        <w:drawing>
          <wp:inline distT="0" distB="0" distL="0" distR="0" wp14:anchorId="65A91DDE" wp14:editId="4AB9952A">
            <wp:extent cx="5181600" cy="285264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8196" cy="2856279"/>
                    </a:xfrm>
                    <a:prstGeom prst="rect">
                      <a:avLst/>
                    </a:prstGeom>
                  </pic:spPr>
                </pic:pic>
              </a:graphicData>
            </a:graphic>
          </wp:inline>
        </w:drawing>
      </w:r>
    </w:p>
    <w:p w14:paraId="075F04CF" w14:textId="77777777" w:rsidR="00880A7E" w:rsidRDefault="00880A7E"/>
    <w:p w14:paraId="76312958" w14:textId="398B1A1F" w:rsidR="00F00F6F" w:rsidRDefault="00880A7E">
      <w:r>
        <w:t>The standard color for “rule not met” is a pale grey-green. If you want to change that to e.g. white, go to “Edit” – “Preferences” – press the + at “Display”- “Colors” – select a different color, e.g. white – press OK. The changes will only become apparent after restarting PathVisio!</w:t>
      </w:r>
    </w:p>
    <w:p w14:paraId="6F5EAC14" w14:textId="77777777" w:rsidR="00F00F6F" w:rsidRDefault="00F00F6F"/>
    <w:p w14:paraId="09D8B86C" w14:textId="4FD896B5" w:rsidR="0082389E" w:rsidRDefault="00880A7E">
      <w:r>
        <w:rPr>
          <w:noProof/>
          <w:lang w:val="en-GB" w:eastAsia="en-GB"/>
        </w:rPr>
        <w:drawing>
          <wp:inline distT="0" distB="0" distL="0" distR="0" wp14:anchorId="431A8741" wp14:editId="0FA8FF43">
            <wp:extent cx="5326380" cy="1706035"/>
            <wp:effectExtent l="0" t="0" r="762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1869" cy="1710996"/>
                    </a:xfrm>
                    <a:prstGeom prst="rect">
                      <a:avLst/>
                    </a:prstGeom>
                  </pic:spPr>
                </pic:pic>
              </a:graphicData>
            </a:graphic>
          </wp:inline>
        </w:drawing>
      </w:r>
    </w:p>
    <w:p w14:paraId="2E6DA9D3" w14:textId="5093C1E4" w:rsidR="002575EC" w:rsidRDefault="00F00F6F" w:rsidP="009A268E">
      <w:pPr>
        <w:ind w:firstLine="720"/>
        <w:rPr>
          <w:b/>
          <w:color w:val="538135" w:themeColor="accent6" w:themeShade="BF"/>
        </w:rPr>
      </w:pPr>
      <w:proofErr w:type="gramStart"/>
      <w:r w:rsidRPr="009A268E">
        <w:rPr>
          <w:b/>
          <w:color w:val="538135" w:themeColor="accent6" w:themeShade="BF"/>
        </w:rPr>
        <w:t>Q</w:t>
      </w:r>
      <w:r w:rsidR="006914DC">
        <w:rPr>
          <w:b/>
          <w:color w:val="538135" w:themeColor="accent6" w:themeShade="BF"/>
        </w:rPr>
        <w:t>1</w:t>
      </w:r>
      <w:r w:rsidRPr="009A268E">
        <w:rPr>
          <w:b/>
          <w:color w:val="538135" w:themeColor="accent6" w:themeShade="BF"/>
        </w:rPr>
        <w:t>:</w:t>
      </w:r>
      <w:r w:rsidR="002575EC" w:rsidRPr="009A268E">
        <w:rPr>
          <w:b/>
          <w:color w:val="538135" w:themeColor="accent6" w:themeShade="BF"/>
        </w:rPr>
        <w:t xml:space="preserve"> What do the blue and red colors indicate?</w:t>
      </w:r>
      <w:proofErr w:type="gramEnd"/>
    </w:p>
    <w:p w14:paraId="50B4DC2A" w14:textId="77777777" w:rsidR="006914DC" w:rsidRPr="006914DC" w:rsidRDefault="006914DC" w:rsidP="006914DC"/>
    <w:p w14:paraId="50E62A88" w14:textId="50C51299" w:rsidR="002575EC" w:rsidRPr="009A268E" w:rsidRDefault="002575EC" w:rsidP="009A268E">
      <w:pPr>
        <w:ind w:left="720"/>
        <w:rPr>
          <w:b/>
          <w:color w:val="538135" w:themeColor="accent6" w:themeShade="BF"/>
        </w:rPr>
      </w:pPr>
      <w:r w:rsidRPr="009A268E">
        <w:rPr>
          <w:b/>
          <w:color w:val="538135" w:themeColor="accent6" w:themeShade="BF"/>
        </w:rPr>
        <w:t>Q</w:t>
      </w:r>
      <w:r w:rsidR="006914DC">
        <w:rPr>
          <w:b/>
          <w:color w:val="538135" w:themeColor="accent6" w:themeShade="BF"/>
        </w:rPr>
        <w:t>2</w:t>
      </w:r>
      <w:r w:rsidRPr="009A268E">
        <w:rPr>
          <w:b/>
          <w:color w:val="538135" w:themeColor="accent6" w:themeShade="BF"/>
        </w:rPr>
        <w:t xml:space="preserve">: How is, in the </w:t>
      </w:r>
      <w:r w:rsidR="00135F9E">
        <w:rPr>
          <w:b/>
          <w:color w:val="538135" w:themeColor="accent6" w:themeShade="BF"/>
        </w:rPr>
        <w:t>22q pathway, the gene expression changed</w:t>
      </w:r>
      <w:r w:rsidRPr="009A268E">
        <w:rPr>
          <w:b/>
          <w:color w:val="538135" w:themeColor="accent6" w:themeShade="BF"/>
        </w:rPr>
        <w:t xml:space="preserve">? </w:t>
      </w:r>
    </w:p>
    <w:p w14:paraId="13D7BB4E" w14:textId="77777777" w:rsidR="002575EC" w:rsidRDefault="002575EC"/>
    <w:p w14:paraId="166B36C5" w14:textId="63B0A73D" w:rsidR="002575EC" w:rsidRDefault="009A268E" w:rsidP="009A268E">
      <w:pPr>
        <w:pStyle w:val="Heading3"/>
      </w:pPr>
      <w:r>
        <w:lastRenderedPageBreak/>
        <w:t xml:space="preserve">Step 6: Open </w:t>
      </w:r>
      <w:r w:rsidR="006914DC">
        <w:t>another</w:t>
      </w:r>
      <w:r w:rsidR="002575EC">
        <w:t xml:space="preserve"> pathway</w:t>
      </w:r>
      <w:r>
        <w:t xml:space="preserve"> in PathVisio and investigate the changes in gene expression.</w:t>
      </w:r>
      <w:r w:rsidR="002575EC">
        <w:t xml:space="preserve"> </w:t>
      </w:r>
      <w:r w:rsidR="00135F9E">
        <w:t xml:space="preserve">Select pathways that </w:t>
      </w:r>
      <w:proofErr w:type="gramStart"/>
      <w:r w:rsidR="006914DC">
        <w:t>was found</w:t>
      </w:r>
      <w:proofErr w:type="gramEnd"/>
      <w:r w:rsidR="006914DC">
        <w:t xml:space="preserve"> </w:t>
      </w:r>
      <w:r w:rsidR="00135F9E">
        <w:t>overrepresent</w:t>
      </w:r>
      <w:r w:rsidR="006914DC">
        <w:t>ed in the</w:t>
      </w:r>
      <w:r w:rsidR="00135F9E">
        <w:t xml:space="preserve"> analysis earlier!</w:t>
      </w:r>
      <w:r w:rsidR="006914DC">
        <w:t xml:space="preserve"> </w:t>
      </w:r>
    </w:p>
    <w:p w14:paraId="25087130" w14:textId="233CEE23" w:rsidR="006914DC" w:rsidRDefault="00F00F6F" w:rsidP="006914DC">
      <w:r>
        <w:t xml:space="preserve"> </w:t>
      </w:r>
    </w:p>
    <w:p w14:paraId="73886F4E" w14:textId="51A0DD56" w:rsidR="006914DC" w:rsidRDefault="006914DC" w:rsidP="006914DC">
      <w:r>
        <w:t xml:space="preserve">Investigating the gene expression visualized in the overrepresented pathways can help you to understand which parts of the pathway are affected and if you can expect the pathway may be up or down regulated. </w:t>
      </w:r>
    </w:p>
    <w:p w14:paraId="2357FF0A" w14:textId="01DFF176" w:rsidR="0084320A" w:rsidRDefault="0084320A" w:rsidP="006914DC"/>
    <w:p w14:paraId="073EF2A5" w14:textId="7666834C" w:rsidR="0084320A" w:rsidRDefault="0084320A" w:rsidP="006914DC">
      <w:r>
        <w:t xml:space="preserve">Go to “Plugins” – “WikiPathways” – “Search” – type in a keyword from the pathway you are interested </w:t>
      </w:r>
      <w:proofErr w:type="gramStart"/>
      <w:r>
        <w:t>in</w:t>
      </w:r>
      <w:proofErr w:type="gramEnd"/>
      <w:r>
        <w:t xml:space="preserve">. Select a pathway from the result list by double clicking. </w:t>
      </w:r>
    </w:p>
    <w:p w14:paraId="55C80394" w14:textId="753E201A" w:rsidR="0084320A" w:rsidRDefault="0084320A" w:rsidP="006914DC"/>
    <w:p w14:paraId="6B626F64" w14:textId="73FD938C" w:rsidR="0084320A" w:rsidRDefault="0084320A" w:rsidP="006914DC">
      <w:r>
        <w:t xml:space="preserve">The pathway will open while keeping the expression data and visualization. You can check different pathway this way. </w:t>
      </w:r>
    </w:p>
    <w:p w14:paraId="102ABFBA" w14:textId="530A003C" w:rsidR="0084320A" w:rsidRDefault="0084320A" w:rsidP="006914DC"/>
    <w:p w14:paraId="301B445D" w14:textId="77777777" w:rsidR="006914DC" w:rsidRDefault="006914DC" w:rsidP="006914DC"/>
    <w:p w14:paraId="54A3E918" w14:textId="50F41E2B" w:rsidR="00CB5AFD" w:rsidRPr="009A268E" w:rsidRDefault="00CB5AFD" w:rsidP="00CB5AFD">
      <w:pPr>
        <w:ind w:left="720"/>
        <w:rPr>
          <w:b/>
          <w:color w:val="538135" w:themeColor="accent6" w:themeShade="BF"/>
        </w:rPr>
      </w:pPr>
      <w:r>
        <w:rPr>
          <w:b/>
          <w:color w:val="538135" w:themeColor="accent6" w:themeShade="BF"/>
        </w:rPr>
        <w:t>Q</w:t>
      </w:r>
      <w:r w:rsidR="006914DC">
        <w:rPr>
          <w:b/>
          <w:color w:val="538135" w:themeColor="accent6" w:themeShade="BF"/>
        </w:rPr>
        <w:t>3</w:t>
      </w:r>
      <w:r w:rsidRPr="009A268E">
        <w:rPr>
          <w:b/>
          <w:color w:val="538135" w:themeColor="accent6" w:themeShade="BF"/>
        </w:rPr>
        <w:t xml:space="preserve">: </w:t>
      </w:r>
      <w:r>
        <w:rPr>
          <w:b/>
          <w:color w:val="538135" w:themeColor="accent6" w:themeShade="BF"/>
        </w:rPr>
        <w:t xml:space="preserve">Which of the other </w:t>
      </w:r>
      <w:r w:rsidR="00135F9E">
        <w:rPr>
          <w:b/>
          <w:color w:val="538135" w:themeColor="accent6" w:themeShade="BF"/>
        </w:rPr>
        <w:t>pathways are affected and how</w:t>
      </w:r>
      <w:r>
        <w:rPr>
          <w:b/>
          <w:color w:val="538135" w:themeColor="accent6" w:themeShade="BF"/>
        </w:rPr>
        <w:t xml:space="preserve">? </w:t>
      </w:r>
      <w:r w:rsidR="006914DC">
        <w:rPr>
          <w:b/>
          <w:color w:val="538135" w:themeColor="accent6" w:themeShade="BF"/>
        </w:rPr>
        <w:t xml:space="preserve">Interpret the influence of differential expression in COS vs. control data of FB neurons on this pathway. </w:t>
      </w:r>
    </w:p>
    <w:p w14:paraId="1012A4A0" w14:textId="211A80D9" w:rsidR="009A268E" w:rsidRDefault="009A268E"/>
    <w:p w14:paraId="10CDCF3D" w14:textId="4FA7CDD0" w:rsidR="006914DC" w:rsidRDefault="006E5E01" w:rsidP="006E5E01">
      <w:pPr>
        <w:pStyle w:val="Heading3"/>
      </w:pPr>
      <w:r>
        <w:t xml:space="preserve">Step 7: Export and save </w:t>
      </w:r>
    </w:p>
    <w:p w14:paraId="738F8A9D" w14:textId="505FCA60" w:rsidR="006E5E01" w:rsidRDefault="006E5E01" w:rsidP="006E5E01">
      <w:r>
        <w:t xml:space="preserve">In order to export pathways with visualization data go to “File”- “Export” – navigate to the folder in which you want to save the file. </w:t>
      </w:r>
    </w:p>
    <w:p w14:paraId="05E3A6CF" w14:textId="3776D63F" w:rsidR="0084320A" w:rsidRDefault="0084320A" w:rsidP="006E5E01">
      <w:r>
        <w:t xml:space="preserve">Select a file type: for </w:t>
      </w:r>
      <w:proofErr w:type="gramStart"/>
      <w:r>
        <w:t>figures</w:t>
      </w:r>
      <w:proofErr w:type="gramEnd"/>
      <w:r>
        <w:t xml:space="preserve"> pdf and </w:t>
      </w:r>
      <w:proofErr w:type="spellStart"/>
      <w:r>
        <w:t>svg</w:t>
      </w:r>
      <w:proofErr w:type="spellEnd"/>
      <w:r>
        <w:t xml:space="preserve"> are production quality, </w:t>
      </w:r>
      <w:proofErr w:type="spellStart"/>
      <w:r>
        <w:t>png</w:t>
      </w:r>
      <w:proofErr w:type="spellEnd"/>
      <w:r>
        <w:t xml:space="preserve"> or tiff are also good for presentations etc. </w:t>
      </w:r>
    </w:p>
    <w:p w14:paraId="0248B22B" w14:textId="589289EB" w:rsidR="0084320A" w:rsidRDefault="0084320A" w:rsidP="006E5E01">
      <w:proofErr w:type="spellStart"/>
      <w:r>
        <w:t>Datanode</w:t>
      </w:r>
      <w:proofErr w:type="spellEnd"/>
      <w:r>
        <w:t xml:space="preserve"> list will only give you a list of data nodes from this pathway, and .</w:t>
      </w:r>
      <w:proofErr w:type="spellStart"/>
      <w:r>
        <w:t>gpml</w:t>
      </w:r>
      <w:proofErr w:type="spellEnd"/>
      <w:r>
        <w:t xml:space="preserve"> and .</w:t>
      </w:r>
      <w:proofErr w:type="spellStart"/>
      <w:r>
        <w:t>mapp</w:t>
      </w:r>
      <w:proofErr w:type="spellEnd"/>
      <w:r>
        <w:t xml:space="preserve"> files are pathway format files.</w:t>
      </w:r>
    </w:p>
    <w:p w14:paraId="2F559905" w14:textId="01DC2C56" w:rsidR="0084320A" w:rsidRDefault="0084320A" w:rsidP="006E5E01"/>
    <w:p w14:paraId="769D98B6" w14:textId="76E92969" w:rsidR="0084320A" w:rsidRPr="006E5E01" w:rsidRDefault="0084320A" w:rsidP="006E5E01">
      <w:r>
        <w:rPr>
          <w:noProof/>
          <w:lang w:val="en-GB" w:eastAsia="en-GB"/>
        </w:rPr>
        <w:drawing>
          <wp:inline distT="0" distB="0" distL="0" distR="0" wp14:anchorId="69E694C2" wp14:editId="4DE5BACE">
            <wp:extent cx="5391150" cy="1819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1150" cy="1819275"/>
                    </a:xfrm>
                    <a:prstGeom prst="rect">
                      <a:avLst/>
                    </a:prstGeom>
                  </pic:spPr>
                </pic:pic>
              </a:graphicData>
            </a:graphic>
          </wp:inline>
        </w:drawing>
      </w:r>
    </w:p>
    <w:p w14:paraId="46882872" w14:textId="08C1E0EE" w:rsidR="006914DC" w:rsidRDefault="006914DC"/>
    <w:p w14:paraId="10DEB4CC" w14:textId="77777777" w:rsidR="0084320A" w:rsidRDefault="0084320A"/>
    <w:p w14:paraId="5F7367A6" w14:textId="77777777" w:rsidR="0084320A" w:rsidRDefault="0084320A">
      <w:pPr>
        <w:rPr>
          <w:rFonts w:asciiTheme="majorHAnsi" w:eastAsiaTheme="majorEastAsia" w:hAnsiTheme="majorHAnsi" w:cstheme="majorBidi"/>
          <w:color w:val="2F5496" w:themeColor="accent1" w:themeShade="BF"/>
          <w:sz w:val="26"/>
          <w:szCs w:val="26"/>
        </w:rPr>
      </w:pPr>
      <w:r>
        <w:br w:type="page"/>
      </w:r>
    </w:p>
    <w:p w14:paraId="42A26EB7" w14:textId="4ACAC1A3" w:rsidR="00135F9E" w:rsidRPr="00E44978" w:rsidRDefault="00135F9E" w:rsidP="00135F9E">
      <w:pPr>
        <w:pStyle w:val="Heading2"/>
        <w:numPr>
          <w:ilvl w:val="0"/>
          <w:numId w:val="17"/>
        </w:numPr>
      </w:pPr>
      <w:proofErr w:type="spellStart"/>
      <w:r>
        <w:lastRenderedPageBreak/>
        <w:t>Visualisation</w:t>
      </w:r>
      <w:proofErr w:type="spellEnd"/>
      <w:r>
        <w:t xml:space="preserve"> of multi omics data</w:t>
      </w:r>
    </w:p>
    <w:p w14:paraId="6C7E2AC9" w14:textId="32913182" w:rsidR="00135F9E" w:rsidRDefault="00135F9E" w:rsidP="00135F9E"/>
    <w:p w14:paraId="07251B7A" w14:textId="71ECBEA9" w:rsidR="006914DC" w:rsidRDefault="006914DC" w:rsidP="00135F9E">
      <w:r>
        <w:t xml:space="preserve">Download the file </w:t>
      </w:r>
      <w:r w:rsidR="00A32B92">
        <w:rPr>
          <w:b/>
        </w:rPr>
        <w:t>M</w:t>
      </w:r>
      <w:r w:rsidR="00A32B92" w:rsidRPr="00A32B92">
        <w:rPr>
          <w:b/>
        </w:rPr>
        <w:t>ultiomics</w:t>
      </w:r>
      <w:r w:rsidRPr="00A32B92">
        <w:rPr>
          <w:b/>
        </w:rPr>
        <w:t>.txt</w:t>
      </w:r>
      <w:r>
        <w:t xml:space="preserve"> from the online repository. This </w:t>
      </w:r>
      <w:proofErr w:type="spellStart"/>
      <w:r>
        <w:t>datafile</w:t>
      </w:r>
      <w:proofErr w:type="spellEnd"/>
      <w:r>
        <w:t xml:space="preserve"> i</w:t>
      </w:r>
      <w:r w:rsidR="00D7456B">
        <w:t xml:space="preserve">s merged file containing the top 10 000 most significantly changed transcripts from our FB neuron COS vs control </w:t>
      </w:r>
      <w:proofErr w:type="spellStart"/>
      <w:r w:rsidR="00D7456B">
        <w:t>RNAseq</w:t>
      </w:r>
      <w:proofErr w:type="spellEnd"/>
      <w:r w:rsidR="00D7456B">
        <w:t xml:space="preserve"> dataset </w:t>
      </w:r>
      <w:r>
        <w:t>and metabolomics data from a different experiment</w:t>
      </w:r>
      <w:r w:rsidR="00D7456B">
        <w:t xml:space="preserve"> (on </w:t>
      </w:r>
      <w:proofErr w:type="spellStart"/>
      <w:r w:rsidR="00D7456B">
        <w:t>Dravet</w:t>
      </w:r>
      <w:proofErr w:type="spellEnd"/>
      <w:r w:rsidR="00D7456B">
        <w:t xml:space="preserve"> syndrome – there was no good COS data available)</w:t>
      </w:r>
      <w:r>
        <w:t>.</w:t>
      </w:r>
      <w:r w:rsidR="00D7456B">
        <w:t xml:space="preserve"> For good multi omics experiments, the different omics samples should come from the same </w:t>
      </w:r>
      <w:r w:rsidR="006E5E01">
        <w:t xml:space="preserve">sample – the same </w:t>
      </w:r>
      <w:r w:rsidR="00D7456B">
        <w:t>experiment, the same patient, tissue etc.</w:t>
      </w:r>
    </w:p>
    <w:p w14:paraId="7764F18B" w14:textId="76935DCD" w:rsidR="006914DC" w:rsidRDefault="006914DC" w:rsidP="00135F9E"/>
    <w:p w14:paraId="0E826881" w14:textId="225B570D" w:rsidR="006914DC" w:rsidRDefault="006914DC" w:rsidP="00135F9E">
      <w:r>
        <w:t xml:space="preserve">Open the file </w:t>
      </w:r>
      <w:r w:rsidR="00A32B92">
        <w:rPr>
          <w:b/>
        </w:rPr>
        <w:t>M</w:t>
      </w:r>
      <w:r w:rsidR="00A32B92" w:rsidRPr="00A32B92">
        <w:rPr>
          <w:b/>
        </w:rPr>
        <w:t>ultiomics</w:t>
      </w:r>
      <w:r w:rsidRPr="00A32B92">
        <w:rPr>
          <w:b/>
        </w:rPr>
        <w:t>.txt</w:t>
      </w:r>
      <w:r>
        <w:t xml:space="preserve"> in Excel. You see now, there was an additional column added </w:t>
      </w:r>
      <w:r w:rsidR="00A32B92">
        <w:t xml:space="preserve">“System code” </w:t>
      </w:r>
      <w:r>
        <w:t xml:space="preserve">that indicates the </w:t>
      </w:r>
      <w:r w:rsidR="00A32B92">
        <w:t xml:space="preserve">database from which the identifiers are from. PathVisio works with </w:t>
      </w:r>
      <w:proofErr w:type="spellStart"/>
      <w:r w:rsidR="00A32B92">
        <w:t>bridgeDb</w:t>
      </w:r>
      <w:proofErr w:type="spellEnd"/>
      <w:r w:rsidR="00A32B92">
        <w:t xml:space="preserve"> identifier mappings and </w:t>
      </w:r>
      <w:proofErr w:type="spellStart"/>
      <w:r w:rsidR="00A32B92">
        <w:t>bridgeDb</w:t>
      </w:r>
      <w:proofErr w:type="spellEnd"/>
      <w:r w:rsidR="00A32B92">
        <w:t xml:space="preserve"> uses the system code listed on this page </w:t>
      </w:r>
      <w:hyperlink r:id="rId22" w:history="1">
        <w:r w:rsidR="00A32B92" w:rsidRPr="006110C6">
          <w:rPr>
            <w:rStyle w:val="Hyperlink"/>
          </w:rPr>
          <w:t>https://www.bridgedb.org/pages/system-codes.html</w:t>
        </w:r>
      </w:hyperlink>
      <w:r w:rsidR="00A32B92">
        <w:t xml:space="preserve">. </w:t>
      </w:r>
      <w:proofErr w:type="gramStart"/>
      <w:r w:rsidR="00A32B92">
        <w:t>So</w:t>
      </w:r>
      <w:proofErr w:type="gramEnd"/>
      <w:r w:rsidR="00A32B92">
        <w:t>, you can merge data from any identifier system listed there and visualize this in PathVisio. If you scroll a bit down you will find the other type of data.</w:t>
      </w:r>
    </w:p>
    <w:p w14:paraId="252758BA" w14:textId="7183AA97" w:rsidR="006E5E01" w:rsidRDefault="006E5E01" w:rsidP="00135F9E"/>
    <w:p w14:paraId="44B58B4E" w14:textId="11B301D8" w:rsidR="00A32B92" w:rsidRDefault="006E5E01" w:rsidP="00135F9E">
      <w:pPr>
        <w:rPr>
          <w:b/>
          <w:color w:val="538135" w:themeColor="accent6" w:themeShade="BF"/>
        </w:rPr>
      </w:pPr>
      <w:r>
        <w:rPr>
          <w:b/>
          <w:color w:val="538135" w:themeColor="accent6" w:themeShade="BF"/>
        </w:rPr>
        <w:t>Q</w:t>
      </w:r>
      <w:r w:rsidR="0084320A">
        <w:rPr>
          <w:b/>
          <w:color w:val="538135" w:themeColor="accent6" w:themeShade="BF"/>
        </w:rPr>
        <w:t>4</w:t>
      </w:r>
      <w:r w:rsidRPr="009A268E">
        <w:rPr>
          <w:b/>
          <w:color w:val="538135" w:themeColor="accent6" w:themeShade="BF"/>
        </w:rPr>
        <w:t xml:space="preserve">: </w:t>
      </w:r>
      <w:r>
        <w:rPr>
          <w:b/>
          <w:color w:val="538135" w:themeColor="accent6" w:themeShade="BF"/>
        </w:rPr>
        <w:t xml:space="preserve">Which databases are the identifiers </w:t>
      </w:r>
      <w:proofErr w:type="gramStart"/>
      <w:r>
        <w:rPr>
          <w:b/>
          <w:color w:val="538135" w:themeColor="accent6" w:themeShade="BF"/>
        </w:rPr>
        <w:t>from</w:t>
      </w:r>
      <w:proofErr w:type="gramEnd"/>
      <w:r>
        <w:rPr>
          <w:b/>
          <w:color w:val="538135" w:themeColor="accent6" w:themeShade="BF"/>
        </w:rPr>
        <w:t>?</w:t>
      </w:r>
    </w:p>
    <w:p w14:paraId="738F7ECB" w14:textId="77777777" w:rsidR="006E5E01" w:rsidRDefault="006E5E01" w:rsidP="006E5E01"/>
    <w:p w14:paraId="48D35BCD" w14:textId="4F7C7F7D" w:rsidR="00A32B92" w:rsidRDefault="00A32B92" w:rsidP="00135F9E">
      <w:r>
        <w:t>When you close Excel, please close without saving to avoid changes in the dataset!</w:t>
      </w:r>
    </w:p>
    <w:p w14:paraId="22124942" w14:textId="77777777" w:rsidR="006914DC" w:rsidRDefault="006914DC" w:rsidP="00135F9E"/>
    <w:p w14:paraId="3F3C45B9" w14:textId="6F96482A" w:rsidR="00135F9E" w:rsidRPr="002575EC" w:rsidRDefault="00135F9E" w:rsidP="00135F9E">
      <w:pPr>
        <w:pStyle w:val="Heading3"/>
      </w:pPr>
      <w:r w:rsidRPr="002575EC">
        <w:t xml:space="preserve">Step 1. </w:t>
      </w:r>
      <w:r>
        <w:t>Close and res</w:t>
      </w:r>
      <w:r w:rsidRPr="002575EC">
        <w:t>tart PathVisio on your computer</w:t>
      </w:r>
    </w:p>
    <w:p w14:paraId="064BA8D8" w14:textId="77777777" w:rsidR="00135F9E" w:rsidRDefault="00135F9E" w:rsidP="00135F9E"/>
    <w:p w14:paraId="51E3AF4C" w14:textId="16E3BCC2" w:rsidR="00135F9E" w:rsidRDefault="00135F9E" w:rsidP="00135F9E">
      <w:r w:rsidRPr="002575EC">
        <w:rPr>
          <w:rStyle w:val="Heading3Char"/>
        </w:rPr>
        <w:t xml:space="preserve">Step 2. </w:t>
      </w:r>
      <w:r>
        <w:rPr>
          <w:rStyle w:val="Heading3Char"/>
        </w:rPr>
        <w:t>Check if</w:t>
      </w:r>
      <w:r w:rsidRPr="002575EC">
        <w:rPr>
          <w:rStyle w:val="Heading3Char"/>
        </w:rPr>
        <w:t xml:space="preserve"> </w:t>
      </w:r>
      <w:r>
        <w:rPr>
          <w:rStyle w:val="Heading3Char"/>
        </w:rPr>
        <w:t>gene and metabolite identif</w:t>
      </w:r>
      <w:r w:rsidR="00BB6761">
        <w:rPr>
          <w:rStyle w:val="Heading3Char"/>
        </w:rPr>
        <w:t>ier mapping database is loaded as before.</w:t>
      </w:r>
    </w:p>
    <w:p w14:paraId="26C8DCD0" w14:textId="77777777" w:rsidR="00135F9E" w:rsidRDefault="00135F9E" w:rsidP="00135F9E"/>
    <w:p w14:paraId="02CBE81D" w14:textId="77777777" w:rsidR="00135F9E" w:rsidRDefault="00135F9E" w:rsidP="00135F9E">
      <w:r w:rsidRPr="002575EC">
        <w:rPr>
          <w:rStyle w:val="Heading3Char"/>
        </w:rPr>
        <w:t xml:space="preserve">Step 3. Open the </w:t>
      </w:r>
      <w:r>
        <w:rPr>
          <w:rStyle w:val="Heading3Char"/>
        </w:rPr>
        <w:t>22q</w:t>
      </w:r>
      <w:r w:rsidRPr="002575EC">
        <w:rPr>
          <w:rStyle w:val="Heading3Char"/>
        </w:rPr>
        <w:t xml:space="preserve"> pathway</w:t>
      </w:r>
      <w:r>
        <w:t xml:space="preserve">. Go to Plugins -&gt; WikiPathways -&gt; Search </w:t>
      </w:r>
      <w:r>
        <w:rPr>
          <w:b/>
        </w:rPr>
        <w:t>22q11.2</w:t>
      </w:r>
      <w:r>
        <w:t xml:space="preserve"> -&gt; Open the human 22q pathway when it appears in the result window. </w:t>
      </w:r>
    </w:p>
    <w:p w14:paraId="11C177BA" w14:textId="39F15DC2" w:rsidR="0082389E" w:rsidRDefault="0082389E"/>
    <w:p w14:paraId="42171DAC" w14:textId="14EAA1C8" w:rsidR="00135F9E" w:rsidRDefault="00135F9E" w:rsidP="00135F9E">
      <w:r w:rsidRPr="002575EC">
        <w:rPr>
          <w:rStyle w:val="Heading3Char"/>
        </w:rPr>
        <w:t>Step 4. Upload the fil</w:t>
      </w:r>
      <w:r>
        <w:rPr>
          <w:rStyle w:val="Heading3Char"/>
        </w:rPr>
        <w:t xml:space="preserve">e </w:t>
      </w:r>
      <w:r w:rsidRPr="002575EC">
        <w:rPr>
          <w:rStyle w:val="Heading3Char"/>
        </w:rPr>
        <w:t xml:space="preserve">with </w:t>
      </w:r>
      <w:r w:rsidR="00BB6761">
        <w:rPr>
          <w:rStyle w:val="Heading3Char"/>
        </w:rPr>
        <w:t>the multi omics data</w:t>
      </w:r>
      <w:r w:rsidRPr="002575EC">
        <w:rPr>
          <w:rStyle w:val="Heading3Char"/>
        </w:rPr>
        <w:t>.</w:t>
      </w:r>
      <w:r>
        <w:t xml:space="preserve"> Go to Data -&gt; Import Expression Data. Use the Browse buttons to locate the files. </w:t>
      </w:r>
    </w:p>
    <w:p w14:paraId="0BDA23EF" w14:textId="34717F1B" w:rsidR="00135F9E" w:rsidRDefault="00135F9E" w:rsidP="00135F9E">
      <w:pPr>
        <w:ind w:firstLine="720"/>
      </w:pPr>
      <w:r>
        <w:t>Input file: The experiment data file (</w:t>
      </w:r>
      <w:r>
        <w:rPr>
          <w:b/>
        </w:rPr>
        <w:t>Multiomics</w:t>
      </w:r>
      <w:r w:rsidRPr="00E752A2">
        <w:rPr>
          <w:b/>
        </w:rPr>
        <w:t>.txt</w:t>
      </w:r>
      <w:r>
        <w:t>).</w:t>
      </w:r>
    </w:p>
    <w:p w14:paraId="4AA13023" w14:textId="77777777" w:rsidR="00135F9E" w:rsidRDefault="00135F9E" w:rsidP="00135F9E">
      <w:pPr>
        <w:ind w:left="720"/>
      </w:pPr>
      <w:r>
        <w:t xml:space="preserve">Output file: Will be filled in automatically after selecting the input file, you </w:t>
      </w:r>
      <w:proofErr w:type="gramStart"/>
      <w:r>
        <w:t>don't</w:t>
      </w:r>
      <w:proofErr w:type="gramEnd"/>
      <w:r>
        <w:t xml:space="preserve"> need to change this.</w:t>
      </w:r>
    </w:p>
    <w:p w14:paraId="24C07DEB" w14:textId="77777777" w:rsidR="00135F9E" w:rsidRDefault="00135F9E" w:rsidP="00135F9E">
      <w:pPr>
        <w:ind w:left="720"/>
      </w:pPr>
      <w:r>
        <w:t xml:space="preserve">Gene database: </w:t>
      </w:r>
      <w:proofErr w:type="gramStart"/>
      <w:r>
        <w:t>Should be automatically filled in</w:t>
      </w:r>
      <w:proofErr w:type="gramEnd"/>
      <w:r>
        <w:t xml:space="preserve">. </w:t>
      </w:r>
    </w:p>
    <w:p w14:paraId="1B29BA2E" w14:textId="77777777" w:rsidR="00BB6761" w:rsidRDefault="00BB6761" w:rsidP="00BB6761">
      <w:pPr>
        <w:pStyle w:val="NormalWeb"/>
        <w:shd w:val="clear" w:color="auto" w:fill="FFFFFF"/>
        <w:spacing w:before="0" w:beforeAutospacing="0" w:after="204" w:afterAutospacing="0"/>
        <w:rPr>
          <w:rFonts w:asciiTheme="minorHAnsi" w:hAnsiTheme="minorHAnsi" w:cstheme="minorHAnsi"/>
          <w:color w:val="333333"/>
          <w:spacing w:val="3"/>
        </w:rPr>
      </w:pPr>
    </w:p>
    <w:p w14:paraId="40CF0039" w14:textId="6EFF8130" w:rsidR="00BB6761" w:rsidRPr="00BB6761" w:rsidRDefault="00BB6761" w:rsidP="00BB6761">
      <w:pPr>
        <w:pStyle w:val="NormalWeb"/>
        <w:shd w:val="clear" w:color="auto" w:fill="FFFFFF"/>
        <w:spacing w:before="0" w:beforeAutospacing="0" w:after="204" w:afterAutospacing="0"/>
        <w:rPr>
          <w:rFonts w:asciiTheme="majorHAnsi" w:hAnsiTheme="majorHAnsi" w:cstheme="majorHAnsi"/>
          <w:color w:val="333333"/>
          <w:spacing w:val="3"/>
        </w:rPr>
      </w:pPr>
      <w:r>
        <w:rPr>
          <w:rFonts w:asciiTheme="majorHAnsi" w:hAnsiTheme="majorHAnsi" w:cstheme="majorHAnsi"/>
          <w:color w:val="333333"/>
          <w:spacing w:val="3"/>
        </w:rPr>
        <w:t>Follow</w:t>
      </w:r>
      <w:r w:rsidRPr="00BB6761">
        <w:rPr>
          <w:rFonts w:asciiTheme="majorHAnsi" w:hAnsiTheme="majorHAnsi" w:cstheme="majorHAnsi"/>
          <w:color w:val="333333"/>
          <w:spacing w:val="3"/>
        </w:rPr>
        <w:t xml:space="preserve"> the wizard to import the dataset (check the settings and then click on "Next").</w:t>
      </w:r>
    </w:p>
    <w:p w14:paraId="60486FEF" w14:textId="32DE6207" w:rsidR="00BB6761" w:rsidRDefault="00BB6761" w:rsidP="00BB6761">
      <w:r>
        <w:t xml:space="preserve">Now, we have two different identifier systems – so we need to tell PathVisio what is the identifier and what is the database. </w:t>
      </w:r>
    </w:p>
    <w:p w14:paraId="1863620A" w14:textId="408BDAA3" w:rsidR="00BB6761" w:rsidRDefault="00BB6761" w:rsidP="00BB6761">
      <w:r>
        <w:t xml:space="preserve">Select primary identifier column (the column where the Ensembl and the </w:t>
      </w:r>
      <w:proofErr w:type="spellStart"/>
      <w:r>
        <w:t>ChEBI</w:t>
      </w:r>
      <w:proofErr w:type="spellEnd"/>
      <w:r>
        <w:t xml:space="preserve"> IDs are)</w:t>
      </w:r>
      <w:r w:rsidR="006E5E01">
        <w:t xml:space="preserve"> -&gt; ID (should appear in green).</w:t>
      </w:r>
    </w:p>
    <w:p w14:paraId="0EF15A93" w14:textId="61B22873" w:rsidR="00BB6761" w:rsidRDefault="00BB6761" w:rsidP="00BB6761">
      <w:r>
        <w:t>Check “Select a column to specify system code” and select the column with the system code</w:t>
      </w:r>
      <w:r w:rsidR="006E5E01">
        <w:t xml:space="preserve"> -&gt; </w:t>
      </w:r>
      <w:proofErr w:type="spellStart"/>
      <w:r w:rsidR="006E5E01">
        <w:t>SystemCode</w:t>
      </w:r>
      <w:proofErr w:type="spellEnd"/>
      <w:r w:rsidR="006E5E01">
        <w:t xml:space="preserve"> (should appear in red).</w:t>
      </w:r>
    </w:p>
    <w:p w14:paraId="7BA69E62" w14:textId="77777777" w:rsidR="00135F9E" w:rsidRDefault="00135F9E"/>
    <w:p w14:paraId="511235B0" w14:textId="79C1A003" w:rsidR="00135F9E" w:rsidRDefault="006E5E01">
      <w:r>
        <w:rPr>
          <w:noProof/>
          <w:lang w:val="en-GB" w:eastAsia="en-GB"/>
        </w:rPr>
        <w:lastRenderedPageBreak/>
        <w:drawing>
          <wp:inline distT="0" distB="0" distL="0" distR="0" wp14:anchorId="14248535" wp14:editId="58170E4E">
            <wp:extent cx="5114925" cy="3390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4925" cy="3390900"/>
                    </a:xfrm>
                    <a:prstGeom prst="rect">
                      <a:avLst/>
                    </a:prstGeom>
                  </pic:spPr>
                </pic:pic>
              </a:graphicData>
            </a:graphic>
          </wp:inline>
        </w:drawing>
      </w:r>
    </w:p>
    <w:p w14:paraId="316CC808" w14:textId="5B0BFE14" w:rsidR="00BB6761" w:rsidRDefault="00BB6761"/>
    <w:p w14:paraId="761F37FA" w14:textId="0438A0A6" w:rsidR="00BB6761" w:rsidRDefault="00BB6761">
      <w:r>
        <w:t>The</w:t>
      </w:r>
      <w:r w:rsidR="006E5E01">
        <w:t xml:space="preserve"> import should work </w:t>
      </w:r>
      <w:proofErr w:type="gramStart"/>
      <w:r w:rsidR="006E5E01">
        <w:t>like</w:t>
      </w:r>
      <w:proofErr w:type="gramEnd"/>
      <w:r w:rsidR="006E5E01">
        <w:t xml:space="preserve"> before – this dataset is a bit smaller, and should be a bit faster. </w:t>
      </w:r>
    </w:p>
    <w:p w14:paraId="188F1893" w14:textId="1595F68C" w:rsidR="006E5E01" w:rsidRDefault="006E5E01">
      <w:r>
        <w:rPr>
          <w:noProof/>
          <w:lang w:val="en-GB" w:eastAsia="en-GB"/>
        </w:rPr>
        <w:drawing>
          <wp:inline distT="0" distB="0" distL="0" distR="0" wp14:anchorId="35202822" wp14:editId="39C24DC7">
            <wp:extent cx="3863340" cy="2595109"/>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9490" cy="2599240"/>
                    </a:xfrm>
                    <a:prstGeom prst="rect">
                      <a:avLst/>
                    </a:prstGeom>
                  </pic:spPr>
                </pic:pic>
              </a:graphicData>
            </a:graphic>
          </wp:inline>
        </w:drawing>
      </w:r>
    </w:p>
    <w:p w14:paraId="7E3AA0A0" w14:textId="2A3128A4" w:rsidR="00BB6761" w:rsidRDefault="00BB6761"/>
    <w:p w14:paraId="3AF0E1A3" w14:textId="4C312CEC" w:rsidR="00BB6761" w:rsidRDefault="00BB6761">
      <w:r>
        <w:t>Create</w:t>
      </w:r>
      <w:r w:rsidR="006E5E01">
        <w:t xml:space="preserve"> a new visualization as before with a gradient for log2FC and rule for </w:t>
      </w:r>
      <w:proofErr w:type="spellStart"/>
      <w:r w:rsidR="006E5E01">
        <w:t>pvalue</w:t>
      </w:r>
      <w:proofErr w:type="spellEnd"/>
      <w:r w:rsidR="006E5E01">
        <w:t xml:space="preserve">. </w:t>
      </w:r>
    </w:p>
    <w:p w14:paraId="4DD4D21D" w14:textId="0A7F4300" w:rsidR="00BB6761" w:rsidRDefault="00BB6761"/>
    <w:p w14:paraId="4F3A1C88" w14:textId="1440A06E" w:rsidR="006E5E01" w:rsidRDefault="006E5E01">
      <w:r>
        <w:rPr>
          <w:noProof/>
          <w:lang w:val="en-GB" w:eastAsia="en-GB"/>
        </w:rPr>
        <w:lastRenderedPageBreak/>
        <w:drawing>
          <wp:inline distT="0" distB="0" distL="0" distR="0" wp14:anchorId="0E5760D3" wp14:editId="1E5566BF">
            <wp:extent cx="5943600" cy="29248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24810"/>
                    </a:xfrm>
                    <a:prstGeom prst="rect">
                      <a:avLst/>
                    </a:prstGeom>
                  </pic:spPr>
                </pic:pic>
              </a:graphicData>
            </a:graphic>
          </wp:inline>
        </w:drawing>
      </w:r>
    </w:p>
    <w:p w14:paraId="4DB13BEC" w14:textId="4D5361FC" w:rsidR="00BB6761" w:rsidRDefault="00BB6761"/>
    <w:p w14:paraId="12E2EE05" w14:textId="14941ADB" w:rsidR="006E5E01" w:rsidRDefault="0084320A">
      <w:r>
        <w:rPr>
          <w:b/>
          <w:color w:val="538135" w:themeColor="accent6" w:themeShade="BF"/>
        </w:rPr>
        <w:t>Q</w:t>
      </w:r>
      <w:r>
        <w:rPr>
          <w:b/>
          <w:color w:val="538135" w:themeColor="accent6" w:themeShade="BF"/>
        </w:rPr>
        <w:t>5</w:t>
      </w:r>
      <w:r w:rsidRPr="009A268E">
        <w:rPr>
          <w:b/>
          <w:color w:val="538135" w:themeColor="accent6" w:themeShade="BF"/>
        </w:rPr>
        <w:t xml:space="preserve">: </w:t>
      </w:r>
      <w:r>
        <w:rPr>
          <w:b/>
          <w:color w:val="538135" w:themeColor="accent6" w:themeShade="BF"/>
        </w:rPr>
        <w:t>Do you see any metabolite changes?</w:t>
      </w:r>
    </w:p>
    <w:p w14:paraId="601A7AF5" w14:textId="2827C889" w:rsidR="006E5E01" w:rsidRDefault="006E5E01"/>
    <w:p w14:paraId="1944EE43" w14:textId="51C0198B" w:rsidR="0084320A" w:rsidRDefault="0084320A" w:rsidP="0084320A">
      <w:pPr>
        <w:pStyle w:val="Heading3"/>
      </w:pPr>
      <w:r w:rsidRPr="002575EC">
        <w:rPr>
          <w:rStyle w:val="Heading3Char"/>
        </w:rPr>
        <w:t xml:space="preserve">Step </w:t>
      </w:r>
      <w:r>
        <w:rPr>
          <w:rStyle w:val="Heading3Char"/>
        </w:rPr>
        <w:t>5</w:t>
      </w:r>
      <w:r w:rsidRPr="002575EC">
        <w:rPr>
          <w:rStyle w:val="Heading3Char"/>
        </w:rPr>
        <w:t xml:space="preserve">. </w:t>
      </w:r>
      <w:r>
        <w:t>Open another pathway in PathVisio and investigat</w:t>
      </w:r>
      <w:r>
        <w:t>e the changes in gene expression and amounts of metabolites!</w:t>
      </w:r>
    </w:p>
    <w:p w14:paraId="22204A45" w14:textId="77777777" w:rsidR="0084320A" w:rsidRDefault="0084320A"/>
    <w:p w14:paraId="1513E70D" w14:textId="55232364" w:rsidR="006E6928" w:rsidRPr="002C40E6" w:rsidRDefault="006E6928" w:rsidP="006E6928">
      <w:pPr>
        <w:pStyle w:val="Heading2"/>
      </w:pPr>
      <w:r w:rsidRPr="002C40E6">
        <w:t>Literature</w:t>
      </w:r>
    </w:p>
    <w:p w14:paraId="78C5208A" w14:textId="56C99901" w:rsidR="00331DB6" w:rsidRPr="002C40E6" w:rsidRDefault="00331DB6" w:rsidP="00285414"/>
    <w:p w14:paraId="3D227729" w14:textId="0BFB71D7" w:rsidR="006E6928" w:rsidRPr="006E6928" w:rsidRDefault="006E6928" w:rsidP="006E6928">
      <w:pPr>
        <w:pStyle w:val="ListParagraph"/>
        <w:numPr>
          <w:ilvl w:val="0"/>
          <w:numId w:val="16"/>
        </w:numPr>
        <w:rPr>
          <w:lang w:val="nl-NL"/>
        </w:rPr>
      </w:pPr>
      <w:r w:rsidRPr="00522F80">
        <w:t xml:space="preserve">Kutmon, M, et al. </w:t>
      </w:r>
      <w:r>
        <w:t xml:space="preserve">"PathVisio 3: an extendable pathway analysis toolbox." </w:t>
      </w:r>
      <w:proofErr w:type="spellStart"/>
      <w:r w:rsidRPr="00522F80">
        <w:t>PLoS</w:t>
      </w:r>
      <w:proofErr w:type="spellEnd"/>
      <w:r w:rsidRPr="00522F80">
        <w:t xml:space="preserve"> </w:t>
      </w:r>
      <w:proofErr w:type="spellStart"/>
      <w:r w:rsidRPr="00522F80">
        <w:t>Comput</w:t>
      </w:r>
      <w:proofErr w:type="spellEnd"/>
      <w:r w:rsidRPr="00522F80">
        <w:t xml:space="preserve"> </w:t>
      </w:r>
      <w:proofErr w:type="spellStart"/>
      <w:r w:rsidRPr="00522F80">
        <w:t>Biol</w:t>
      </w:r>
      <w:proofErr w:type="spellEnd"/>
      <w:r w:rsidRPr="00522F80">
        <w:t xml:space="preserve"> 11.2 (2015): e1004085. </w:t>
      </w:r>
      <w:proofErr w:type="spellStart"/>
      <w:proofErr w:type="gramStart"/>
      <w:r w:rsidRPr="00522F80">
        <w:t>doi</w:t>
      </w:r>
      <w:proofErr w:type="spellEnd"/>
      <w:proofErr w:type="gramEnd"/>
      <w:r w:rsidRPr="00522F80">
        <w:t>: 10.1371/j</w:t>
      </w:r>
      <w:r w:rsidRPr="006E6928">
        <w:rPr>
          <w:lang w:val="nl-NL"/>
        </w:rPr>
        <w:t>ournal.pcbi.1004085.</w:t>
      </w:r>
    </w:p>
    <w:p w14:paraId="7F8E53D3" w14:textId="77777777" w:rsidR="00856237" w:rsidRDefault="00856237" w:rsidP="00856237">
      <w:pPr>
        <w:pStyle w:val="ListParagraph"/>
        <w:numPr>
          <w:ilvl w:val="0"/>
          <w:numId w:val="16"/>
        </w:numPr>
      </w:pPr>
      <w:proofErr w:type="gramStart"/>
      <w:r w:rsidRPr="00856237">
        <w:t>Martens</w:t>
      </w:r>
      <w:proofErr w:type="gramEnd"/>
      <w:r w:rsidRPr="00856237">
        <w:t xml:space="preserve"> M, et al. WikiPathways: connecting communities. NAR</w:t>
      </w:r>
      <w:r>
        <w:t xml:space="preserve">. </w:t>
      </w:r>
      <w:r w:rsidRPr="00856237">
        <w:t>D613–D621</w:t>
      </w:r>
      <w:r>
        <w:t xml:space="preserve"> </w:t>
      </w:r>
      <w:r w:rsidRPr="00856237">
        <w:t>(2021).</w:t>
      </w:r>
      <w:r>
        <w:t xml:space="preserve"> </w:t>
      </w:r>
    </w:p>
    <w:p w14:paraId="69388BB7" w14:textId="1232B693" w:rsidR="00856237" w:rsidRPr="00856237" w:rsidRDefault="00856237" w:rsidP="00856237">
      <w:pPr>
        <w:pStyle w:val="ListParagraph"/>
      </w:pPr>
      <w:proofErr w:type="spellStart"/>
      <w:proofErr w:type="gramStart"/>
      <w:r>
        <w:t>doi</w:t>
      </w:r>
      <w:proofErr w:type="spellEnd"/>
      <w:proofErr w:type="gramEnd"/>
      <w:r>
        <w:t xml:space="preserve">: </w:t>
      </w:r>
      <w:r w:rsidRPr="00856237">
        <w:t>10.1093/</w:t>
      </w:r>
      <w:proofErr w:type="spellStart"/>
      <w:r w:rsidRPr="00856237">
        <w:t>nar</w:t>
      </w:r>
      <w:proofErr w:type="spellEnd"/>
      <w:r w:rsidRPr="00856237">
        <w:t>/gkaa1024</w:t>
      </w:r>
      <w:r>
        <w:t xml:space="preserve"> </w:t>
      </w:r>
    </w:p>
    <w:p w14:paraId="0BB79F72" w14:textId="77777777" w:rsidR="006E6928" w:rsidRDefault="006E6928" w:rsidP="00285414"/>
    <w:p w14:paraId="5C54532D" w14:textId="46D58D52" w:rsidR="002B26E7" w:rsidRPr="006E6928" w:rsidRDefault="002B26E7" w:rsidP="002B26E7">
      <w:pPr>
        <w:rPr>
          <w:sz w:val="20"/>
          <w:szCs w:val="20"/>
        </w:rPr>
      </w:pPr>
      <w:r w:rsidRPr="006E6928">
        <w:rPr>
          <w:sz w:val="20"/>
          <w:szCs w:val="20"/>
        </w:rPr>
        <w:t>Adapted procedure from the intro to pathway analysis and visualization from WikiPathways:</w:t>
      </w:r>
    </w:p>
    <w:p w14:paraId="099B5729" w14:textId="0C224B93" w:rsidR="002B26E7" w:rsidRPr="006E6928" w:rsidRDefault="00D42CCF" w:rsidP="002B26E7">
      <w:pPr>
        <w:rPr>
          <w:sz w:val="20"/>
          <w:szCs w:val="20"/>
        </w:rPr>
      </w:pPr>
      <w:hyperlink r:id="rId26" w:history="1">
        <w:r w:rsidR="002B26E7" w:rsidRPr="006E6928">
          <w:rPr>
            <w:rStyle w:val="Hyperlink"/>
            <w:sz w:val="20"/>
            <w:szCs w:val="20"/>
          </w:rPr>
          <w:t>https://github.com/gladstone-institutes/Bioinformatics-Workshops/tree/master/intro-pathway-analysis-visualization</w:t>
        </w:r>
      </w:hyperlink>
      <w:r w:rsidR="002B26E7" w:rsidRPr="006E6928">
        <w:rPr>
          <w:sz w:val="20"/>
          <w:szCs w:val="20"/>
        </w:rPr>
        <w:t xml:space="preserve"> </w:t>
      </w:r>
    </w:p>
    <w:sectPr w:rsidR="002B26E7" w:rsidRPr="006E6928" w:rsidSect="00B00D5A">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09D9AC" w14:textId="77777777" w:rsidR="00D42CCF" w:rsidRDefault="00D42CCF" w:rsidP="00B235EC">
      <w:r>
        <w:separator/>
      </w:r>
    </w:p>
  </w:endnote>
  <w:endnote w:type="continuationSeparator" w:id="0">
    <w:p w14:paraId="4FBBA8E8" w14:textId="77777777" w:rsidR="00D42CCF" w:rsidRDefault="00D42CCF" w:rsidP="00B235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2610684"/>
      <w:docPartObj>
        <w:docPartGallery w:val="Page Numbers (Bottom of Page)"/>
        <w:docPartUnique/>
      </w:docPartObj>
    </w:sdtPr>
    <w:sdtEndPr>
      <w:rPr>
        <w:noProof/>
      </w:rPr>
    </w:sdtEndPr>
    <w:sdtContent>
      <w:p w14:paraId="2CA18639" w14:textId="0B7EEA18" w:rsidR="00B235EC" w:rsidRDefault="00B235EC">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63415CCC" w14:textId="77777777" w:rsidR="00B235EC" w:rsidRDefault="00B235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1BA629" w14:textId="77777777" w:rsidR="00D42CCF" w:rsidRDefault="00D42CCF" w:rsidP="00B235EC">
      <w:r>
        <w:separator/>
      </w:r>
    </w:p>
  </w:footnote>
  <w:footnote w:type="continuationSeparator" w:id="0">
    <w:p w14:paraId="6FD2B0C9" w14:textId="77777777" w:rsidR="00D42CCF" w:rsidRDefault="00D42CCF" w:rsidP="00B235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2ACAE" w14:textId="29ADE84B" w:rsidR="00B235EC" w:rsidRPr="00B235EC" w:rsidRDefault="00B235EC" w:rsidP="00B235EC">
    <w:pPr>
      <w:pStyle w:val="Header"/>
      <w:jc w:val="center"/>
      <w:rPr>
        <w:b/>
        <w:color w:val="7030A0"/>
        <w:u w:val="single"/>
      </w:rPr>
    </w:pPr>
    <w:r w:rsidRPr="00B235EC">
      <w:rPr>
        <w:b/>
        <w:color w:val="7030A0"/>
        <w:u w:val="single"/>
      </w:rPr>
      <w:t>STREAMLINE workshop 11. – 15.12.2023</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0536E"/>
    <w:multiLevelType w:val="hybridMultilevel"/>
    <w:tmpl w:val="E278B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587F83"/>
    <w:multiLevelType w:val="hybridMultilevel"/>
    <w:tmpl w:val="4810D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F436B"/>
    <w:multiLevelType w:val="hybridMultilevel"/>
    <w:tmpl w:val="4810D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4C55C3"/>
    <w:multiLevelType w:val="hybridMultilevel"/>
    <w:tmpl w:val="A6A20B00"/>
    <w:lvl w:ilvl="0" w:tplc="5536834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9BB1E28"/>
    <w:multiLevelType w:val="hybridMultilevel"/>
    <w:tmpl w:val="2E946D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595EA8"/>
    <w:multiLevelType w:val="hybridMultilevel"/>
    <w:tmpl w:val="8AEE3AA6"/>
    <w:lvl w:ilvl="0" w:tplc="0409000F">
      <w:start w:val="1"/>
      <w:numFmt w:val="decimal"/>
      <w:lvlText w:val="%1."/>
      <w:lvlJc w:val="left"/>
      <w:pPr>
        <w:ind w:left="720" w:hanging="360"/>
      </w:pPr>
      <w:rPr>
        <w:rFonts w:hint="default"/>
      </w:rPr>
    </w:lvl>
    <w:lvl w:ilvl="1" w:tplc="3E3A863A">
      <w:start w:val="1"/>
      <w:numFmt w:val="lowerLetter"/>
      <w:lvlText w:val="%2."/>
      <w:lvlJc w:val="left"/>
      <w:pPr>
        <w:ind w:left="1211"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6C348B"/>
    <w:multiLevelType w:val="hybridMultilevel"/>
    <w:tmpl w:val="3752A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AA6FE6"/>
    <w:multiLevelType w:val="hybridMultilevel"/>
    <w:tmpl w:val="EE2EF4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092E08"/>
    <w:multiLevelType w:val="hybridMultilevel"/>
    <w:tmpl w:val="6EE6F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2D5E97"/>
    <w:multiLevelType w:val="hybridMultilevel"/>
    <w:tmpl w:val="397E1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A517A9"/>
    <w:multiLevelType w:val="hybridMultilevel"/>
    <w:tmpl w:val="6B3AF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054531"/>
    <w:multiLevelType w:val="hybridMultilevel"/>
    <w:tmpl w:val="4B9C2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5C0B97"/>
    <w:multiLevelType w:val="hybridMultilevel"/>
    <w:tmpl w:val="1BC84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83125D"/>
    <w:multiLevelType w:val="hybridMultilevel"/>
    <w:tmpl w:val="0B6229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9C5021"/>
    <w:multiLevelType w:val="hybridMultilevel"/>
    <w:tmpl w:val="99FE1F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78505BC"/>
    <w:multiLevelType w:val="hybridMultilevel"/>
    <w:tmpl w:val="37508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9B4354"/>
    <w:multiLevelType w:val="hybridMultilevel"/>
    <w:tmpl w:val="6152E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16"/>
  </w:num>
  <w:num w:numId="4">
    <w:abstractNumId w:val="8"/>
  </w:num>
  <w:num w:numId="5">
    <w:abstractNumId w:val="0"/>
  </w:num>
  <w:num w:numId="6">
    <w:abstractNumId w:val="4"/>
  </w:num>
  <w:num w:numId="7">
    <w:abstractNumId w:val="2"/>
  </w:num>
  <w:num w:numId="8">
    <w:abstractNumId w:val="10"/>
  </w:num>
  <w:num w:numId="9">
    <w:abstractNumId w:val="13"/>
  </w:num>
  <w:num w:numId="10">
    <w:abstractNumId w:val="3"/>
  </w:num>
  <w:num w:numId="11">
    <w:abstractNumId w:val="15"/>
  </w:num>
  <w:num w:numId="12">
    <w:abstractNumId w:val="6"/>
  </w:num>
  <w:num w:numId="13">
    <w:abstractNumId w:val="12"/>
  </w:num>
  <w:num w:numId="14">
    <w:abstractNumId w:val="5"/>
  </w:num>
  <w:num w:numId="15">
    <w:abstractNumId w:val="14"/>
  </w:num>
  <w:num w:numId="16">
    <w:abstractNumId w:val="1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2BD"/>
    <w:rsid w:val="00001F8E"/>
    <w:rsid w:val="000022AC"/>
    <w:rsid w:val="000040B0"/>
    <w:rsid w:val="00071832"/>
    <w:rsid w:val="000854DF"/>
    <w:rsid w:val="0009113C"/>
    <w:rsid w:val="000B0E1E"/>
    <w:rsid w:val="000E1446"/>
    <w:rsid w:val="000F1121"/>
    <w:rsid w:val="000F288F"/>
    <w:rsid w:val="001242A2"/>
    <w:rsid w:val="00135F9E"/>
    <w:rsid w:val="00154665"/>
    <w:rsid w:val="00166EF5"/>
    <w:rsid w:val="00184E9B"/>
    <w:rsid w:val="00190A50"/>
    <w:rsid w:val="001E107F"/>
    <w:rsid w:val="00222EC8"/>
    <w:rsid w:val="002575EC"/>
    <w:rsid w:val="002717A1"/>
    <w:rsid w:val="00275085"/>
    <w:rsid w:val="00285414"/>
    <w:rsid w:val="002B26E7"/>
    <w:rsid w:val="002C40E6"/>
    <w:rsid w:val="002E2C8E"/>
    <w:rsid w:val="002E49C4"/>
    <w:rsid w:val="003102BD"/>
    <w:rsid w:val="003132D7"/>
    <w:rsid w:val="003172C7"/>
    <w:rsid w:val="00331DB6"/>
    <w:rsid w:val="00384F5D"/>
    <w:rsid w:val="003C174A"/>
    <w:rsid w:val="003C2122"/>
    <w:rsid w:val="003E08CD"/>
    <w:rsid w:val="003F337E"/>
    <w:rsid w:val="003F57EA"/>
    <w:rsid w:val="00401B13"/>
    <w:rsid w:val="00403E96"/>
    <w:rsid w:val="00421179"/>
    <w:rsid w:val="00467B0E"/>
    <w:rsid w:val="004979F7"/>
    <w:rsid w:val="004A1C3B"/>
    <w:rsid w:val="00504249"/>
    <w:rsid w:val="0050467A"/>
    <w:rsid w:val="00520E2F"/>
    <w:rsid w:val="00522F80"/>
    <w:rsid w:val="00530905"/>
    <w:rsid w:val="00535872"/>
    <w:rsid w:val="00545A2A"/>
    <w:rsid w:val="00562823"/>
    <w:rsid w:val="005A421C"/>
    <w:rsid w:val="005D6B90"/>
    <w:rsid w:val="005E12B2"/>
    <w:rsid w:val="006378FD"/>
    <w:rsid w:val="006914DC"/>
    <w:rsid w:val="006A0D57"/>
    <w:rsid w:val="006C7660"/>
    <w:rsid w:val="006E5E01"/>
    <w:rsid w:val="006E6928"/>
    <w:rsid w:val="006F0B01"/>
    <w:rsid w:val="00725100"/>
    <w:rsid w:val="007337A3"/>
    <w:rsid w:val="00746CA3"/>
    <w:rsid w:val="00770A45"/>
    <w:rsid w:val="00770E55"/>
    <w:rsid w:val="00792BB1"/>
    <w:rsid w:val="00794D0A"/>
    <w:rsid w:val="007A1253"/>
    <w:rsid w:val="007A244D"/>
    <w:rsid w:val="007A4485"/>
    <w:rsid w:val="007C3129"/>
    <w:rsid w:val="007C51F1"/>
    <w:rsid w:val="007D0176"/>
    <w:rsid w:val="007D165E"/>
    <w:rsid w:val="007F15E5"/>
    <w:rsid w:val="008142F7"/>
    <w:rsid w:val="0082389E"/>
    <w:rsid w:val="0083296B"/>
    <w:rsid w:val="0084320A"/>
    <w:rsid w:val="00856237"/>
    <w:rsid w:val="008616CA"/>
    <w:rsid w:val="00880988"/>
    <w:rsid w:val="00880A7E"/>
    <w:rsid w:val="00906447"/>
    <w:rsid w:val="00920806"/>
    <w:rsid w:val="00956534"/>
    <w:rsid w:val="00995B4F"/>
    <w:rsid w:val="009A268E"/>
    <w:rsid w:val="009A7C6E"/>
    <w:rsid w:val="009B3327"/>
    <w:rsid w:val="009B4D0C"/>
    <w:rsid w:val="009B7CD3"/>
    <w:rsid w:val="009C011E"/>
    <w:rsid w:val="009F34F5"/>
    <w:rsid w:val="00A03A8E"/>
    <w:rsid w:val="00A05F8D"/>
    <w:rsid w:val="00A328E3"/>
    <w:rsid w:val="00A32B92"/>
    <w:rsid w:val="00A71D45"/>
    <w:rsid w:val="00A74422"/>
    <w:rsid w:val="00AA1282"/>
    <w:rsid w:val="00AC06CF"/>
    <w:rsid w:val="00AF3254"/>
    <w:rsid w:val="00B00D5A"/>
    <w:rsid w:val="00B235EC"/>
    <w:rsid w:val="00B4336E"/>
    <w:rsid w:val="00B72022"/>
    <w:rsid w:val="00B95508"/>
    <w:rsid w:val="00BB6761"/>
    <w:rsid w:val="00BC69D9"/>
    <w:rsid w:val="00BF6F4C"/>
    <w:rsid w:val="00BF7C58"/>
    <w:rsid w:val="00C03B7F"/>
    <w:rsid w:val="00C05590"/>
    <w:rsid w:val="00C07CF1"/>
    <w:rsid w:val="00C62070"/>
    <w:rsid w:val="00C81796"/>
    <w:rsid w:val="00C87EB0"/>
    <w:rsid w:val="00CB5AFD"/>
    <w:rsid w:val="00CE1513"/>
    <w:rsid w:val="00D01825"/>
    <w:rsid w:val="00D14F79"/>
    <w:rsid w:val="00D42CCF"/>
    <w:rsid w:val="00D67852"/>
    <w:rsid w:val="00D7456B"/>
    <w:rsid w:val="00DC086C"/>
    <w:rsid w:val="00DC3293"/>
    <w:rsid w:val="00DD11F9"/>
    <w:rsid w:val="00E156BF"/>
    <w:rsid w:val="00E16601"/>
    <w:rsid w:val="00E44978"/>
    <w:rsid w:val="00E631DB"/>
    <w:rsid w:val="00E752A2"/>
    <w:rsid w:val="00EE0B78"/>
    <w:rsid w:val="00EF168E"/>
    <w:rsid w:val="00F00F6F"/>
    <w:rsid w:val="00F126DE"/>
    <w:rsid w:val="00F65CDC"/>
    <w:rsid w:val="00F735C2"/>
    <w:rsid w:val="00F74245"/>
    <w:rsid w:val="00F7453D"/>
    <w:rsid w:val="00F76575"/>
    <w:rsid w:val="00F839BC"/>
    <w:rsid w:val="00F926EF"/>
    <w:rsid w:val="00FA697B"/>
    <w:rsid w:val="00FB551C"/>
    <w:rsid w:val="00FC5B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DAA92"/>
  <w15:chartTrackingRefBased/>
  <w15:docId w15:val="{9C22576F-B0C6-5E49-A566-304878E49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102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02B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02B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02BD"/>
    <w:rPr>
      <w:color w:val="0000FF"/>
      <w:u w:val="single"/>
    </w:rPr>
  </w:style>
  <w:style w:type="character" w:customStyle="1" w:styleId="Heading1Char">
    <w:name w:val="Heading 1 Char"/>
    <w:basedOn w:val="DefaultParagraphFont"/>
    <w:link w:val="Heading1"/>
    <w:uiPriority w:val="9"/>
    <w:rsid w:val="003102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102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102BD"/>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3102BD"/>
    <w:pPr>
      <w:ind w:left="720"/>
      <w:contextualSpacing/>
    </w:pPr>
  </w:style>
  <w:style w:type="character" w:customStyle="1" w:styleId="UnresolvedMention">
    <w:name w:val="Unresolved Mention"/>
    <w:basedOn w:val="DefaultParagraphFont"/>
    <w:uiPriority w:val="99"/>
    <w:semiHidden/>
    <w:unhideWhenUsed/>
    <w:rsid w:val="007A4485"/>
    <w:rPr>
      <w:color w:val="605E5C"/>
      <w:shd w:val="clear" w:color="auto" w:fill="E1DFDD"/>
    </w:rPr>
  </w:style>
  <w:style w:type="character" w:styleId="FollowedHyperlink">
    <w:name w:val="FollowedHyperlink"/>
    <w:basedOn w:val="DefaultParagraphFont"/>
    <w:uiPriority w:val="99"/>
    <w:semiHidden/>
    <w:unhideWhenUsed/>
    <w:rsid w:val="00F126DE"/>
    <w:rPr>
      <w:color w:val="954F72" w:themeColor="followedHyperlink"/>
      <w:u w:val="single"/>
    </w:rPr>
  </w:style>
  <w:style w:type="character" w:styleId="CommentReference">
    <w:name w:val="annotation reference"/>
    <w:basedOn w:val="DefaultParagraphFont"/>
    <w:uiPriority w:val="99"/>
    <w:semiHidden/>
    <w:unhideWhenUsed/>
    <w:rsid w:val="003C2122"/>
    <w:rPr>
      <w:sz w:val="16"/>
      <w:szCs w:val="16"/>
    </w:rPr>
  </w:style>
  <w:style w:type="paragraph" w:styleId="CommentText">
    <w:name w:val="annotation text"/>
    <w:basedOn w:val="Normal"/>
    <w:link w:val="CommentTextChar"/>
    <w:uiPriority w:val="99"/>
    <w:semiHidden/>
    <w:unhideWhenUsed/>
    <w:rsid w:val="003C2122"/>
    <w:rPr>
      <w:sz w:val="20"/>
      <w:szCs w:val="20"/>
    </w:rPr>
  </w:style>
  <w:style w:type="character" w:customStyle="1" w:styleId="CommentTextChar">
    <w:name w:val="Comment Text Char"/>
    <w:basedOn w:val="DefaultParagraphFont"/>
    <w:link w:val="CommentText"/>
    <w:uiPriority w:val="99"/>
    <w:semiHidden/>
    <w:rsid w:val="003C2122"/>
    <w:rPr>
      <w:sz w:val="20"/>
      <w:szCs w:val="20"/>
    </w:rPr>
  </w:style>
  <w:style w:type="paragraph" w:styleId="CommentSubject">
    <w:name w:val="annotation subject"/>
    <w:basedOn w:val="CommentText"/>
    <w:next w:val="CommentText"/>
    <w:link w:val="CommentSubjectChar"/>
    <w:uiPriority w:val="99"/>
    <w:semiHidden/>
    <w:unhideWhenUsed/>
    <w:rsid w:val="003C2122"/>
    <w:rPr>
      <w:b/>
      <w:bCs/>
    </w:rPr>
  </w:style>
  <w:style w:type="character" w:customStyle="1" w:styleId="CommentSubjectChar">
    <w:name w:val="Comment Subject Char"/>
    <w:basedOn w:val="CommentTextChar"/>
    <w:link w:val="CommentSubject"/>
    <w:uiPriority w:val="99"/>
    <w:semiHidden/>
    <w:rsid w:val="003C2122"/>
    <w:rPr>
      <w:b/>
      <w:bCs/>
      <w:sz w:val="20"/>
      <w:szCs w:val="20"/>
    </w:rPr>
  </w:style>
  <w:style w:type="paragraph" w:styleId="BalloonText">
    <w:name w:val="Balloon Text"/>
    <w:basedOn w:val="Normal"/>
    <w:link w:val="BalloonTextChar"/>
    <w:uiPriority w:val="99"/>
    <w:semiHidden/>
    <w:unhideWhenUsed/>
    <w:rsid w:val="003C212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2122"/>
    <w:rPr>
      <w:rFonts w:ascii="Segoe UI" w:hAnsi="Segoe UI" w:cs="Segoe UI"/>
      <w:sz w:val="18"/>
      <w:szCs w:val="18"/>
    </w:rPr>
  </w:style>
  <w:style w:type="paragraph" w:styleId="NormalWeb">
    <w:name w:val="Normal (Web)"/>
    <w:basedOn w:val="Normal"/>
    <w:uiPriority w:val="99"/>
    <w:semiHidden/>
    <w:unhideWhenUsed/>
    <w:rsid w:val="00E752A2"/>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B235EC"/>
    <w:pPr>
      <w:tabs>
        <w:tab w:val="center" w:pos="4536"/>
        <w:tab w:val="right" w:pos="9072"/>
      </w:tabs>
    </w:pPr>
  </w:style>
  <w:style w:type="character" w:customStyle="1" w:styleId="HeaderChar">
    <w:name w:val="Header Char"/>
    <w:basedOn w:val="DefaultParagraphFont"/>
    <w:link w:val="Header"/>
    <w:uiPriority w:val="99"/>
    <w:rsid w:val="00B235EC"/>
  </w:style>
  <w:style w:type="paragraph" w:styleId="Footer">
    <w:name w:val="footer"/>
    <w:basedOn w:val="Normal"/>
    <w:link w:val="FooterChar"/>
    <w:uiPriority w:val="99"/>
    <w:unhideWhenUsed/>
    <w:rsid w:val="00B235EC"/>
    <w:pPr>
      <w:tabs>
        <w:tab w:val="center" w:pos="4536"/>
        <w:tab w:val="right" w:pos="9072"/>
      </w:tabs>
    </w:pPr>
  </w:style>
  <w:style w:type="character" w:customStyle="1" w:styleId="FooterChar">
    <w:name w:val="Footer Char"/>
    <w:basedOn w:val="DefaultParagraphFont"/>
    <w:link w:val="Footer"/>
    <w:uiPriority w:val="99"/>
    <w:rsid w:val="00B235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50522">
      <w:bodyDiv w:val="1"/>
      <w:marLeft w:val="0"/>
      <w:marRight w:val="0"/>
      <w:marTop w:val="0"/>
      <w:marBottom w:val="0"/>
      <w:divBdr>
        <w:top w:val="none" w:sz="0" w:space="0" w:color="auto"/>
        <w:left w:val="none" w:sz="0" w:space="0" w:color="auto"/>
        <w:bottom w:val="none" w:sz="0" w:space="0" w:color="auto"/>
        <w:right w:val="none" w:sz="0" w:space="0" w:color="auto"/>
      </w:divBdr>
    </w:div>
    <w:div w:id="46145750">
      <w:bodyDiv w:val="1"/>
      <w:marLeft w:val="0"/>
      <w:marRight w:val="0"/>
      <w:marTop w:val="0"/>
      <w:marBottom w:val="0"/>
      <w:divBdr>
        <w:top w:val="none" w:sz="0" w:space="0" w:color="auto"/>
        <w:left w:val="none" w:sz="0" w:space="0" w:color="auto"/>
        <w:bottom w:val="none" w:sz="0" w:space="0" w:color="auto"/>
        <w:right w:val="none" w:sz="0" w:space="0" w:color="auto"/>
      </w:divBdr>
    </w:div>
    <w:div w:id="99688006">
      <w:bodyDiv w:val="1"/>
      <w:marLeft w:val="0"/>
      <w:marRight w:val="0"/>
      <w:marTop w:val="0"/>
      <w:marBottom w:val="0"/>
      <w:divBdr>
        <w:top w:val="none" w:sz="0" w:space="0" w:color="auto"/>
        <w:left w:val="none" w:sz="0" w:space="0" w:color="auto"/>
        <w:bottom w:val="none" w:sz="0" w:space="0" w:color="auto"/>
        <w:right w:val="none" w:sz="0" w:space="0" w:color="auto"/>
      </w:divBdr>
    </w:div>
    <w:div w:id="233398309">
      <w:bodyDiv w:val="1"/>
      <w:marLeft w:val="0"/>
      <w:marRight w:val="0"/>
      <w:marTop w:val="0"/>
      <w:marBottom w:val="0"/>
      <w:divBdr>
        <w:top w:val="none" w:sz="0" w:space="0" w:color="auto"/>
        <w:left w:val="none" w:sz="0" w:space="0" w:color="auto"/>
        <w:bottom w:val="none" w:sz="0" w:space="0" w:color="auto"/>
        <w:right w:val="none" w:sz="0" w:space="0" w:color="auto"/>
      </w:divBdr>
    </w:div>
    <w:div w:id="449511849">
      <w:bodyDiv w:val="1"/>
      <w:marLeft w:val="0"/>
      <w:marRight w:val="0"/>
      <w:marTop w:val="0"/>
      <w:marBottom w:val="0"/>
      <w:divBdr>
        <w:top w:val="none" w:sz="0" w:space="0" w:color="auto"/>
        <w:left w:val="none" w:sz="0" w:space="0" w:color="auto"/>
        <w:bottom w:val="none" w:sz="0" w:space="0" w:color="auto"/>
        <w:right w:val="none" w:sz="0" w:space="0" w:color="auto"/>
      </w:divBdr>
    </w:div>
    <w:div w:id="469370962">
      <w:bodyDiv w:val="1"/>
      <w:marLeft w:val="0"/>
      <w:marRight w:val="0"/>
      <w:marTop w:val="0"/>
      <w:marBottom w:val="0"/>
      <w:divBdr>
        <w:top w:val="none" w:sz="0" w:space="0" w:color="auto"/>
        <w:left w:val="none" w:sz="0" w:space="0" w:color="auto"/>
        <w:bottom w:val="none" w:sz="0" w:space="0" w:color="auto"/>
        <w:right w:val="none" w:sz="0" w:space="0" w:color="auto"/>
      </w:divBdr>
    </w:div>
    <w:div w:id="528180247">
      <w:bodyDiv w:val="1"/>
      <w:marLeft w:val="0"/>
      <w:marRight w:val="0"/>
      <w:marTop w:val="0"/>
      <w:marBottom w:val="0"/>
      <w:divBdr>
        <w:top w:val="none" w:sz="0" w:space="0" w:color="auto"/>
        <w:left w:val="none" w:sz="0" w:space="0" w:color="auto"/>
        <w:bottom w:val="none" w:sz="0" w:space="0" w:color="auto"/>
        <w:right w:val="none" w:sz="0" w:space="0" w:color="auto"/>
      </w:divBdr>
    </w:div>
    <w:div w:id="590503247">
      <w:bodyDiv w:val="1"/>
      <w:marLeft w:val="0"/>
      <w:marRight w:val="0"/>
      <w:marTop w:val="0"/>
      <w:marBottom w:val="0"/>
      <w:divBdr>
        <w:top w:val="none" w:sz="0" w:space="0" w:color="auto"/>
        <w:left w:val="none" w:sz="0" w:space="0" w:color="auto"/>
        <w:bottom w:val="none" w:sz="0" w:space="0" w:color="auto"/>
        <w:right w:val="none" w:sz="0" w:space="0" w:color="auto"/>
      </w:divBdr>
    </w:div>
    <w:div w:id="1212767664">
      <w:bodyDiv w:val="1"/>
      <w:marLeft w:val="0"/>
      <w:marRight w:val="0"/>
      <w:marTop w:val="0"/>
      <w:marBottom w:val="0"/>
      <w:divBdr>
        <w:top w:val="none" w:sz="0" w:space="0" w:color="auto"/>
        <w:left w:val="none" w:sz="0" w:space="0" w:color="auto"/>
        <w:bottom w:val="none" w:sz="0" w:space="0" w:color="auto"/>
        <w:right w:val="none" w:sz="0" w:space="0" w:color="auto"/>
      </w:divBdr>
    </w:div>
    <w:div w:id="1214199117">
      <w:bodyDiv w:val="1"/>
      <w:marLeft w:val="0"/>
      <w:marRight w:val="0"/>
      <w:marTop w:val="0"/>
      <w:marBottom w:val="0"/>
      <w:divBdr>
        <w:top w:val="none" w:sz="0" w:space="0" w:color="auto"/>
        <w:left w:val="none" w:sz="0" w:space="0" w:color="auto"/>
        <w:bottom w:val="none" w:sz="0" w:space="0" w:color="auto"/>
        <w:right w:val="none" w:sz="0" w:space="0" w:color="auto"/>
      </w:divBdr>
    </w:div>
    <w:div w:id="1239753155">
      <w:bodyDiv w:val="1"/>
      <w:marLeft w:val="0"/>
      <w:marRight w:val="0"/>
      <w:marTop w:val="0"/>
      <w:marBottom w:val="0"/>
      <w:divBdr>
        <w:top w:val="none" w:sz="0" w:space="0" w:color="auto"/>
        <w:left w:val="none" w:sz="0" w:space="0" w:color="auto"/>
        <w:bottom w:val="none" w:sz="0" w:space="0" w:color="auto"/>
        <w:right w:val="none" w:sz="0" w:space="0" w:color="auto"/>
      </w:divBdr>
    </w:div>
    <w:div w:id="1285112868">
      <w:bodyDiv w:val="1"/>
      <w:marLeft w:val="0"/>
      <w:marRight w:val="0"/>
      <w:marTop w:val="0"/>
      <w:marBottom w:val="0"/>
      <w:divBdr>
        <w:top w:val="none" w:sz="0" w:space="0" w:color="auto"/>
        <w:left w:val="none" w:sz="0" w:space="0" w:color="auto"/>
        <w:bottom w:val="none" w:sz="0" w:space="0" w:color="auto"/>
        <w:right w:val="none" w:sz="0" w:space="0" w:color="auto"/>
      </w:divBdr>
    </w:div>
    <w:div w:id="1291548389">
      <w:bodyDiv w:val="1"/>
      <w:marLeft w:val="0"/>
      <w:marRight w:val="0"/>
      <w:marTop w:val="0"/>
      <w:marBottom w:val="0"/>
      <w:divBdr>
        <w:top w:val="none" w:sz="0" w:space="0" w:color="auto"/>
        <w:left w:val="none" w:sz="0" w:space="0" w:color="auto"/>
        <w:bottom w:val="none" w:sz="0" w:space="0" w:color="auto"/>
        <w:right w:val="none" w:sz="0" w:space="0" w:color="auto"/>
      </w:divBdr>
    </w:div>
    <w:div w:id="1356154204">
      <w:bodyDiv w:val="1"/>
      <w:marLeft w:val="0"/>
      <w:marRight w:val="0"/>
      <w:marTop w:val="0"/>
      <w:marBottom w:val="0"/>
      <w:divBdr>
        <w:top w:val="none" w:sz="0" w:space="0" w:color="auto"/>
        <w:left w:val="none" w:sz="0" w:space="0" w:color="auto"/>
        <w:bottom w:val="none" w:sz="0" w:space="0" w:color="auto"/>
        <w:right w:val="none" w:sz="0" w:space="0" w:color="auto"/>
      </w:divBdr>
    </w:div>
    <w:div w:id="1417437595">
      <w:bodyDiv w:val="1"/>
      <w:marLeft w:val="0"/>
      <w:marRight w:val="0"/>
      <w:marTop w:val="0"/>
      <w:marBottom w:val="0"/>
      <w:divBdr>
        <w:top w:val="none" w:sz="0" w:space="0" w:color="auto"/>
        <w:left w:val="none" w:sz="0" w:space="0" w:color="auto"/>
        <w:bottom w:val="none" w:sz="0" w:space="0" w:color="auto"/>
        <w:right w:val="none" w:sz="0" w:space="0" w:color="auto"/>
      </w:divBdr>
    </w:div>
    <w:div w:id="1645619963">
      <w:bodyDiv w:val="1"/>
      <w:marLeft w:val="0"/>
      <w:marRight w:val="0"/>
      <w:marTop w:val="0"/>
      <w:marBottom w:val="0"/>
      <w:divBdr>
        <w:top w:val="none" w:sz="0" w:space="0" w:color="auto"/>
        <w:left w:val="none" w:sz="0" w:space="0" w:color="auto"/>
        <w:bottom w:val="none" w:sz="0" w:space="0" w:color="auto"/>
        <w:right w:val="none" w:sz="0" w:space="0" w:color="auto"/>
      </w:divBdr>
    </w:div>
    <w:div w:id="1666588291">
      <w:bodyDiv w:val="1"/>
      <w:marLeft w:val="0"/>
      <w:marRight w:val="0"/>
      <w:marTop w:val="0"/>
      <w:marBottom w:val="0"/>
      <w:divBdr>
        <w:top w:val="none" w:sz="0" w:space="0" w:color="auto"/>
        <w:left w:val="none" w:sz="0" w:space="0" w:color="auto"/>
        <w:bottom w:val="none" w:sz="0" w:space="0" w:color="auto"/>
        <w:right w:val="none" w:sz="0" w:space="0" w:color="auto"/>
      </w:divBdr>
    </w:div>
    <w:div w:id="1875733335">
      <w:bodyDiv w:val="1"/>
      <w:marLeft w:val="0"/>
      <w:marRight w:val="0"/>
      <w:marTop w:val="0"/>
      <w:marBottom w:val="0"/>
      <w:divBdr>
        <w:top w:val="none" w:sz="0" w:space="0" w:color="auto"/>
        <w:left w:val="none" w:sz="0" w:space="0" w:color="auto"/>
        <w:bottom w:val="none" w:sz="0" w:space="0" w:color="auto"/>
        <w:right w:val="none" w:sz="0" w:space="0" w:color="auto"/>
      </w:divBdr>
    </w:div>
    <w:div w:id="1894348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gladstone-institutes/Bioinformatics-Workshops/tree/master/intro-pathway-analysis-visualization"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bridgedb.org/pages/system-codes.html"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12</Pages>
  <Words>1457</Words>
  <Characters>8310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Friederike Ehrhart</cp:lastModifiedBy>
  <cp:revision>6</cp:revision>
  <cp:lastPrinted>2021-08-26T16:49:00Z</cp:lastPrinted>
  <dcterms:created xsi:type="dcterms:W3CDTF">2023-11-27T13:18:00Z</dcterms:created>
  <dcterms:modified xsi:type="dcterms:W3CDTF">2023-12-05T09:56:00Z</dcterms:modified>
</cp:coreProperties>
</file>