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DIR DIVING — MAIN Branch Complete Readiness Audit</w:t>
      </w:r>
    </w:p>
    <w:p>
      <w:r>
        <w:rPr>
          <w:b/>
          <w:sz w:val="20"/>
        </w:rPr>
        <w:t>Date: 2026-05-24 · Branch: main · HEAD: db72dce6b88aa45f9fa694ad33dde4d4aa8b2589</w:t>
      </w:r>
    </w:p>
    <w:p>
      <w:r>
        <w:rPr>
          <w:b w:val="0"/>
          <w:sz w:val="20"/>
        </w:rPr>
        <w:t>Audit-only (no code changes). Scope: Apple Watch MAIN + iOS Companion MAIN. Benchmarks: Docs/ReferenceUI/Watch_LIVE_reference.png and iOS_Companion_reference.png.</w:t>
      </w:r>
    </w:p>
    <w:p>
      <w:pPr>
        <w:pStyle w:val="Heading1"/>
      </w:pPr>
      <w:r>
        <w:t>B. Executive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Dimension</w:t>
            </w:r>
          </w:p>
        </w:tc>
        <w:tc>
          <w:tcPr>
            <w:tcW w:type="dxa" w:w="4320"/>
          </w:tcPr>
          <w:p>
            <w:r>
              <w:t>Readiness %</w:t>
            </w:r>
          </w:p>
        </w:tc>
      </w:tr>
      <w:tr>
        <w:tc>
          <w:tcPr>
            <w:tcW w:type="dxa" w:w="4320"/>
          </w:tcPr>
          <w:p>
            <w:r>
              <w:t>Overall</w:t>
            </w:r>
          </w:p>
        </w:tc>
        <w:tc>
          <w:tcPr>
            <w:tcW w:type="dxa" w:w="4320"/>
          </w:tcPr>
          <w:p>
            <w:r>
              <w:t>~91%</w:t>
            </w:r>
          </w:p>
        </w:tc>
      </w:tr>
      <w:tr>
        <w:tc>
          <w:tcPr>
            <w:tcW w:type="dxa" w:w="4320"/>
          </w:tcPr>
          <w:p>
            <w:r>
              <w:t>Compile</w:t>
            </w:r>
          </w:p>
        </w:tc>
        <w:tc>
          <w:tcPr>
            <w:tcW w:type="dxa" w:w="4320"/>
          </w:tcPr>
          <w:p>
            <w:r>
              <w:t>100%</w:t>
            </w:r>
          </w:p>
        </w:tc>
      </w:tr>
      <w:tr>
        <w:tc>
          <w:tcPr>
            <w:tcW w:type="dxa" w:w="4320"/>
          </w:tcPr>
          <w:p>
            <w:r>
              <w:t>Apple Watch MAIN</w:t>
            </w:r>
          </w:p>
        </w:tc>
        <w:tc>
          <w:tcPr>
            <w:tcW w:type="dxa" w:w="4320"/>
          </w:tcPr>
          <w:p>
            <w:r>
              <w:t>~93%</w:t>
            </w:r>
          </w:p>
        </w:tc>
      </w:tr>
      <w:tr>
        <w:tc>
          <w:tcPr>
            <w:tcW w:type="dxa" w:w="4320"/>
          </w:tcPr>
          <w:p>
            <w:r>
              <w:t>iOS Companion MAIN</w:t>
            </w:r>
          </w:p>
        </w:tc>
        <w:tc>
          <w:tcPr>
            <w:tcW w:type="dxa" w:w="4320"/>
          </w:tcPr>
          <w:p>
            <w:r>
              <w:t>~92%</w:t>
            </w:r>
          </w:p>
        </w:tc>
      </w:tr>
      <w:tr>
        <w:tc>
          <w:tcPr>
            <w:tcW w:type="dxa" w:w="4320"/>
          </w:tcPr>
          <w:p>
            <w:r>
              <w:t>UX completeness</w:t>
            </w:r>
          </w:p>
        </w:tc>
        <w:tc>
          <w:tcPr>
            <w:tcW w:type="dxa" w:w="4320"/>
          </w:tcPr>
          <w:p>
            <w:r>
              <w:t>~94%</w:t>
            </w:r>
          </w:p>
        </w:tc>
      </w:tr>
      <w:tr>
        <w:tc>
          <w:tcPr>
            <w:tcW w:type="dxa" w:w="4320"/>
          </w:tcPr>
          <w:p>
            <w:r>
              <w:t>Safety</w:t>
            </w:r>
          </w:p>
        </w:tc>
        <w:tc>
          <w:tcPr>
            <w:tcW w:type="dxa" w:w="4320"/>
          </w:tcPr>
          <w:p>
            <w:r>
              <w:t>~88%</w:t>
            </w:r>
          </w:p>
        </w:tc>
      </w:tr>
      <w:tr>
        <w:tc>
          <w:tcPr>
            <w:tcW w:type="dxa" w:w="4320"/>
          </w:tcPr>
          <w:p>
            <w:r>
              <w:t>UI vs reference</w:t>
            </w:r>
          </w:p>
        </w:tc>
        <w:tc>
          <w:tcPr>
            <w:tcW w:type="dxa" w:w="4320"/>
          </w:tcPr>
          <w:p>
            <w:r>
              <w:t>~90%</w:t>
            </w:r>
          </w:p>
        </w:tc>
      </w:tr>
    </w:tbl>
    <w:p>
      <w:pPr>
        <w:pStyle w:val="Heading1"/>
      </w:pPr>
      <w:r>
        <w:t>A. Branch &amp; Build</w:t>
      </w:r>
    </w:p>
    <w:p>
      <w:pPr>
        <w:pStyle w:val="ListBullet"/>
      </w:pPr>
      <w:r>
        <w:t>Branch main @ db72dce6b88aa45f9fa694ad33dde4d4aa8b2589; origin/main in sync.</w:t>
      </w:r>
    </w:p>
    <w:p>
      <w:pPr>
        <w:pStyle w:val="ListBullet"/>
      </w:pPr>
      <w:r>
        <w:t>xcodegen + Watch + iOS builds: SUCCEEDED.</w:t>
      </w:r>
    </w:p>
    <w:p>
      <w:pPr>
        <w:pStyle w:val="ListBullet"/>
      </w:pPr>
      <w:r>
        <w:t>Experimental targets excluded in project.yml.</w:t>
      </w:r>
    </w:p>
    <w:p>
      <w:pPr>
        <w:pStyle w:val="ListBullet"/>
      </w:pPr>
      <w:r>
        <w:t>Bundle IDs and entitlements coherent.</w:t>
      </w:r>
    </w:p>
    <w:p>
      <w:pPr>
        <w:pStyle w:val="Heading1"/>
      </w:pPr>
      <w:r>
        <w:t>O. Final Verdict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Answer</w:t>
            </w:r>
          </w:p>
        </w:tc>
      </w:tr>
      <w:tr>
        <w:tc>
          <w:tcPr>
            <w:tcW w:type="dxa" w:w="4320"/>
          </w:tcPr>
          <w:p>
            <w:r>
              <w:t>Ready to compile?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Ready for internal test?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Ready for average user?</w:t>
            </w:r>
          </w:p>
        </w:tc>
        <w:tc>
          <w:tcPr>
            <w:tcW w:type="dxa" w:w="4320"/>
          </w:tcPr>
          <w:p>
            <w:r>
              <w:t>MOSTLY (~91%)</w:t>
            </w:r>
          </w:p>
        </w:tc>
      </w:tr>
      <w:tr>
        <w:tc>
          <w:tcPr>
            <w:tcW w:type="dxa" w:w="4320"/>
          </w:tcPr>
          <w:p>
            <w:r>
              <w:t>Ready for TestFlight?</w:t>
            </w:r>
          </w:p>
        </w:tc>
        <w:tc>
          <w:tcPr>
            <w:tcW w:type="dxa" w:w="4320"/>
          </w:tcPr>
          <w:p>
            <w:r>
              <w:t>YES after Ultra depth QA</w:t>
            </w:r>
          </w:p>
        </w:tc>
      </w:tr>
      <w:tr>
        <w:tc>
          <w:tcPr>
            <w:tcW w:type="dxa" w:w="4320"/>
          </w:tcPr>
          <w:p>
            <w:r>
              <w:t>Ready for App Store?</w:t>
            </w:r>
          </w:p>
        </w:tc>
        <w:tc>
          <w:tcPr>
            <w:tcW w:type="dxa" w:w="4320"/>
          </w:tcPr>
          <w:p>
            <w:r>
              <w:t>CONDITIONAL</w:t>
            </w:r>
          </w:p>
        </w:tc>
      </w:tr>
      <w:tr>
        <w:tc>
          <w:tcPr>
            <w:tcW w:type="dxa" w:w="4320"/>
          </w:tcPr>
          <w:p>
            <w:r>
              <w:t>Blocks 100%</w:t>
            </w:r>
          </w:p>
        </w:tc>
        <w:tc>
          <w:tcPr>
            <w:tcW w:type="dxa" w:w="4320"/>
          </w:tcPr>
          <w:p>
            <w:r>
              <w:t>Hardware depth QA, store review, i18n/cloud polish</w:t>
            </w:r>
          </w:p>
        </w:tc>
      </w:tr>
    </w:tbl>
    <w:p>
      <w:pPr>
        <w:pStyle w:val="Heading1"/>
      </w:pPr>
      <w:r>
        <w:t>M. Top Bugs To Fix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Severity</w:t>
            </w:r>
          </w:p>
        </w:tc>
        <w:tc>
          <w:tcPr>
            <w:tcW w:type="dxa" w:w="2880"/>
          </w:tcPr>
          <w:p>
            <w:r>
              <w:t>Issue</w:t>
            </w:r>
          </w:p>
        </w:tc>
      </w:tr>
      <w:tr>
        <w:tc>
          <w:tcPr>
            <w:tcW w:type="dxa" w:w="2880"/>
          </w:tcPr>
          <w:p>
            <w:r>
              <w:t>R1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Physical depth/submersion QA on Apple Watch Ultra</w:t>
            </w:r>
          </w:p>
        </w:tc>
      </w:tr>
      <w:tr>
        <w:tc>
          <w:tcPr>
            <w:tcW w:type="dxa" w:w="2880"/>
          </w:tcPr>
          <w:p>
            <w:r>
              <w:t>R2</w:t>
            </w:r>
          </w:p>
        </w:tc>
        <w:tc>
          <w:tcPr>
            <w:tcW w:type="dxa" w:w="2880"/>
          </w:tcPr>
          <w:p>
            <w:r>
              <w:t>MED</w:t>
            </w:r>
          </w:p>
        </w:tc>
        <w:tc>
          <w:tcPr>
            <w:tcW w:type="dxa" w:w="2880"/>
          </w:tcPr>
          <w:p>
            <w:r>
              <w:t>Planner safety ack not persisted (session @State)</w:t>
            </w:r>
          </w:p>
        </w:tc>
      </w:tr>
      <w:tr>
        <w:tc>
          <w:tcPr>
            <w:tcW w:type="dxa" w:w="2880"/>
          </w:tcPr>
          <w:p>
            <w:r>
              <w:t>R3</w:t>
            </w:r>
          </w:p>
        </w:tc>
        <w:tc>
          <w:tcPr>
            <w:tcW w:type="dxa" w:w="2880"/>
          </w:tcPr>
          <w:p>
            <w:r>
              <w:t>MED</w:t>
            </w:r>
          </w:p>
        </w:tc>
        <w:tc>
          <w:tcPr>
            <w:tcW w:type="dxa" w:w="2880"/>
          </w:tcPr>
          <w:p>
            <w:r>
              <w:t>iCloud decode errors may be silent</w:t>
            </w:r>
          </w:p>
        </w:tc>
      </w:tr>
      <w:tr>
        <w:tc>
          <w:tcPr>
            <w:tcW w:type="dxa" w:w="2880"/>
          </w:tcPr>
          <w:p>
            <w:r>
              <w:t>R4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Mixed IT/EN strings on iOS main screens</w:t>
            </w:r>
          </w:p>
        </w:tc>
      </w:tr>
    </w:tbl>
    <w:p>
      <w:pPr>
        <w:pStyle w:val="Heading1"/>
      </w:pPr>
      <w:r>
        <w:t>Prior audit fixes (landed)</w:t>
      </w:r>
    </w:p>
    <w:p>
      <w:pPr>
        <w:pStyle w:val="ListBullet"/>
      </w:pPr>
      <w:r>
        <w:t>876bcd2: manual edit, merge fields, planner mock row, disclaimer persist, sync fixes.</w:t>
      </w:r>
    </w:p>
    <w:p>
      <w:pPr>
        <w:pStyle w:val="ListBullet"/>
      </w:pPr>
      <w:r>
        <w:t>db72dce: ascent gauge imperial, 7 App Shortcuts, side-button copy, detail refresh.</w:t>
      </w:r>
    </w:p>
    <w:p>
      <w:pPr>
        <w:pStyle w:val="Heading1"/>
      </w:pPr>
      <w:r>
        <w:t>Reference UI</w:t>
      </w:r>
    </w:p>
    <w:p>
      <w:r>
        <w:drawing>
          <wp:inline xmlns:a="http://schemas.openxmlformats.org/drawingml/2006/main" xmlns:pic="http://schemas.openxmlformats.org/drawingml/2006/picture">
            <wp:extent cx="2011680" cy="30204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tch_LIVE_refer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3020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sz w:val="18"/>
        </w:rPr>
        <w:t>Watch LIVE reference</w:t>
      </w:r>
    </w:p>
    <w:p>
      <w:r>
        <w:drawing>
          <wp:inline xmlns:a="http://schemas.openxmlformats.org/drawingml/2006/main" xmlns:pic="http://schemas.openxmlformats.org/drawingml/2006/picture">
            <wp:extent cx="2011680" cy="1339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S_Companion_refer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339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sz w:val="18"/>
        </w:rPr>
        <w:t>iOS Companion reference</w:t>
      </w:r>
    </w:p>
    <w:p>
      <w:r>
        <w:rPr>
          <w:b w:val="0"/>
          <w:sz w:val="18"/>
        </w:rPr>
        <w:t>Full markdown: MAIN_BRANCH_COMPLETE_READINESS_AUDIT_20260524.md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