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color w:val="0B1F30"/>
          <w:sz w:val="48"/>
        </w:rPr>
        <w:t>DIR DIVING Multilingual App Plan</w:t>
      </w:r>
    </w:p>
    <w:p>
      <w:pPr>
        <w:pStyle w:val="Subtitle"/>
      </w:pPr>
      <w:r>
        <w:rPr>
          <w:rFonts w:ascii="Calibri" w:hAnsi="Calibri" w:eastAsia="Calibri"/>
          <w:color w:val="556675"/>
          <w:sz w:val="24"/>
        </w:rPr>
        <w:t>Implementation plan for Apple Watch and iOS Companion language support, including an in-app language selector in Settings.</w:t>
      </w:r>
    </w:p>
    <w:p>
      <w:r>
        <w:rPr>
          <w:rFonts w:ascii="Calibri" w:hAnsi="Calibri" w:eastAsia="Calibri"/>
          <w:color w:val="556675"/>
          <w:sz w:val="18"/>
        </w:rPr>
        <w:t>Prepared for DIR DIVING - May 2026</w:t>
      </w:r>
    </w:p>
    <w:tbl>
      <w:tblPr>
        <w:tblStyle w:val="TableGrid"/>
        <w:tblW w:type="dxa" w:w="9360"/>
        <w:tblLayout w:type="fixed"/>
        <w:tblLook w:firstColumn="1" w:firstRow="1" w:lastColumn="0" w:lastRow="0" w:noHBand="0" w:noVBand="1" w:val="04A0"/>
      </w:tblPr>
      <w:tblGrid>
        <w:gridCol w:w="9360"/>
      </w:tblGrid>
      <w:tr>
        <w:tc>
          <w:tcPr>
            <w:tcW w:type="dxa" w:w="9360"/>
            <w:shd w:fill="EAF7FB"/>
            <w:tcMar>
              <w:top w:w="120" w:type="dxa"/>
              <w:start w:w="160" w:type="dxa"/>
              <w:bottom w:w="120" w:type="dxa"/>
              <w:end w:w="160" w:type="dxa"/>
            </w:tcMar>
            <w:vAlign w:val="center"/>
          </w:tcPr>
          <w:p>
            <w:r>
              <w:rPr>
                <w:rFonts w:ascii="Calibri" w:hAnsi="Calibri" w:eastAsia="Calibri"/>
                <w:b/>
                <w:color w:val="0B1F30"/>
              </w:rPr>
              <w:t xml:space="preserve">SCOPE GUARD: </w:t>
            </w:r>
            <w:r>
              <w:rPr>
                <w:rFonts w:ascii="Calibri" w:hAnsi="Calibri" w:eastAsia="Calibri"/>
              </w:rPr>
              <w:t>This plan is documentation-only. It does not require or perform changes to code, UI graphics, business logic, persistence, sync, GPS, sensors, decompression calculations, or runtime workflows.</w:t>
            </w:r>
          </w:p>
        </w:tc>
      </w:tr>
    </w:tbl>
    <w:p/>
    <w:p>
      <w:pPr>
        <w:pStyle w:val="Heading1"/>
      </w:pPr>
      <w:r>
        <w:rPr>
          <w:rFonts w:ascii="Calibri" w:hAnsi="Calibri" w:eastAsia="Calibri"/>
          <w:b/>
          <w:color w:val="007AFF"/>
          <w:sz w:val="32"/>
        </w:rPr>
        <w:t>1. Objective</w:t>
      </w:r>
    </w:p>
    <w:p>
      <w:r>
        <w:rPr>
          <w:rFonts w:ascii="Calibri" w:hAnsi="Calibri" w:eastAsia="Calibri"/>
        </w:rPr>
        <w:t>Enable DIR DIVING to support Italian, English, and future additional languages across the Apple Watch app and the iOS Companion app, while preserving the existing premium underwater design language and all current functional behavior.</w:t>
      </w:r>
    </w:p>
    <w:p>
      <w:r>
        <w:rPr>
          <w:rFonts w:ascii="Calibri" w:hAnsi="Calibri" w:eastAsia="Calibri"/>
        </w:rPr>
        <w:t>The desired user-facing capability is a Settings feature that lets the user select Italian, English, or another supported language. The default should remain System Language unless the user explicitly chooses an app language.</w:t>
      </w:r>
    </w:p>
    <w:p>
      <w:pPr>
        <w:pStyle w:val="Heading1"/>
      </w:pPr>
      <w:r>
        <w:rPr>
          <w:rFonts w:ascii="Calibri" w:hAnsi="Calibri" w:eastAsia="Calibri"/>
          <w:b/>
          <w:color w:val="007AFF"/>
          <w:sz w:val="32"/>
        </w:rPr>
        <w:t>2. Non-Goals</w:t>
      </w:r>
    </w:p>
    <w:p>
      <w:pPr>
        <w:pStyle w:val="ListBullet"/>
        <w:spacing w:after="80" w:line="276" w:lineRule="auto"/>
      </w:pPr>
      <w:r>
        <w:rPr>
          <w:rFonts w:ascii="Calibri" w:hAnsi="Calibri" w:eastAsia="Calibri"/>
        </w:rPr>
        <w:t>No business logic changes: decompression calculations, timers, GPS, compass, BLE, iCloud, sync, and persistence behavior remain untouched during planning.</w:t>
      </w:r>
    </w:p>
    <w:p>
      <w:pPr>
        <w:pStyle w:val="ListBullet"/>
        <w:spacing w:after="80" w:line="276" w:lineRule="auto"/>
      </w:pPr>
      <w:r>
        <w:rPr>
          <w:rFonts w:ascii="Calibri" w:hAnsi="Calibri" w:eastAsia="Calibri"/>
        </w:rPr>
        <w:t>No UI redesign: the premium Watch and iOS design systems stay visually consistent; localization must fit inside the existing visual hierarchy.</w:t>
      </w:r>
    </w:p>
    <w:p>
      <w:pPr>
        <w:pStyle w:val="ListBullet"/>
        <w:spacing w:after="80" w:line="276" w:lineRule="auto"/>
      </w:pPr>
      <w:r>
        <w:rPr>
          <w:rFonts w:ascii="Calibri" w:hAnsi="Calibri" w:eastAsia="Calibri"/>
        </w:rPr>
        <w:t>No feature changes: language selection must not alter dive workflows, warnings, Buddy Assist behavior, planner calculations, or logbook semantics.</w:t>
      </w:r>
    </w:p>
    <w:p>
      <w:pPr>
        <w:pStyle w:val="ListBullet"/>
        <w:spacing w:after="80" w:line="276" w:lineRule="auto"/>
      </w:pPr>
      <w:r>
        <w:rPr>
          <w:rFonts w:ascii="Calibri" w:hAnsi="Calibri" w:eastAsia="Calibri"/>
        </w:rPr>
        <w:t>No automatic machine translation in production without human review, especially for safety-critical warning text.</w:t>
      </w:r>
    </w:p>
    <w:p>
      <w:pPr>
        <w:pStyle w:val="Heading1"/>
      </w:pPr>
      <w:r>
        <w:rPr>
          <w:rFonts w:ascii="Calibri" w:hAnsi="Calibri" w:eastAsia="Calibri"/>
          <w:b/>
          <w:color w:val="007AFF"/>
          <w:sz w:val="32"/>
        </w:rPr>
        <w:t>3. Target Surfaces</w:t>
      </w:r>
    </w:p>
    <w:p>
      <w:pPr>
        <w:spacing w:after="80"/>
      </w:pPr>
      <w:r>
        <w:rPr>
          <w:rFonts w:ascii="Calibri" w:hAnsi="Calibri" w:eastAsia="Calibri"/>
          <w:b/>
          <w:color w:val="0B1F30"/>
          <w:sz w:val="20"/>
        </w:rPr>
        <w:t>Localization coverage matrix</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232"/>
            <w:shd w:fill="D9EEF7"/>
            <w:tcMar>
              <w:top w:w="80" w:type="dxa"/>
              <w:start w:w="120" w:type="dxa"/>
              <w:bottom w:w="80" w:type="dxa"/>
              <w:end w:w="120" w:type="dxa"/>
            </w:tcMar>
            <w:vAlign w:val="center"/>
          </w:tcPr>
          <w:p>
            <w:pPr>
              <w:spacing w:after="0"/>
            </w:pPr>
            <w:r>
              <w:rPr>
                <w:rFonts w:ascii="Calibri" w:hAnsi="Calibri" w:eastAsia="Calibri"/>
                <w:b/>
                <w:color w:val="0B1F30"/>
                <w:sz w:val="20"/>
              </w:rPr>
              <w:t>Surface</w:t>
            </w:r>
          </w:p>
        </w:tc>
        <w:tc>
          <w:tcPr>
            <w:tcW w:type="dxa" w:w="2376"/>
            <w:shd w:fill="D9EEF7"/>
            <w:tcMar>
              <w:top w:w="80" w:type="dxa"/>
              <w:start w:w="120" w:type="dxa"/>
              <w:bottom w:w="80" w:type="dxa"/>
              <w:end w:w="120" w:type="dxa"/>
            </w:tcMar>
            <w:vAlign w:val="center"/>
          </w:tcPr>
          <w:p>
            <w:pPr>
              <w:spacing w:after="0"/>
            </w:pPr>
            <w:r>
              <w:rPr>
                <w:rFonts w:ascii="Calibri" w:hAnsi="Calibri" w:eastAsia="Calibri"/>
                <w:b/>
                <w:color w:val="0B1F30"/>
                <w:sz w:val="20"/>
              </w:rPr>
              <w:t>Branch family</w:t>
            </w:r>
          </w:p>
        </w:tc>
        <w:tc>
          <w:tcPr>
            <w:tcW w:type="dxa" w:w="4752"/>
            <w:shd w:fill="D9EEF7"/>
            <w:tcMar>
              <w:top w:w="80" w:type="dxa"/>
              <w:start w:w="120" w:type="dxa"/>
              <w:bottom w:w="80" w:type="dxa"/>
              <w:end w:w="120" w:type="dxa"/>
            </w:tcMar>
            <w:vAlign w:val="center"/>
          </w:tcPr>
          <w:p>
            <w:pPr>
              <w:spacing w:after="0"/>
            </w:pPr>
            <w:r>
              <w:rPr>
                <w:rFonts w:ascii="Calibri" w:hAnsi="Calibri" w:eastAsia="Calibri"/>
                <w:b/>
                <w:color w:val="0B1F30"/>
                <w:sz w:val="20"/>
              </w:rPr>
              <w:t>Localization concern</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Apple Watch stable</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main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Primary dive UI, mode selection, settings, warnings, logs, accessibility labels.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Apple Watch experimental</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codex/experimental-features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Experimental Buddy, pairing, proximity, exploration, and future-feature placeholder copy.</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iOS Companion stable</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main-iOS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Logbook, analytics, planner, equipment, settings, iCloud, imports/exports.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iOS Companion experimental</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codex/ios-experimental-features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Advanced planner, experimental analytics, exploration concepts, future-feature copy.</w:t>
            </w:r>
          </w:p>
        </w:tc>
      </w:tr>
    </w:tbl>
    <w:p/>
    <w:p>
      <w:pPr>
        <w:pStyle w:val="Heading1"/>
      </w:pPr>
      <w:r>
        <w:rPr>
          <w:rFonts w:ascii="Calibri" w:hAnsi="Calibri" w:eastAsia="Calibri"/>
          <w:b/>
          <w:color w:val="007AFF"/>
          <w:sz w:val="32"/>
        </w:rPr>
        <w:t>4. Language Strategy</w:t>
      </w:r>
    </w:p>
    <w:p>
      <w:r>
        <w:rPr>
          <w:rFonts w:ascii="Calibri" w:hAnsi="Calibri" w:eastAsia="Calibri"/>
        </w:rPr>
        <w:t>The source language is currently Italian. English should become the first target translation because it is the most useful baseline for future translators and international beta testers.</w:t>
      </w:r>
    </w:p>
    <w:p>
      <w:pPr>
        <w:spacing w:after="80"/>
      </w:pPr>
      <w:r>
        <w:rPr>
          <w:rFonts w:ascii="Calibri" w:hAnsi="Calibri" w:eastAsia="Calibri"/>
          <w:b/>
          <w:color w:val="0B1F30"/>
          <w:sz w:val="20"/>
        </w:rPr>
        <w:t>Recommended language rollout</w:t>
      </w:r>
    </w:p>
    <w:tbl>
      <w:tblPr>
        <w:tblStyle w:val="TableGrid"/>
        <w:tblW w:type="dxa" w:w="9360"/>
        <w:tblLayout w:type="fixed"/>
        <w:tblLook w:firstColumn="1" w:firstRow="1" w:lastColumn="0" w:lastRow="0" w:noHBand="0" w:noVBand="1" w:val="04A0"/>
      </w:tblPr>
      <w:tblGrid>
        <w:gridCol w:w="2340"/>
        <w:gridCol w:w="2340"/>
        <w:gridCol w:w="2340"/>
        <w:gridCol w:w="2340"/>
      </w:tblGrid>
      <w:tr>
        <w:trPr>
          <w:tblHeader w:val="true"/>
        </w:trPr>
        <w:tc>
          <w:tcPr>
            <w:tcW w:type="dxa" w:w="1080"/>
            <w:shd w:fill="D9EEF7"/>
            <w:tcMar>
              <w:top w:w="80" w:type="dxa"/>
              <w:start w:w="120" w:type="dxa"/>
              <w:bottom w:w="80" w:type="dxa"/>
              <w:end w:w="120" w:type="dxa"/>
            </w:tcMar>
            <w:vAlign w:val="center"/>
          </w:tcPr>
          <w:p>
            <w:pPr>
              <w:spacing w:after="0"/>
            </w:pPr>
            <w:r>
              <w:rPr>
                <w:rFonts w:ascii="Calibri" w:hAnsi="Calibri" w:eastAsia="Calibri"/>
                <w:b/>
                <w:color w:val="0B1F30"/>
                <w:sz w:val="20"/>
              </w:rPr>
              <w:t>Priority</w:t>
            </w:r>
          </w:p>
        </w:tc>
        <w:tc>
          <w:tcPr>
            <w:tcW w:type="dxa" w:w="1800"/>
            <w:shd w:fill="D9EEF7"/>
            <w:tcMar>
              <w:top w:w="80" w:type="dxa"/>
              <w:start w:w="120" w:type="dxa"/>
              <w:bottom w:w="80" w:type="dxa"/>
              <w:end w:w="120" w:type="dxa"/>
            </w:tcMar>
            <w:vAlign w:val="center"/>
          </w:tcPr>
          <w:p>
            <w:pPr>
              <w:spacing w:after="0"/>
            </w:pPr>
            <w:r>
              <w:rPr>
                <w:rFonts w:ascii="Calibri" w:hAnsi="Calibri" w:eastAsia="Calibri"/>
                <w:b/>
                <w:color w:val="0B1F30"/>
                <w:sz w:val="20"/>
              </w:rPr>
              <w:t>Language</w:t>
            </w:r>
          </w:p>
        </w:tc>
        <w:tc>
          <w:tcPr>
            <w:tcW w:type="dxa" w:w="2880"/>
            <w:shd w:fill="D9EEF7"/>
            <w:tcMar>
              <w:top w:w="80" w:type="dxa"/>
              <w:start w:w="120" w:type="dxa"/>
              <w:bottom w:w="80" w:type="dxa"/>
              <w:end w:w="120" w:type="dxa"/>
            </w:tcMar>
            <w:vAlign w:val="center"/>
          </w:tcPr>
          <w:p>
            <w:pPr>
              <w:spacing w:after="0"/>
            </w:pPr>
            <w:r>
              <w:rPr>
                <w:rFonts w:ascii="Calibri" w:hAnsi="Calibri" w:eastAsia="Calibri"/>
                <w:b/>
                <w:color w:val="0B1F30"/>
                <w:sz w:val="20"/>
              </w:rPr>
              <w:t>Purpose</w:t>
            </w:r>
          </w:p>
        </w:tc>
        <w:tc>
          <w:tcPr>
            <w:tcW w:type="dxa" w:w="3600"/>
            <w:shd w:fill="D9EEF7"/>
            <w:tcMar>
              <w:top w:w="80" w:type="dxa"/>
              <w:start w:w="120" w:type="dxa"/>
              <w:bottom w:w="80" w:type="dxa"/>
              <w:end w:w="120" w:type="dxa"/>
            </w:tcMar>
            <w:vAlign w:val="center"/>
          </w:tcPr>
          <w:p>
            <w:pPr>
              <w:spacing w:after="0"/>
            </w:pPr>
            <w:r>
              <w:rPr>
                <w:rFonts w:ascii="Calibri" w:hAnsi="Calibri" w:eastAsia="Calibri"/>
                <w:b/>
                <w:color w:val="0B1F30"/>
                <w:sz w:val="20"/>
              </w:rPr>
              <w:t>Notes</w:t>
            </w:r>
          </w:p>
        </w:tc>
      </w:tr>
      <w:tr>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P0</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Italian</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Source and fallback language</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Must remain complete and authoritative.</w:t>
            </w:r>
          </w:p>
        </w:tc>
      </w:tr>
      <w:tr>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P1</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English</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First production-ready target</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Use the accompanying English Translation Reference as the controlled terminology base.</w:t>
            </w:r>
          </w:p>
        </w:tc>
      </w:tr>
      <w:tr>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P2</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French, Spanish, German</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Future EU expansion</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Add after English terminology and QA process are stable.</w:t>
            </w:r>
          </w:p>
        </w:tc>
      </w:tr>
      <w:tr>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P3</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Other languages</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Market-driven expansion</w:t>
            </w:r>
          </w:p>
        </w:tc>
        <w:tc>
          <w:tcPr>
            <w:tcW w:type="dxa" w:w="2340"/>
            <w:tcMar>
              <w:top w:w="80" w:type="dxa"/>
              <w:start w:w="120" w:type="dxa"/>
              <w:bottom w:w="80" w:type="dxa"/>
              <w:end w:w="120" w:type="dxa"/>
            </w:tcMar>
            <w:vAlign w:val="center"/>
          </w:tcPr>
          <w:p>
            <w:pPr>
              <w:spacing w:after="0" w:line="264" w:lineRule="auto"/>
            </w:pPr>
            <w:r>
              <w:rPr>
                <w:rFonts w:ascii="Calibri" w:hAnsi="Calibri" w:eastAsia="Calibri"/>
                <w:sz w:val="20"/>
              </w:rPr>
              <w:t>Only after text expansion and safety-copy QA are repeatable.</w:t>
            </w:r>
          </w:p>
        </w:tc>
      </w:tr>
    </w:tbl>
    <w:p/>
    <w:p>
      <w:pPr>
        <w:pStyle w:val="Heading1"/>
      </w:pPr>
      <w:r>
        <w:rPr>
          <w:rFonts w:ascii="Calibri" w:hAnsi="Calibri" w:eastAsia="Calibri"/>
          <w:b/>
          <w:color w:val="007AFF"/>
          <w:sz w:val="32"/>
        </w:rPr>
        <w:t>5. User Setting for Language Switching</w:t>
      </w:r>
    </w:p>
    <w:p>
      <w:r>
        <w:rPr>
          <w:rFonts w:ascii="Calibri" w:hAnsi="Calibri" w:eastAsia="Calibri"/>
        </w:rPr>
        <w:t>Add a Settings entry named Language. The setting should offer System Language, Italian, English, and future supported languages. The setting should be available before a dive and outside active safety-critical workflows.</w:t>
      </w:r>
    </w:p>
    <w:p>
      <w:pPr>
        <w:spacing w:after="80"/>
      </w:pPr>
      <w:r>
        <w:rPr>
          <w:rFonts w:ascii="Calibri" w:hAnsi="Calibri" w:eastAsia="Calibri"/>
          <w:b/>
          <w:color w:val="0B1F30"/>
          <w:sz w:val="20"/>
        </w:rPr>
        <w:t>Language selector behavior</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1800"/>
            <w:shd w:fill="D9EEF7"/>
            <w:tcMar>
              <w:top w:w="80" w:type="dxa"/>
              <w:start w:w="120" w:type="dxa"/>
              <w:bottom w:w="80" w:type="dxa"/>
              <w:end w:w="120" w:type="dxa"/>
            </w:tcMar>
            <w:vAlign w:val="center"/>
          </w:tcPr>
          <w:p>
            <w:pPr>
              <w:spacing w:after="0"/>
            </w:pPr>
            <w:r>
              <w:rPr>
                <w:rFonts w:ascii="Calibri" w:hAnsi="Calibri" w:eastAsia="Calibri"/>
                <w:b/>
                <w:color w:val="0B1F30"/>
                <w:sz w:val="20"/>
              </w:rPr>
              <w:t>Setting item</w:t>
            </w:r>
          </w:p>
        </w:tc>
        <w:tc>
          <w:tcPr>
            <w:tcW w:type="dxa" w:w="4320"/>
            <w:shd w:fill="D9EEF7"/>
            <w:tcMar>
              <w:top w:w="80" w:type="dxa"/>
              <w:start w:w="120" w:type="dxa"/>
              <w:bottom w:w="80" w:type="dxa"/>
              <w:end w:w="120" w:type="dxa"/>
            </w:tcMar>
            <w:vAlign w:val="center"/>
          </w:tcPr>
          <w:p>
            <w:pPr>
              <w:spacing w:after="0"/>
            </w:pPr>
            <w:r>
              <w:rPr>
                <w:rFonts w:ascii="Calibri" w:hAnsi="Calibri" w:eastAsia="Calibri"/>
                <w:b/>
                <w:color w:val="0B1F30"/>
                <w:sz w:val="20"/>
              </w:rPr>
              <w:t>Behavior</w:t>
            </w:r>
          </w:p>
        </w:tc>
        <w:tc>
          <w:tcPr>
            <w:tcW w:type="dxa" w:w="3240"/>
            <w:shd w:fill="D9EEF7"/>
            <w:tcMar>
              <w:top w:w="80" w:type="dxa"/>
              <w:start w:w="120" w:type="dxa"/>
              <w:bottom w:w="80" w:type="dxa"/>
              <w:end w:w="120" w:type="dxa"/>
            </w:tcMar>
            <w:vAlign w:val="center"/>
          </w:tcPr>
          <w:p>
            <w:pPr>
              <w:spacing w:after="0"/>
            </w:pPr>
            <w:r>
              <w:rPr>
                <w:rFonts w:ascii="Calibri" w:hAnsi="Calibri" w:eastAsia="Calibri"/>
                <w:b/>
                <w:color w:val="0B1F30"/>
                <w:sz w:val="20"/>
              </w:rPr>
              <w:t>Safety note</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System Language</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Uses the device locale as the app locale.</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Default and safest option for first release.</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Italian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Forces Italian strings in the app presentation layer.</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Must not change units, calculations, or stored data semantics.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English</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Forces English strings in the app presentation layer.</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All warnings and disclaimers require human-approved translation.</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Future languages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Added only after string catalog coverage and QA pass.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Do not ship partially translated safety flows.</w:t>
            </w:r>
          </w:p>
        </w:tc>
      </w:tr>
    </w:tbl>
    <w:p/>
    <w:p>
      <w:pPr>
        <w:pStyle w:val="Heading2"/>
      </w:pPr>
      <w:r>
        <w:rPr>
          <w:rFonts w:ascii="Calibri" w:hAnsi="Calibri" w:eastAsia="Calibri"/>
          <w:b/>
          <w:color w:val="007AFF"/>
          <w:sz w:val="26"/>
        </w:rPr>
        <w:t>5.1 Recommended UX Rules</w:t>
      </w:r>
    </w:p>
    <w:p>
      <w:pPr>
        <w:pStyle w:val="ListBullet"/>
        <w:spacing w:after="80" w:line="276" w:lineRule="auto"/>
      </w:pPr>
      <w:r>
        <w:rPr>
          <w:rFonts w:ascii="Calibri" w:hAnsi="Calibri" w:eastAsia="Calibri"/>
        </w:rPr>
        <w:t>Place Language under Settings, not inside an active dive screen.</w:t>
      </w:r>
    </w:p>
    <w:p>
      <w:pPr>
        <w:pStyle w:val="ListBullet"/>
        <w:spacing w:after="80" w:line="276" w:lineRule="auto"/>
      </w:pPr>
      <w:r>
        <w:rPr>
          <w:rFonts w:ascii="Calibri" w:hAnsi="Calibri" w:eastAsia="Calibri"/>
        </w:rPr>
        <w:t>Show the current language using the native language name, for example Italiano and English.</w:t>
      </w:r>
    </w:p>
    <w:p>
      <w:pPr>
        <w:pStyle w:val="ListBullet"/>
        <w:spacing w:after="80" w:line="276" w:lineRule="auto"/>
      </w:pPr>
      <w:r>
        <w:rPr>
          <w:rFonts w:ascii="Calibri" w:hAnsi="Calibri" w:eastAsia="Calibri"/>
        </w:rPr>
        <w:t>Keep System Language as the first option.</w:t>
      </w:r>
    </w:p>
    <w:p>
      <w:pPr>
        <w:pStyle w:val="ListBullet"/>
        <w:spacing w:after="80" w:line="276" w:lineRule="auto"/>
      </w:pPr>
      <w:r>
        <w:rPr>
          <w:rFonts w:ascii="Calibri" w:hAnsi="Calibri" w:eastAsia="Calibri"/>
        </w:rPr>
        <w:t>Avoid applying a language switch in the middle of active dive-critical screens unless the app already supports safe live view refresh.</w:t>
      </w:r>
    </w:p>
    <w:p>
      <w:pPr>
        <w:pStyle w:val="ListBullet"/>
        <w:spacing w:after="80" w:line="276" w:lineRule="auto"/>
      </w:pPr>
      <w:r>
        <w:rPr>
          <w:rFonts w:ascii="Calibri" w:hAnsi="Calibri" w:eastAsia="Calibri"/>
        </w:rPr>
        <w:t>Use the same selected language on Apple Watch and iOS Companion only if the existing settings sync layer already supports that preference safely.</w:t>
      </w:r>
    </w:p>
    <w:p>
      <w:pPr>
        <w:pStyle w:val="Heading1"/>
      </w:pPr>
      <w:r>
        <w:rPr>
          <w:rFonts w:ascii="Calibri" w:hAnsi="Calibri" w:eastAsia="Calibri"/>
          <w:b/>
          <w:color w:val="007AFF"/>
          <w:sz w:val="32"/>
        </w:rPr>
        <w:t>6. Implementation Phases</w:t>
      </w:r>
    </w:p>
    <w:p>
      <w:pPr>
        <w:spacing w:after="80"/>
      </w:pPr>
      <w:r>
        <w:rPr>
          <w:rFonts w:ascii="Calibri" w:hAnsi="Calibri" w:eastAsia="Calibri"/>
          <w:b/>
          <w:color w:val="0B1F30"/>
          <w:sz w:val="20"/>
        </w:rPr>
        <w:t>Proposed delivery phases</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936"/>
            <w:shd w:fill="D9EEF7"/>
            <w:tcMar>
              <w:top w:w="80" w:type="dxa"/>
              <w:start w:w="120" w:type="dxa"/>
              <w:bottom w:w="80" w:type="dxa"/>
              <w:end w:w="120" w:type="dxa"/>
            </w:tcMar>
            <w:vAlign w:val="center"/>
          </w:tcPr>
          <w:p>
            <w:pPr>
              <w:spacing w:after="0"/>
            </w:pPr>
            <w:r>
              <w:rPr>
                <w:rFonts w:ascii="Calibri" w:hAnsi="Calibri" w:eastAsia="Calibri"/>
                <w:b/>
                <w:color w:val="0B1F30"/>
                <w:sz w:val="20"/>
              </w:rPr>
              <w:t>Phase</w:t>
            </w:r>
          </w:p>
        </w:tc>
        <w:tc>
          <w:tcPr>
            <w:tcW w:type="dxa" w:w="3024"/>
            <w:shd w:fill="D9EEF7"/>
            <w:tcMar>
              <w:top w:w="80" w:type="dxa"/>
              <w:start w:w="120" w:type="dxa"/>
              <w:bottom w:w="80" w:type="dxa"/>
              <w:end w:w="120" w:type="dxa"/>
            </w:tcMar>
            <w:vAlign w:val="center"/>
          </w:tcPr>
          <w:p>
            <w:pPr>
              <w:spacing w:after="0"/>
            </w:pPr>
            <w:r>
              <w:rPr>
                <w:rFonts w:ascii="Calibri" w:hAnsi="Calibri" w:eastAsia="Calibri"/>
                <w:b/>
                <w:color w:val="0B1F30"/>
                <w:sz w:val="20"/>
              </w:rPr>
              <w:t>Work package</w:t>
            </w:r>
          </w:p>
        </w:tc>
        <w:tc>
          <w:tcPr>
            <w:tcW w:type="dxa" w:w="5400"/>
            <w:shd w:fill="D9EEF7"/>
            <w:tcMar>
              <w:top w:w="80" w:type="dxa"/>
              <w:start w:w="120" w:type="dxa"/>
              <w:bottom w:w="80" w:type="dxa"/>
              <w:end w:w="120" w:type="dxa"/>
            </w:tcMar>
            <w:vAlign w:val="center"/>
          </w:tcPr>
          <w:p>
            <w:pPr>
              <w:spacing w:after="0"/>
            </w:pPr>
            <w:r>
              <w:rPr>
                <w:rFonts w:ascii="Calibri" w:hAnsi="Calibri" w:eastAsia="Calibri"/>
                <w:b/>
                <w:color w:val="0B1F30"/>
                <w:sz w:val="20"/>
              </w:rPr>
              <w:t>Acceptance criteria</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1</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String inventory</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All visible UI strings, warnings, button labels, settings labels, empty states, chart labels, accessibility labels, and notification text are listed.</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2</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Terminology approval</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English reference glossary is reviewed and approved before implementation starts.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3</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Localization asset plan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Decide string catalog structure per target and branch without modifying business logic.</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4</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Settings UX specification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Document the Language selector behavior and edge cases before code work.</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5</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Implementation sprint</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Move hard-coded user-facing strings to localization resources in SwiftUI presentation layers only.</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6</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QA sprint</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Run pseudo-localization, English QA, Italian regression, Watch layout checks, and iOS screen checks.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7</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Release readiness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No missing translations, no clipped Watch labels, no altered calculations, no changed workflows.</w:t>
            </w:r>
          </w:p>
        </w:tc>
      </w:tr>
    </w:tbl>
    <w:p/>
    <w:p>
      <w:pPr>
        <w:pStyle w:val="Heading1"/>
      </w:pPr>
      <w:r>
        <w:rPr>
          <w:rFonts w:ascii="Calibri" w:hAnsi="Calibri" w:eastAsia="Calibri"/>
          <w:b/>
          <w:color w:val="007AFF"/>
          <w:sz w:val="32"/>
        </w:rPr>
        <w:t>7. Technical Design Constraints for the Future Implementation</w:t>
      </w:r>
    </w:p>
    <w:p>
      <w:pPr>
        <w:pStyle w:val="ListBullet"/>
        <w:spacing w:after="80" w:line="276" w:lineRule="auto"/>
      </w:pPr>
      <w:r>
        <w:rPr>
          <w:rFonts w:ascii="Calibri" w:hAnsi="Calibri" w:eastAsia="Calibri"/>
        </w:rPr>
        <w:t>Prefer Apple String Catalogs or localized string resources per target so translators can work outside business logic.</w:t>
      </w:r>
    </w:p>
    <w:p>
      <w:pPr>
        <w:pStyle w:val="ListBullet"/>
        <w:spacing w:after="80" w:line="276" w:lineRule="auto"/>
      </w:pPr>
      <w:r>
        <w:rPr>
          <w:rFonts w:ascii="Calibri" w:hAnsi="Calibri" w:eastAsia="Calibri"/>
        </w:rPr>
        <w:t>Keep localization keys stable and descriptive; do not use the Italian text itself as the long-term key for safety-critical strings.</w:t>
      </w:r>
    </w:p>
    <w:p>
      <w:pPr>
        <w:pStyle w:val="ListBullet"/>
        <w:spacing w:after="80" w:line="276" w:lineRule="auto"/>
      </w:pPr>
      <w:r>
        <w:rPr>
          <w:rFonts w:ascii="Calibri" w:hAnsi="Calibri" w:eastAsia="Calibri"/>
        </w:rPr>
        <w:t>Use presentation-layer locale override only at app root or feature shell level; do not inject language handling into managers, stores, models, or calculations.</w:t>
      </w:r>
    </w:p>
    <w:p>
      <w:pPr>
        <w:pStyle w:val="ListBullet"/>
        <w:spacing w:after="80" w:line="276" w:lineRule="auto"/>
      </w:pPr>
      <w:r>
        <w:rPr>
          <w:rFonts w:ascii="Calibri" w:hAnsi="Calibri" w:eastAsia="Calibri"/>
        </w:rPr>
        <w:t>Persist only the selected language preference, not translated values, into app settings.</w:t>
      </w:r>
    </w:p>
    <w:p>
      <w:pPr>
        <w:pStyle w:val="ListBullet"/>
        <w:spacing w:after="80" w:line="276" w:lineRule="auto"/>
      </w:pPr>
      <w:r>
        <w:rPr>
          <w:rFonts w:ascii="Calibri" w:hAnsi="Calibri" w:eastAsia="Calibri"/>
        </w:rPr>
        <w:t>Keep units and numerical formatting separate from language copy. Depth, pressure, time, temperature, and gas values must preserve existing logic.</w:t>
      </w:r>
    </w:p>
    <w:p>
      <w:pPr>
        <w:pStyle w:val="Heading1"/>
      </w:pPr>
      <w:r>
        <w:rPr>
          <w:rFonts w:ascii="Calibri" w:hAnsi="Calibri" w:eastAsia="Calibri"/>
          <w:b/>
          <w:color w:val="007AFF"/>
          <w:sz w:val="32"/>
        </w:rPr>
        <w:t>8. QA and Validation</w:t>
      </w:r>
    </w:p>
    <w:p>
      <w:pPr>
        <w:spacing w:after="80"/>
      </w:pPr>
      <w:r>
        <w:rPr>
          <w:rFonts w:ascii="Calibri" w:hAnsi="Calibri" w:eastAsia="Calibri"/>
          <w:b/>
          <w:color w:val="0B1F30"/>
          <w:sz w:val="20"/>
        </w:rPr>
        <w:t>Localization QA matrix</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088"/>
            <w:shd w:fill="D9EEF7"/>
            <w:tcMar>
              <w:top w:w="80" w:type="dxa"/>
              <w:start w:w="120" w:type="dxa"/>
              <w:bottom w:w="80" w:type="dxa"/>
              <w:end w:w="120" w:type="dxa"/>
            </w:tcMar>
            <w:vAlign w:val="center"/>
          </w:tcPr>
          <w:p>
            <w:pPr>
              <w:spacing w:after="0"/>
            </w:pPr>
            <w:r>
              <w:rPr>
                <w:rFonts w:ascii="Calibri" w:hAnsi="Calibri" w:eastAsia="Calibri"/>
                <w:b/>
                <w:color w:val="0B1F30"/>
                <w:sz w:val="20"/>
              </w:rPr>
              <w:t>Check</w:t>
            </w:r>
          </w:p>
        </w:tc>
        <w:tc>
          <w:tcPr>
            <w:tcW w:type="dxa" w:w="3600"/>
            <w:shd w:fill="D9EEF7"/>
            <w:tcMar>
              <w:top w:w="80" w:type="dxa"/>
              <w:start w:w="120" w:type="dxa"/>
              <w:bottom w:w="80" w:type="dxa"/>
              <w:end w:w="120" w:type="dxa"/>
            </w:tcMar>
            <w:vAlign w:val="center"/>
          </w:tcPr>
          <w:p>
            <w:pPr>
              <w:spacing w:after="0"/>
            </w:pPr>
            <w:r>
              <w:rPr>
                <w:rFonts w:ascii="Calibri" w:hAnsi="Calibri" w:eastAsia="Calibri"/>
                <w:b/>
                <w:color w:val="0B1F30"/>
                <w:sz w:val="20"/>
              </w:rPr>
              <w:t>Apple Watch</w:t>
            </w:r>
          </w:p>
        </w:tc>
        <w:tc>
          <w:tcPr>
            <w:tcW w:type="dxa" w:w="3672"/>
            <w:shd w:fill="D9EEF7"/>
            <w:tcMar>
              <w:top w:w="80" w:type="dxa"/>
              <w:start w:w="120" w:type="dxa"/>
              <w:bottom w:w="80" w:type="dxa"/>
              <w:end w:w="120" w:type="dxa"/>
            </w:tcMar>
            <w:vAlign w:val="center"/>
          </w:tcPr>
          <w:p>
            <w:pPr>
              <w:spacing w:after="0"/>
            </w:pPr>
            <w:r>
              <w:rPr>
                <w:rFonts w:ascii="Calibri" w:hAnsi="Calibri" w:eastAsia="Calibri"/>
                <w:b/>
                <w:color w:val="0B1F30"/>
                <w:sz w:val="20"/>
              </w:rPr>
              <w:t>iOS Companion</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Text expansion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Verify compact labels, gauges, buttons, warnings, and Crown-first screens.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Verify tabs, cards, planner forms, logbook rows, analytics labels, and export screens.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Safety copy</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Confirm exact approved wording for warnings, disclaimers, and Buddy Assist messages.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Confirm planner, decompression, gas, and export wording is consistent.</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Accessibility</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VoiceOver labels, Dynamic Type boundaries where supported, high contrast.</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VoiceOver labels, Dynamic Type, chart descriptions, form labels.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Regression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No changes to timers, GPS, compass, BLE, iCloud, planner calculations, or persistence.</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No changes to sync, exports, planner calculations, iCloud, logs, or settings persistence.</w:t>
            </w:r>
          </w:p>
        </w:tc>
      </w:tr>
    </w:tbl>
    <w:p/>
    <w:p>
      <w:pPr>
        <w:pStyle w:val="Heading1"/>
      </w:pPr>
      <w:r>
        <w:rPr>
          <w:rFonts w:ascii="Calibri" w:hAnsi="Calibri" w:eastAsia="Calibri"/>
          <w:b/>
          <w:color w:val="007AFF"/>
          <w:sz w:val="32"/>
        </w:rPr>
        <w:t>9. Branch Policy</w:t>
      </w:r>
    </w:p>
    <w:p>
      <w:pPr>
        <w:pStyle w:val="ListBullet"/>
        <w:spacing w:after="80" w:line="276" w:lineRule="auto"/>
      </w:pPr>
      <w:r>
        <w:rPr>
          <w:rFonts w:ascii="Calibri" w:hAnsi="Calibri" w:eastAsia="Calibri"/>
        </w:rPr>
        <w:t>Stable Watch main receives only production-ready localization infrastructure and approved stable copy.</w:t>
      </w:r>
    </w:p>
    <w:p>
      <w:pPr>
        <w:pStyle w:val="ListBullet"/>
        <w:spacing w:after="80" w:line="276" w:lineRule="auto"/>
      </w:pPr>
      <w:r>
        <w:rPr>
          <w:rFonts w:ascii="Calibri" w:hAnsi="Calibri" w:eastAsia="Calibri"/>
        </w:rPr>
        <w:t>Watch experimental receives translations for experimental screens and disclaimers, but experimental behavior remains isolated.</w:t>
      </w:r>
    </w:p>
    <w:p>
      <w:pPr>
        <w:pStyle w:val="ListBullet"/>
        <w:spacing w:after="80" w:line="276" w:lineRule="auto"/>
      </w:pPr>
      <w:r>
        <w:rPr>
          <w:rFonts w:ascii="Calibri" w:hAnsi="Calibri" w:eastAsia="Calibri"/>
        </w:rPr>
        <w:t>Stable iOS main receives only production-ready localization infrastructure and approved stable copy.</w:t>
      </w:r>
    </w:p>
    <w:p>
      <w:pPr>
        <w:pStyle w:val="ListBullet"/>
        <w:spacing w:after="80" w:line="276" w:lineRule="auto"/>
      </w:pPr>
      <w:r>
        <w:rPr>
          <w:rFonts w:ascii="Calibri" w:hAnsi="Calibri" w:eastAsia="Calibri"/>
        </w:rPr>
        <w:t>iOS experimental receives translations for experimental planner, analytics, and exploration concepts, without contaminating stable iOS.</w:t>
      </w:r>
    </w:p>
    <w:p>
      <w:pPr>
        <w:pStyle w:val="Heading1"/>
      </w:pPr>
      <w:r>
        <w:rPr>
          <w:rFonts w:ascii="Calibri" w:hAnsi="Calibri" w:eastAsia="Calibri"/>
          <w:b/>
          <w:color w:val="007AFF"/>
          <w:sz w:val="32"/>
        </w:rPr>
        <w:t>10. Risks and Controls</w:t>
      </w:r>
    </w:p>
    <w:p>
      <w:pPr>
        <w:spacing w:after="80"/>
      </w:pPr>
      <w:r>
        <w:rPr>
          <w:rFonts w:ascii="Calibri" w:hAnsi="Calibri" w:eastAsia="Calibri"/>
          <w:b/>
          <w:color w:val="0B1F30"/>
          <w:sz w:val="20"/>
        </w:rPr>
        <w:t>Risk register</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376"/>
            <w:shd w:fill="D9EEF7"/>
            <w:tcMar>
              <w:top w:w="80" w:type="dxa"/>
              <w:start w:w="120" w:type="dxa"/>
              <w:bottom w:w="80" w:type="dxa"/>
              <w:end w:w="120" w:type="dxa"/>
            </w:tcMar>
            <w:vAlign w:val="center"/>
          </w:tcPr>
          <w:p>
            <w:pPr>
              <w:spacing w:after="0"/>
            </w:pPr>
            <w:r>
              <w:rPr>
                <w:rFonts w:ascii="Calibri" w:hAnsi="Calibri" w:eastAsia="Calibri"/>
                <w:b/>
                <w:color w:val="0B1F30"/>
                <w:sz w:val="20"/>
              </w:rPr>
              <w:t>Risk</w:t>
            </w:r>
          </w:p>
        </w:tc>
        <w:tc>
          <w:tcPr>
            <w:tcW w:type="dxa" w:w="3096"/>
            <w:shd w:fill="D9EEF7"/>
            <w:tcMar>
              <w:top w:w="80" w:type="dxa"/>
              <w:start w:w="120" w:type="dxa"/>
              <w:bottom w:w="80" w:type="dxa"/>
              <w:end w:w="120" w:type="dxa"/>
            </w:tcMar>
            <w:vAlign w:val="center"/>
          </w:tcPr>
          <w:p>
            <w:pPr>
              <w:spacing w:after="0"/>
            </w:pPr>
            <w:r>
              <w:rPr>
                <w:rFonts w:ascii="Calibri" w:hAnsi="Calibri" w:eastAsia="Calibri"/>
                <w:b/>
                <w:color w:val="0B1F30"/>
                <w:sz w:val="20"/>
              </w:rPr>
              <w:t>Impact</w:t>
            </w:r>
          </w:p>
        </w:tc>
        <w:tc>
          <w:tcPr>
            <w:tcW w:type="dxa" w:w="3888"/>
            <w:shd w:fill="D9EEF7"/>
            <w:tcMar>
              <w:top w:w="80" w:type="dxa"/>
              <w:start w:w="120" w:type="dxa"/>
              <w:bottom w:w="80" w:type="dxa"/>
              <w:end w:w="120" w:type="dxa"/>
            </w:tcMar>
            <w:vAlign w:val="center"/>
          </w:tcPr>
          <w:p>
            <w:pPr>
              <w:spacing w:after="0"/>
            </w:pPr>
            <w:r>
              <w:rPr>
                <w:rFonts w:ascii="Calibri" w:hAnsi="Calibri" w:eastAsia="Calibri"/>
                <w:b/>
                <w:color w:val="0B1F30"/>
                <w:sz w:val="20"/>
              </w:rPr>
              <w:t>Control</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Watch text clipping</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Poor readability underwater and broken premium UI.</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Pseudo-localization and screenshot QA on all Watch screen sizes before release.</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Inconsistent safety wording</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User confusion in critical contexts.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Single approved glossary and human review for all warnings.</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Logic contamination</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Unexpected behavior changes.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Presentation-layer-only implementation and branch-specific code review checklist.</w:t>
            </w:r>
          </w:p>
        </w:tc>
      </w:tr>
      <w:tr>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Partial translations</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Mixed-language screens and lower trust.</w:t>
            </w:r>
          </w:p>
        </w:tc>
        <w:tc>
          <w:tcPr>
            <w:tcW w:type="dxa" w:w="3120"/>
            <w:tcMar>
              <w:top w:w="80" w:type="dxa"/>
              <w:start w:w="120" w:type="dxa"/>
              <w:bottom w:w="80" w:type="dxa"/>
              <w:end w:w="120" w:type="dxa"/>
            </w:tcMar>
            <w:vAlign w:val="center"/>
          </w:tcPr>
          <w:p>
            <w:pPr>
              <w:spacing w:after="0" w:line="264" w:lineRule="auto"/>
            </w:pPr>
            <w:r>
              <w:rPr>
                <w:rFonts w:ascii="Calibri" w:hAnsi="Calibri" w:eastAsia="Calibri"/>
                <w:sz w:val="20"/>
              </w:rPr>
              <w:t>Release gate requiring 100 percent string coverage for shipped languages.</w:t>
            </w:r>
          </w:p>
        </w:tc>
      </w:tr>
    </w:tbl>
    <w:p/>
    <w:p>
      <w:pPr>
        <w:pStyle w:val="Heading1"/>
      </w:pPr>
      <w:r>
        <w:rPr>
          <w:rFonts w:ascii="Calibri" w:hAnsi="Calibri" w:eastAsia="Calibri"/>
          <w:b/>
          <w:color w:val="007AFF"/>
          <w:sz w:val="32"/>
        </w:rPr>
        <w:t>11. Ready-to-Implement Checklist</w:t>
      </w:r>
    </w:p>
    <w:p>
      <w:pPr>
        <w:pStyle w:val="ListBullet"/>
        <w:spacing w:after="80" w:line="276" w:lineRule="auto"/>
      </w:pPr>
      <w:r>
        <w:rPr>
          <w:rFonts w:ascii="Calibri" w:hAnsi="Calibri" w:eastAsia="Calibri"/>
        </w:rPr>
        <w:t>Approve target language list for first release.</w:t>
      </w:r>
    </w:p>
    <w:p>
      <w:pPr>
        <w:pStyle w:val="ListBullet"/>
        <w:spacing w:after="80" w:line="276" w:lineRule="auto"/>
      </w:pPr>
      <w:r>
        <w:rPr>
          <w:rFonts w:ascii="Calibri" w:hAnsi="Calibri" w:eastAsia="Calibri"/>
        </w:rPr>
        <w:t>Approve English terminology and safety-copy translations.</w:t>
      </w:r>
    </w:p>
    <w:p>
      <w:pPr>
        <w:pStyle w:val="ListBullet"/>
        <w:spacing w:after="80" w:line="276" w:lineRule="auto"/>
      </w:pPr>
      <w:r>
        <w:rPr>
          <w:rFonts w:ascii="Calibri" w:hAnsi="Calibri" w:eastAsia="Calibri"/>
        </w:rPr>
        <w:t>Complete string inventory across Watch stable, Watch experimental, iOS stable, and iOS experimental.</w:t>
      </w:r>
    </w:p>
    <w:p>
      <w:pPr>
        <w:pStyle w:val="ListBullet"/>
        <w:spacing w:after="80" w:line="276" w:lineRule="auto"/>
      </w:pPr>
      <w:r>
        <w:rPr>
          <w:rFonts w:ascii="Calibri" w:hAnsi="Calibri" w:eastAsia="Calibri"/>
        </w:rPr>
        <w:t>Decide whether Watch and iOS language preferences sync or remain per-device.</w:t>
      </w:r>
    </w:p>
    <w:p>
      <w:pPr>
        <w:pStyle w:val="ListBullet"/>
        <w:spacing w:after="80" w:line="276" w:lineRule="auto"/>
      </w:pPr>
      <w:r>
        <w:rPr>
          <w:rFonts w:ascii="Calibri" w:hAnsi="Calibri" w:eastAsia="Calibri"/>
        </w:rPr>
        <w:t>Define release gate: no missing translations, no layout clipping, no business logic diffs.</w:t>
      </w:r>
    </w:p>
    <w:p>
      <w:pPr>
        <w:pStyle w:val="Heading1"/>
      </w:pPr>
      <w:r>
        <w:rPr>
          <w:rFonts w:ascii="Calibri" w:hAnsi="Calibri" w:eastAsia="Calibri"/>
          <w:b/>
          <w:color w:val="007AFF"/>
          <w:sz w:val="32"/>
        </w:rPr>
        <w:t>12. Deliverables Produced by This Planning Step</w:t>
      </w:r>
    </w:p>
    <w:p>
      <w:pPr>
        <w:pStyle w:val="ListBullet"/>
        <w:spacing w:after="80" w:line="276" w:lineRule="auto"/>
      </w:pPr>
      <w:r>
        <w:rPr>
          <w:rFonts w:ascii="Calibri" w:hAnsi="Calibri" w:eastAsia="Calibri"/>
        </w:rPr>
        <w:t>DIR_DIVING_Localization_Implementation_Plan.docx: this implementation and QA plan.</w:t>
      </w:r>
    </w:p>
    <w:p>
      <w:pPr>
        <w:pStyle w:val="ListBullet"/>
        <w:spacing w:after="80" w:line="276" w:lineRule="auto"/>
      </w:pPr>
      <w:r>
        <w:rPr>
          <w:rFonts w:ascii="Calibri" w:hAnsi="Calibri" w:eastAsia="Calibri"/>
        </w:rPr>
        <w:t>DIR_DIVING_English_Translation_Reference.docx: controlled English terminology and copy guidance.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675"/>
        <w:sz w:val="18"/>
      </w:rPr>
      <w:t>DIR DIVING localization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007AF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007AFF"/>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0B1F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4" w:lineRule="auto" w:before="0"/>
      <w:contextualSpacing/>
    </w:pPr>
    <w:rPr>
      <w:rFonts w:asciiTheme="majorHAnsi" w:eastAsiaTheme="majorEastAsia" w:hAnsiTheme="majorHAnsi" w:cstheme="majorBidi" w:ascii="Calibri" w:hAnsi="Calibri" w:eastAsia="Calibri"/>
      <w:b/>
      <w:color w:val="0B1F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4" w:lineRule="auto"/>
    </w:pPr>
    <w:rPr>
      <w:rFonts w:asciiTheme="majorHAnsi" w:eastAsiaTheme="majorEastAsia" w:hAnsiTheme="majorHAnsi" w:cstheme="majorBidi" w:ascii="Calibri" w:hAnsi="Calibri" w:eastAsia="Calibri"/>
      <w:b w:val="0"/>
      <w:i/>
      <w:iCs/>
      <w:color w:val="5566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