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31C1C" w14:textId="77777777" w:rsidR="001F3528" w:rsidRDefault="00103FDA">
      <w:pPr>
        <w:pStyle w:val="a4"/>
      </w:pPr>
      <w:r>
        <w:t>Отчёт по лабораторной работе №4</w:t>
      </w:r>
    </w:p>
    <w:p w14:paraId="4D6A43D0" w14:textId="77777777" w:rsidR="001F3528" w:rsidRDefault="00103FDA">
      <w:pPr>
        <w:pStyle w:val="a5"/>
      </w:pPr>
      <w:r>
        <w:t>Модель гармонических колебаний</w:t>
      </w:r>
    </w:p>
    <w:p w14:paraId="00B8586F" w14:textId="77777777" w:rsidR="001F3528" w:rsidRDefault="00103FDA">
      <w:pPr>
        <w:pStyle w:val="Author"/>
      </w:pPr>
      <w:r>
        <w:t>Абакумов Егор Александрович</w:t>
      </w:r>
    </w:p>
    <w:sdt>
      <w:sdtPr>
        <w:rPr>
          <w:rFonts w:asciiTheme="minorHAnsi" w:eastAsiaTheme="minorHAnsi" w:hAnsiTheme="minorHAnsi" w:cstheme="minorBidi"/>
          <w:color w:val="auto"/>
          <w:sz w:val="24"/>
          <w:szCs w:val="24"/>
        </w:rPr>
        <w:id w:val="-233236986"/>
        <w:docPartObj>
          <w:docPartGallery w:val="Table of Contents"/>
          <w:docPartUnique/>
        </w:docPartObj>
      </w:sdtPr>
      <w:sdtEndPr/>
      <w:sdtContent>
        <w:p w14:paraId="3B2553F2" w14:textId="77777777" w:rsidR="001F3528" w:rsidRDefault="00103FDA">
          <w:pPr>
            <w:pStyle w:val="ae"/>
          </w:pPr>
          <w:r>
            <w:t>Содержание</w:t>
          </w:r>
        </w:p>
        <w:p w14:paraId="2212388B" w14:textId="6750B362" w:rsidR="004D47BC" w:rsidRDefault="00103FDA">
          <w:pPr>
            <w:pStyle w:val="10"/>
            <w:tabs>
              <w:tab w:val="right" w:leader="dot" w:pos="9679"/>
            </w:tabs>
            <w:rPr>
              <w:noProof/>
            </w:rPr>
          </w:pPr>
          <w:r>
            <w:fldChar w:fldCharType="begin"/>
          </w:r>
          <w:r>
            <w:instrText>TOC \o "1-3" \h \z \u</w:instrText>
          </w:r>
          <w:r>
            <w:fldChar w:fldCharType="separate"/>
          </w:r>
          <w:hyperlink w:anchor="_Toc65963032" w:history="1">
            <w:r w:rsidR="004D47BC" w:rsidRPr="00C600E3">
              <w:rPr>
                <w:rStyle w:val="ad"/>
                <w:noProof/>
              </w:rPr>
              <w:t>Цель работы</w:t>
            </w:r>
            <w:r w:rsidR="004D47BC">
              <w:rPr>
                <w:noProof/>
                <w:webHidden/>
              </w:rPr>
              <w:tab/>
            </w:r>
            <w:r w:rsidR="004D47BC">
              <w:rPr>
                <w:noProof/>
                <w:webHidden/>
              </w:rPr>
              <w:fldChar w:fldCharType="begin"/>
            </w:r>
            <w:r w:rsidR="004D47BC">
              <w:rPr>
                <w:noProof/>
                <w:webHidden/>
              </w:rPr>
              <w:instrText xml:space="preserve"> PAGEREF _Toc65963032 \h </w:instrText>
            </w:r>
            <w:r w:rsidR="004D47BC">
              <w:rPr>
                <w:noProof/>
                <w:webHidden/>
              </w:rPr>
            </w:r>
            <w:r w:rsidR="004D47BC">
              <w:rPr>
                <w:noProof/>
                <w:webHidden/>
              </w:rPr>
              <w:fldChar w:fldCharType="separate"/>
            </w:r>
            <w:r w:rsidR="00FA3ABC">
              <w:rPr>
                <w:noProof/>
                <w:webHidden/>
              </w:rPr>
              <w:t>1</w:t>
            </w:r>
            <w:r w:rsidR="004D47BC">
              <w:rPr>
                <w:noProof/>
                <w:webHidden/>
              </w:rPr>
              <w:fldChar w:fldCharType="end"/>
            </w:r>
          </w:hyperlink>
        </w:p>
        <w:p w14:paraId="300FF255" w14:textId="38F28BD0" w:rsidR="004D47BC" w:rsidRDefault="00330FA7">
          <w:pPr>
            <w:pStyle w:val="10"/>
            <w:tabs>
              <w:tab w:val="right" w:leader="dot" w:pos="9679"/>
            </w:tabs>
            <w:rPr>
              <w:noProof/>
            </w:rPr>
          </w:pPr>
          <w:hyperlink w:anchor="_Toc65963033" w:history="1">
            <w:r w:rsidR="004D47BC" w:rsidRPr="00C600E3">
              <w:rPr>
                <w:rStyle w:val="ad"/>
                <w:noProof/>
              </w:rPr>
              <w:t>Теоретическое введение</w:t>
            </w:r>
            <w:r w:rsidR="004D47BC">
              <w:rPr>
                <w:noProof/>
                <w:webHidden/>
              </w:rPr>
              <w:tab/>
            </w:r>
            <w:r w:rsidR="004D47BC">
              <w:rPr>
                <w:noProof/>
                <w:webHidden/>
              </w:rPr>
              <w:fldChar w:fldCharType="begin"/>
            </w:r>
            <w:r w:rsidR="004D47BC">
              <w:rPr>
                <w:noProof/>
                <w:webHidden/>
              </w:rPr>
              <w:instrText xml:space="preserve"> PAGEREF _Toc65963033 \h </w:instrText>
            </w:r>
            <w:r w:rsidR="004D47BC">
              <w:rPr>
                <w:noProof/>
                <w:webHidden/>
              </w:rPr>
            </w:r>
            <w:r w:rsidR="004D47BC">
              <w:rPr>
                <w:noProof/>
                <w:webHidden/>
              </w:rPr>
              <w:fldChar w:fldCharType="separate"/>
            </w:r>
            <w:r w:rsidR="00FA3ABC">
              <w:rPr>
                <w:noProof/>
                <w:webHidden/>
              </w:rPr>
              <w:t>1</w:t>
            </w:r>
            <w:r w:rsidR="004D47BC">
              <w:rPr>
                <w:noProof/>
                <w:webHidden/>
              </w:rPr>
              <w:fldChar w:fldCharType="end"/>
            </w:r>
          </w:hyperlink>
        </w:p>
        <w:p w14:paraId="6ED06571" w14:textId="7E6A9AA6" w:rsidR="004D47BC" w:rsidRDefault="00330FA7">
          <w:pPr>
            <w:pStyle w:val="10"/>
            <w:tabs>
              <w:tab w:val="right" w:leader="dot" w:pos="9679"/>
            </w:tabs>
            <w:rPr>
              <w:noProof/>
            </w:rPr>
          </w:pPr>
          <w:hyperlink w:anchor="_Toc65963034" w:history="1">
            <w:r w:rsidR="004D47BC" w:rsidRPr="00C600E3">
              <w:rPr>
                <w:rStyle w:val="ad"/>
                <w:noProof/>
              </w:rPr>
              <w:t>Задание</w:t>
            </w:r>
            <w:r w:rsidR="004D47BC">
              <w:rPr>
                <w:noProof/>
                <w:webHidden/>
              </w:rPr>
              <w:tab/>
            </w:r>
            <w:r w:rsidR="004D47BC">
              <w:rPr>
                <w:noProof/>
                <w:webHidden/>
              </w:rPr>
              <w:fldChar w:fldCharType="begin"/>
            </w:r>
            <w:r w:rsidR="004D47BC">
              <w:rPr>
                <w:noProof/>
                <w:webHidden/>
              </w:rPr>
              <w:instrText xml:space="preserve"> PAGEREF _Toc65963034 \h </w:instrText>
            </w:r>
            <w:r w:rsidR="004D47BC">
              <w:rPr>
                <w:noProof/>
                <w:webHidden/>
              </w:rPr>
            </w:r>
            <w:r w:rsidR="004D47BC">
              <w:rPr>
                <w:noProof/>
                <w:webHidden/>
              </w:rPr>
              <w:fldChar w:fldCharType="separate"/>
            </w:r>
            <w:r w:rsidR="00FA3ABC">
              <w:rPr>
                <w:noProof/>
                <w:webHidden/>
              </w:rPr>
              <w:t>2</w:t>
            </w:r>
            <w:r w:rsidR="004D47BC">
              <w:rPr>
                <w:noProof/>
                <w:webHidden/>
              </w:rPr>
              <w:fldChar w:fldCharType="end"/>
            </w:r>
          </w:hyperlink>
        </w:p>
        <w:p w14:paraId="4BD09397" w14:textId="7045D10A" w:rsidR="004D47BC" w:rsidRDefault="00330FA7">
          <w:pPr>
            <w:pStyle w:val="10"/>
            <w:tabs>
              <w:tab w:val="right" w:leader="dot" w:pos="9679"/>
            </w:tabs>
            <w:rPr>
              <w:noProof/>
            </w:rPr>
          </w:pPr>
          <w:hyperlink w:anchor="_Toc65963035" w:history="1">
            <w:r w:rsidR="004D47BC" w:rsidRPr="00C600E3">
              <w:rPr>
                <w:rStyle w:val="ad"/>
                <w:noProof/>
              </w:rPr>
              <w:t>Выполнение лабораторной работы</w:t>
            </w:r>
            <w:r w:rsidR="004D47BC">
              <w:rPr>
                <w:noProof/>
                <w:webHidden/>
              </w:rPr>
              <w:tab/>
            </w:r>
            <w:r w:rsidR="004D47BC">
              <w:rPr>
                <w:noProof/>
                <w:webHidden/>
              </w:rPr>
              <w:fldChar w:fldCharType="begin"/>
            </w:r>
            <w:r w:rsidR="004D47BC">
              <w:rPr>
                <w:noProof/>
                <w:webHidden/>
              </w:rPr>
              <w:instrText xml:space="preserve"> PAGEREF _Toc65963035 \h </w:instrText>
            </w:r>
            <w:r w:rsidR="004D47BC">
              <w:rPr>
                <w:noProof/>
                <w:webHidden/>
              </w:rPr>
            </w:r>
            <w:r w:rsidR="004D47BC">
              <w:rPr>
                <w:noProof/>
                <w:webHidden/>
              </w:rPr>
              <w:fldChar w:fldCharType="separate"/>
            </w:r>
            <w:r w:rsidR="00FA3ABC">
              <w:rPr>
                <w:noProof/>
                <w:webHidden/>
              </w:rPr>
              <w:t>2</w:t>
            </w:r>
            <w:r w:rsidR="004D47BC">
              <w:rPr>
                <w:noProof/>
                <w:webHidden/>
              </w:rPr>
              <w:fldChar w:fldCharType="end"/>
            </w:r>
          </w:hyperlink>
        </w:p>
        <w:p w14:paraId="1BBAE54B" w14:textId="3715C351" w:rsidR="004D47BC" w:rsidRDefault="00330FA7">
          <w:pPr>
            <w:pStyle w:val="10"/>
            <w:tabs>
              <w:tab w:val="right" w:leader="dot" w:pos="9679"/>
            </w:tabs>
            <w:rPr>
              <w:noProof/>
            </w:rPr>
          </w:pPr>
          <w:hyperlink w:anchor="_Toc65963036" w:history="1">
            <w:r w:rsidR="004D47BC" w:rsidRPr="00C600E3">
              <w:rPr>
                <w:rStyle w:val="ad"/>
                <w:noProof/>
              </w:rPr>
              <w:t>Выводы</w:t>
            </w:r>
            <w:r w:rsidR="004D47BC">
              <w:rPr>
                <w:noProof/>
                <w:webHidden/>
              </w:rPr>
              <w:tab/>
            </w:r>
            <w:r w:rsidR="004D47BC">
              <w:rPr>
                <w:noProof/>
                <w:webHidden/>
              </w:rPr>
              <w:fldChar w:fldCharType="begin"/>
            </w:r>
            <w:r w:rsidR="004D47BC">
              <w:rPr>
                <w:noProof/>
                <w:webHidden/>
              </w:rPr>
              <w:instrText xml:space="preserve"> PAGEREF _Toc65963036 \h </w:instrText>
            </w:r>
            <w:r w:rsidR="004D47BC">
              <w:rPr>
                <w:noProof/>
                <w:webHidden/>
              </w:rPr>
            </w:r>
            <w:r w:rsidR="004D47BC">
              <w:rPr>
                <w:noProof/>
                <w:webHidden/>
              </w:rPr>
              <w:fldChar w:fldCharType="separate"/>
            </w:r>
            <w:r w:rsidR="00FA3ABC">
              <w:rPr>
                <w:noProof/>
                <w:webHidden/>
              </w:rPr>
              <w:t>5</w:t>
            </w:r>
            <w:r w:rsidR="004D47BC">
              <w:rPr>
                <w:noProof/>
                <w:webHidden/>
              </w:rPr>
              <w:fldChar w:fldCharType="end"/>
            </w:r>
          </w:hyperlink>
        </w:p>
        <w:p w14:paraId="6BFB3520" w14:textId="73B549AE" w:rsidR="004D47BC" w:rsidRDefault="00330FA7">
          <w:pPr>
            <w:pStyle w:val="10"/>
            <w:tabs>
              <w:tab w:val="right" w:leader="dot" w:pos="9679"/>
            </w:tabs>
            <w:rPr>
              <w:noProof/>
            </w:rPr>
          </w:pPr>
          <w:hyperlink w:anchor="_Toc65963037" w:history="1">
            <w:r w:rsidR="004D47BC" w:rsidRPr="00C600E3">
              <w:rPr>
                <w:rStyle w:val="ad"/>
                <w:noProof/>
              </w:rPr>
              <w:t>Ответы на контрольные вопросы</w:t>
            </w:r>
            <w:r w:rsidR="004D47BC">
              <w:rPr>
                <w:noProof/>
                <w:webHidden/>
              </w:rPr>
              <w:tab/>
            </w:r>
            <w:r w:rsidR="004D47BC">
              <w:rPr>
                <w:noProof/>
                <w:webHidden/>
              </w:rPr>
              <w:fldChar w:fldCharType="begin"/>
            </w:r>
            <w:r w:rsidR="004D47BC">
              <w:rPr>
                <w:noProof/>
                <w:webHidden/>
              </w:rPr>
              <w:instrText xml:space="preserve"> PAGEREF _Toc65963037 \h </w:instrText>
            </w:r>
            <w:r w:rsidR="004D47BC">
              <w:rPr>
                <w:noProof/>
                <w:webHidden/>
              </w:rPr>
            </w:r>
            <w:r w:rsidR="004D47BC">
              <w:rPr>
                <w:noProof/>
                <w:webHidden/>
              </w:rPr>
              <w:fldChar w:fldCharType="separate"/>
            </w:r>
            <w:r w:rsidR="00FA3ABC">
              <w:rPr>
                <w:noProof/>
                <w:webHidden/>
              </w:rPr>
              <w:t>5</w:t>
            </w:r>
            <w:r w:rsidR="004D47BC">
              <w:rPr>
                <w:noProof/>
                <w:webHidden/>
              </w:rPr>
              <w:fldChar w:fldCharType="end"/>
            </w:r>
          </w:hyperlink>
        </w:p>
        <w:p w14:paraId="1F320663" w14:textId="77777777" w:rsidR="001F3528" w:rsidRDefault="00103FDA">
          <w:r>
            <w:fldChar w:fldCharType="end"/>
          </w:r>
        </w:p>
      </w:sdtContent>
    </w:sdt>
    <w:p w14:paraId="5D2BBDE2" w14:textId="77777777" w:rsidR="001F3528" w:rsidRDefault="00103FDA">
      <w:pPr>
        <w:pStyle w:val="1"/>
      </w:pPr>
      <w:bookmarkStart w:id="0" w:name="_Toc65963032"/>
      <w:bookmarkStart w:id="1" w:name="цель-работы"/>
      <w:r>
        <w:t>Цель работы</w:t>
      </w:r>
      <w:bookmarkEnd w:id="0"/>
    </w:p>
    <w:p w14:paraId="72207099" w14:textId="77777777" w:rsidR="001F3528" w:rsidRDefault="00103FDA">
      <w:pPr>
        <w:pStyle w:val="FirstParagraph"/>
      </w:pPr>
      <w:r>
        <w:t>Промоделировать гармонические колебания осциллятора. Отработать навыки моделирования систем дифференциальных уравнений.</w:t>
      </w:r>
    </w:p>
    <w:p w14:paraId="618C9431" w14:textId="77777777" w:rsidR="001F3528" w:rsidRDefault="00103FDA">
      <w:pPr>
        <w:pStyle w:val="1"/>
      </w:pPr>
      <w:bookmarkStart w:id="2" w:name="_Toc65963033"/>
      <w:bookmarkStart w:id="3" w:name="теоретическое-введение"/>
      <w:bookmarkEnd w:id="1"/>
      <w:r>
        <w:t>Теоретическое введение</w:t>
      </w:r>
      <w:bookmarkEnd w:id="2"/>
    </w:p>
    <w:p w14:paraId="691E0A51" w14:textId="77777777" w:rsidR="001F3528" w:rsidRDefault="00103FDA">
      <w:pPr>
        <w:pStyle w:val="FirstParagraph"/>
      </w:pPr>
      <w:r>
        <w:t>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14:paraId="407EC28E" w14:textId="77777777" w:rsidR="001F3528" w:rsidRDefault="00103FDA">
      <w:pPr>
        <w:pStyle w:val="a0"/>
      </w:pPr>
      <w:r>
        <w:t>Уравнение свободных колебаний гармонического осциллятора имеет следующий вид:</w:t>
      </w:r>
    </w:p>
    <w:p w14:paraId="59FAA876" w14:textId="77777777" w:rsidR="001F3528" w:rsidRDefault="00330FA7">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14:paraId="001D9FC5" w14:textId="77777777" w:rsidR="001F3528" w:rsidRDefault="00103FDA">
      <w:pPr>
        <w:pStyle w:val="FirstParagraph"/>
      </w:pPr>
      <w:r>
        <w:t xml:space="preserve">Здесь </w:t>
      </w:r>
      <m:oMath>
        <m:r>
          <w:rPr>
            <w:rFonts w:ascii="Cambria Math" w:hAnsi="Cambria Math"/>
          </w:rPr>
          <m:t>x</m:t>
        </m:r>
      </m:oMath>
      <w:r>
        <w:t xml:space="preserve"> – переменная, описывающая состояние системы (смещение грузика, заряд конденсатора и т.д.), </w:t>
      </w:r>
      <m:oMath>
        <m:r>
          <w:rPr>
            <w:rFonts w:ascii="Cambria Math" w:hAnsi="Cambria Math"/>
          </w:rPr>
          <m:t>γ</m:t>
        </m:r>
      </m:oMath>
      <w:r>
        <w:t xml:space="preserve"> – параметр, характеризующий потери энергии (трение в механической системе, сопротивление в контуре),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 собственная частота колебаний, </w:t>
      </w:r>
      <m:oMath>
        <m:r>
          <w:rPr>
            <w:rFonts w:ascii="Cambria Math" w:hAnsi="Cambria Math"/>
          </w:rPr>
          <m:t>t</m:t>
        </m:r>
      </m:oMath>
      <w:r>
        <w:t xml:space="preserve"> – время.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x</m:t>
            </m:r>
          </m:num>
          <m:den>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den>
        </m:f>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num>
          <m:den>
            <m:r>
              <m:rPr>
                <m:sty m:val="p"/>
              </m:rPr>
              <w:rPr>
                <w:rFonts w:ascii="Cambria Math" w:hAnsi="Cambria Math"/>
              </w:rPr>
              <m:t>∂</m:t>
            </m:r>
            <m:r>
              <w:rPr>
                <w:rFonts w:ascii="Cambria Math" w:hAnsi="Cambria Math"/>
              </w:rPr>
              <m:t>t</m:t>
            </m:r>
          </m:den>
        </m:f>
      </m:oMath>
      <w:r>
        <w:t>)</w:t>
      </w:r>
    </w:p>
    <w:p w14:paraId="0B87076F" w14:textId="77777777" w:rsidR="001F3528" w:rsidRDefault="00103FDA">
      <w:pPr>
        <w:pStyle w:val="a0"/>
      </w:pPr>
      <w:r>
        <w:t>Данное уравнение есть линейное однородное дифференциальное уравнение второго порядка и оно является примером линейной динамической системы. Его можно представить в виде системы двух уравнений первого порядка:</w:t>
      </w:r>
    </w:p>
    <w:p w14:paraId="5634F003" w14:textId="77777777" w:rsidR="001F3528" w:rsidRDefault="00103FDA">
      <w:pPr>
        <w:pStyle w:val="a0"/>
      </w:pPr>
      <w:r>
        <w:t>$$ \left {\begin{matrix} \dot{x} = y \ \dot{y} = -2\gamma \dot{x} -\omega_0^2x \end{matrix}\right.$$</w:t>
      </w:r>
    </w:p>
    <w:p w14:paraId="47E87E45" w14:textId="77777777" w:rsidR="001F3528" w:rsidRDefault="00103FDA">
      <w:pPr>
        <w:pStyle w:val="FirstParagraph"/>
      </w:pPr>
      <w:r>
        <w:lastRenderedPageBreak/>
        <w:t>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14:paraId="3D40E9CB" w14:textId="77777777" w:rsidR="001F3528" w:rsidRDefault="00103FDA">
      <w:pPr>
        <w:pStyle w:val="a0"/>
      </w:pPr>
      <w:r>
        <w:t>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14:paraId="7E55EA95" w14:textId="77777777" w:rsidR="001F3528" w:rsidRDefault="00103FDA">
      <w:pPr>
        <w:pStyle w:val="1"/>
      </w:pPr>
      <w:bookmarkStart w:id="4" w:name="_Toc65963034"/>
      <w:bookmarkStart w:id="5" w:name="задание"/>
      <w:bookmarkEnd w:id="3"/>
      <w:r>
        <w:t>Задание</w:t>
      </w:r>
      <w:bookmarkEnd w:id="4"/>
    </w:p>
    <w:p w14:paraId="41154E2A" w14:textId="77777777" w:rsidR="001F3528" w:rsidRDefault="00103FDA">
      <w:pPr>
        <w:pStyle w:val="FirstParagraph"/>
      </w:pPr>
      <w:r>
        <w:t>Вариант 50</w:t>
      </w:r>
    </w:p>
    <w:p w14:paraId="69647ACB" w14:textId="77777777" w:rsidR="001F3528" w:rsidRDefault="00103FDA">
      <w:pPr>
        <w:pStyle w:val="a0"/>
      </w:pPr>
      <w:r>
        <w:t>Постройте фазовый портрет гармонического осциллятора и решение уравнения гармонического осциллятора для следующих случаев</w:t>
      </w:r>
    </w:p>
    <w:p w14:paraId="4EC7C045" w14:textId="77777777" w:rsidR="001F3528" w:rsidRDefault="00103FDA">
      <w:pPr>
        <w:pStyle w:val="Compact"/>
        <w:numPr>
          <w:ilvl w:val="0"/>
          <w:numId w:val="2"/>
        </w:numPr>
      </w:pPr>
      <w:r>
        <w:t>Колебания гармонического осциллятора без затуханий и без действий внешней силы</w:t>
      </w:r>
    </w:p>
    <w:p w14:paraId="602800F0" w14:textId="77777777" w:rsidR="001F3528" w:rsidRDefault="00330FA7">
      <w:pPr>
        <w:pStyle w:val="FirstParagraph"/>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3.5x</m:t>
          </m:r>
          <m:r>
            <m:rPr>
              <m:sty m:val="p"/>
            </m:rPr>
            <w:rPr>
              <w:rFonts w:ascii="Cambria Math" w:hAnsi="Cambria Math"/>
            </w:rPr>
            <m:t>=</m:t>
          </m:r>
          <m:r>
            <w:rPr>
              <w:rFonts w:ascii="Cambria Math" w:hAnsi="Cambria Math"/>
            </w:rPr>
            <m:t>0</m:t>
          </m:r>
        </m:oMath>
      </m:oMathPara>
    </w:p>
    <w:p w14:paraId="79B8EA46" w14:textId="77777777" w:rsidR="001F3528" w:rsidRDefault="00103FDA">
      <w:pPr>
        <w:pStyle w:val="Compact"/>
        <w:numPr>
          <w:ilvl w:val="0"/>
          <w:numId w:val="3"/>
        </w:numPr>
      </w:pPr>
      <w:r>
        <w:t>Колебания гармонического осциллятора c затуханием и без действий внешней силы</w:t>
      </w:r>
    </w:p>
    <w:p w14:paraId="46007FA2" w14:textId="77777777" w:rsidR="001F3528" w:rsidRDefault="00330FA7">
      <w:pPr>
        <w:pStyle w:val="FirstParagraph"/>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11</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11x</m:t>
          </m:r>
          <m:r>
            <m:rPr>
              <m:sty m:val="p"/>
            </m:rPr>
            <w:rPr>
              <w:rFonts w:ascii="Cambria Math" w:hAnsi="Cambria Math"/>
            </w:rPr>
            <m:t>=</m:t>
          </m:r>
          <m:r>
            <w:rPr>
              <w:rFonts w:ascii="Cambria Math" w:hAnsi="Cambria Math"/>
            </w:rPr>
            <m:t>0</m:t>
          </m:r>
        </m:oMath>
      </m:oMathPara>
    </w:p>
    <w:p w14:paraId="1C2D3B9A" w14:textId="77777777" w:rsidR="001F3528" w:rsidRDefault="00103FDA">
      <w:pPr>
        <w:pStyle w:val="Compact"/>
        <w:numPr>
          <w:ilvl w:val="0"/>
          <w:numId w:val="4"/>
        </w:numPr>
      </w:pPr>
      <w:r>
        <w:t>Колебания гармонического осциллятора c затуханием и под действием внешней силы</w:t>
      </w:r>
    </w:p>
    <w:p w14:paraId="0E543CF1" w14:textId="77777777" w:rsidR="001F3528" w:rsidRDefault="00330FA7">
      <w:pPr>
        <w:pStyle w:val="FirstParagraph"/>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12</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2cos</m:t>
          </m:r>
          <m:r>
            <m:rPr>
              <m:sty m:val="p"/>
            </m:rPr>
            <w:rPr>
              <w:rFonts w:ascii="Cambria Math" w:hAnsi="Cambria Math"/>
            </w:rPr>
            <m:t>(</m:t>
          </m:r>
          <m:r>
            <w:rPr>
              <w:rFonts w:ascii="Cambria Math" w:hAnsi="Cambria Math"/>
            </w:rPr>
            <m:t>0.5t</m:t>
          </m:r>
          <m:r>
            <m:rPr>
              <m:sty m:val="p"/>
            </m:rPr>
            <w:rPr>
              <w:rFonts w:ascii="Cambria Math" w:hAnsi="Cambria Math"/>
            </w:rPr>
            <m:t>)</m:t>
          </m:r>
        </m:oMath>
      </m:oMathPara>
    </w:p>
    <w:p w14:paraId="50B2B3A7" w14:textId="77777777" w:rsidR="001F3528" w:rsidRDefault="00103FDA">
      <w:pPr>
        <w:pStyle w:val="FirstParagraph"/>
      </w:pPr>
      <w:r>
        <w:t xml:space="preserve">На интервале </w:t>
      </w:r>
      <m:oMath>
        <m:r>
          <w:rPr>
            <w:rFonts w:ascii="Cambria Math" w:hAnsi="Cambria Math"/>
          </w:rPr>
          <m:t>t</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51</m:t>
        </m:r>
        <m:r>
          <m:rPr>
            <m:sty m:val="p"/>
          </m:rPr>
          <w:rPr>
            <w:rFonts w:ascii="Cambria Math" w:hAnsi="Cambria Math"/>
          </w:rPr>
          <m:t>]</m:t>
        </m:r>
      </m:oMath>
      <w:r>
        <w:t xml:space="preserve"> (шаг 0.05)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1.2</m:t>
        </m:r>
      </m:oMath>
    </w:p>
    <w:p w14:paraId="72A30028" w14:textId="77777777" w:rsidR="001F3528" w:rsidRDefault="00103FDA">
      <w:pPr>
        <w:pStyle w:val="1"/>
      </w:pPr>
      <w:bookmarkStart w:id="6" w:name="_Toc65963035"/>
      <w:bookmarkStart w:id="7" w:name="выполнение-лабораторной-работы"/>
      <w:bookmarkEnd w:id="5"/>
      <w:r>
        <w:t>Выполнение лабораторной работы</w:t>
      </w:r>
      <w:bookmarkEnd w:id="6"/>
    </w:p>
    <w:p w14:paraId="7249ED59" w14:textId="77777777" w:rsidR="001F3528" w:rsidRDefault="00103FDA">
      <w:pPr>
        <w:pStyle w:val="FirstParagraph"/>
      </w:pPr>
      <w:r>
        <w:t>На основе полученного варианта пишем код (fig. 1). Здесь каждая функция обозначает одну из ситуаций, res 1-3 - переменные для уравнений, а gr 1-3 - переменные для графиков.</w:t>
      </w:r>
    </w:p>
    <w:p w14:paraId="1923620D" w14:textId="77777777" w:rsidR="001F3528" w:rsidRDefault="00103FDA">
      <w:pPr>
        <w:pStyle w:val="CaptionedFigure"/>
      </w:pPr>
      <w:bookmarkStart w:id="8" w:name="fig:001"/>
      <w:r>
        <w:rPr>
          <w:noProof/>
        </w:rPr>
        <w:lastRenderedPageBreak/>
        <w:drawing>
          <wp:inline distT="0" distB="0" distL="0" distR="0" wp14:anchorId="459EE83F" wp14:editId="7C4082D6">
            <wp:extent cx="5334000" cy="9002531"/>
            <wp:effectExtent l="0" t="0" r="0" b="0"/>
            <wp:docPr id="1" name="Picture" descr="Figure 1: Код программы"/>
            <wp:cNvGraphicFramePr/>
            <a:graphic xmlns:a="http://schemas.openxmlformats.org/drawingml/2006/main">
              <a:graphicData uri="http://schemas.openxmlformats.org/drawingml/2006/picture">
                <pic:pic xmlns:pic="http://schemas.openxmlformats.org/drawingml/2006/picture">
                  <pic:nvPicPr>
                    <pic:cNvPr id="0" name="Picture" descr="image/01.jpg"/>
                    <pic:cNvPicPr>
                      <a:picLocks noChangeAspect="1" noChangeArrowheads="1"/>
                    </pic:cNvPicPr>
                  </pic:nvPicPr>
                  <pic:blipFill>
                    <a:blip r:embed="rId7"/>
                    <a:stretch>
                      <a:fillRect/>
                    </a:stretch>
                  </pic:blipFill>
                  <pic:spPr bwMode="auto">
                    <a:xfrm>
                      <a:off x="0" y="0"/>
                      <a:ext cx="5334000" cy="9002531"/>
                    </a:xfrm>
                    <a:prstGeom prst="rect">
                      <a:avLst/>
                    </a:prstGeom>
                    <a:noFill/>
                    <a:ln w="9525">
                      <a:noFill/>
                      <a:headEnd/>
                      <a:tailEnd/>
                    </a:ln>
                  </pic:spPr>
                </pic:pic>
              </a:graphicData>
            </a:graphic>
          </wp:inline>
        </w:drawing>
      </w:r>
      <w:bookmarkEnd w:id="8"/>
    </w:p>
    <w:p w14:paraId="7D7543CB" w14:textId="77777777" w:rsidR="001F3528" w:rsidRDefault="00103FDA">
      <w:pPr>
        <w:pStyle w:val="ImageCaption"/>
      </w:pPr>
      <w:r>
        <w:lastRenderedPageBreak/>
        <w:t>Figure 1: Код программы</w:t>
      </w:r>
    </w:p>
    <w:p w14:paraId="16B6AFFF" w14:textId="77777777" w:rsidR="001F3528" w:rsidRDefault="00103FDA">
      <w:pPr>
        <w:pStyle w:val="a0"/>
      </w:pPr>
      <w:r>
        <w:t>Полученные графики представленны на иллюстрациях (fig. 2 - 4).</w:t>
      </w:r>
    </w:p>
    <w:p w14:paraId="798A76D1" w14:textId="77777777" w:rsidR="001F3528" w:rsidRDefault="00103FDA">
      <w:pPr>
        <w:pStyle w:val="CaptionedFigure"/>
      </w:pPr>
      <w:bookmarkStart w:id="9" w:name="fig:002"/>
      <w:r>
        <w:rPr>
          <w:noProof/>
        </w:rPr>
        <w:drawing>
          <wp:inline distT="0" distB="0" distL="0" distR="0" wp14:anchorId="51E856A9" wp14:editId="5951623E">
            <wp:extent cx="5334000" cy="3506265"/>
            <wp:effectExtent l="0" t="0" r="0" b="0"/>
            <wp:docPr id="2" name="Picture" descr="Figure 2: График 1"/>
            <wp:cNvGraphicFramePr/>
            <a:graphic xmlns:a="http://schemas.openxmlformats.org/drawingml/2006/main">
              <a:graphicData uri="http://schemas.openxmlformats.org/drawingml/2006/picture">
                <pic:pic xmlns:pic="http://schemas.openxmlformats.org/drawingml/2006/picture">
                  <pic:nvPicPr>
                    <pic:cNvPr id="0" name="Picture" descr="image/02.jpg"/>
                    <pic:cNvPicPr>
                      <a:picLocks noChangeAspect="1" noChangeArrowheads="1"/>
                    </pic:cNvPicPr>
                  </pic:nvPicPr>
                  <pic:blipFill>
                    <a:blip r:embed="rId8"/>
                    <a:stretch>
                      <a:fillRect/>
                    </a:stretch>
                  </pic:blipFill>
                  <pic:spPr bwMode="auto">
                    <a:xfrm>
                      <a:off x="0" y="0"/>
                      <a:ext cx="5334000" cy="3506265"/>
                    </a:xfrm>
                    <a:prstGeom prst="rect">
                      <a:avLst/>
                    </a:prstGeom>
                    <a:noFill/>
                    <a:ln w="9525">
                      <a:noFill/>
                      <a:headEnd/>
                      <a:tailEnd/>
                    </a:ln>
                  </pic:spPr>
                </pic:pic>
              </a:graphicData>
            </a:graphic>
          </wp:inline>
        </w:drawing>
      </w:r>
      <w:bookmarkEnd w:id="9"/>
    </w:p>
    <w:p w14:paraId="4FFD1E12" w14:textId="77777777" w:rsidR="001F3528" w:rsidRDefault="00103FDA">
      <w:pPr>
        <w:pStyle w:val="ImageCaption"/>
      </w:pPr>
      <w:r>
        <w:t>Figure 2: График 1</w:t>
      </w:r>
    </w:p>
    <w:p w14:paraId="3C7772FA" w14:textId="77777777" w:rsidR="001F3528" w:rsidRDefault="00103FDA">
      <w:pPr>
        <w:pStyle w:val="CaptionedFigure"/>
      </w:pPr>
      <w:bookmarkStart w:id="10" w:name="fig:003"/>
      <w:r>
        <w:rPr>
          <w:noProof/>
        </w:rPr>
        <w:drawing>
          <wp:inline distT="0" distB="0" distL="0" distR="0" wp14:anchorId="2232BDFD" wp14:editId="0FAF681B">
            <wp:extent cx="5334000" cy="3501614"/>
            <wp:effectExtent l="0" t="0" r="0" b="0"/>
            <wp:docPr id="3" name="Picture" descr="Figure 3: График 2"/>
            <wp:cNvGraphicFramePr/>
            <a:graphic xmlns:a="http://schemas.openxmlformats.org/drawingml/2006/main">
              <a:graphicData uri="http://schemas.openxmlformats.org/drawingml/2006/picture">
                <pic:pic xmlns:pic="http://schemas.openxmlformats.org/drawingml/2006/picture">
                  <pic:nvPicPr>
                    <pic:cNvPr id="0" name="Picture" descr="image/03.jpg"/>
                    <pic:cNvPicPr>
                      <a:picLocks noChangeAspect="1" noChangeArrowheads="1"/>
                    </pic:cNvPicPr>
                  </pic:nvPicPr>
                  <pic:blipFill>
                    <a:blip r:embed="rId9"/>
                    <a:stretch>
                      <a:fillRect/>
                    </a:stretch>
                  </pic:blipFill>
                  <pic:spPr bwMode="auto">
                    <a:xfrm>
                      <a:off x="0" y="0"/>
                      <a:ext cx="5334000" cy="3501614"/>
                    </a:xfrm>
                    <a:prstGeom prst="rect">
                      <a:avLst/>
                    </a:prstGeom>
                    <a:noFill/>
                    <a:ln w="9525">
                      <a:noFill/>
                      <a:headEnd/>
                      <a:tailEnd/>
                    </a:ln>
                  </pic:spPr>
                </pic:pic>
              </a:graphicData>
            </a:graphic>
          </wp:inline>
        </w:drawing>
      </w:r>
      <w:bookmarkEnd w:id="10"/>
    </w:p>
    <w:p w14:paraId="4D82C3E0" w14:textId="77777777" w:rsidR="001F3528" w:rsidRDefault="00103FDA">
      <w:pPr>
        <w:pStyle w:val="ImageCaption"/>
      </w:pPr>
      <w:r>
        <w:t>Figure 3: График 2</w:t>
      </w:r>
    </w:p>
    <w:p w14:paraId="2CA14729" w14:textId="77777777" w:rsidR="001F3528" w:rsidRDefault="00103FDA">
      <w:pPr>
        <w:pStyle w:val="CaptionedFigure"/>
      </w:pPr>
      <w:bookmarkStart w:id="11" w:name="fig:004"/>
      <w:r>
        <w:rPr>
          <w:noProof/>
        </w:rPr>
        <w:lastRenderedPageBreak/>
        <w:drawing>
          <wp:inline distT="0" distB="0" distL="0" distR="0" wp14:anchorId="57399B70" wp14:editId="580D0A67">
            <wp:extent cx="5334000" cy="3604617"/>
            <wp:effectExtent l="0" t="0" r="0" b="0"/>
            <wp:docPr id="4" name="Picture" descr="Figure 4: График 3"/>
            <wp:cNvGraphicFramePr/>
            <a:graphic xmlns:a="http://schemas.openxmlformats.org/drawingml/2006/main">
              <a:graphicData uri="http://schemas.openxmlformats.org/drawingml/2006/picture">
                <pic:pic xmlns:pic="http://schemas.openxmlformats.org/drawingml/2006/picture">
                  <pic:nvPicPr>
                    <pic:cNvPr id="0" name="Picture" descr="image/04.jpg"/>
                    <pic:cNvPicPr>
                      <a:picLocks noChangeAspect="1" noChangeArrowheads="1"/>
                    </pic:cNvPicPr>
                  </pic:nvPicPr>
                  <pic:blipFill>
                    <a:blip r:embed="rId10"/>
                    <a:stretch>
                      <a:fillRect/>
                    </a:stretch>
                  </pic:blipFill>
                  <pic:spPr bwMode="auto">
                    <a:xfrm>
                      <a:off x="0" y="0"/>
                      <a:ext cx="5334000" cy="3604617"/>
                    </a:xfrm>
                    <a:prstGeom prst="rect">
                      <a:avLst/>
                    </a:prstGeom>
                    <a:noFill/>
                    <a:ln w="9525">
                      <a:noFill/>
                      <a:headEnd/>
                      <a:tailEnd/>
                    </a:ln>
                  </pic:spPr>
                </pic:pic>
              </a:graphicData>
            </a:graphic>
          </wp:inline>
        </w:drawing>
      </w:r>
      <w:bookmarkEnd w:id="11"/>
    </w:p>
    <w:p w14:paraId="4233C11E" w14:textId="77777777" w:rsidR="001F3528" w:rsidRDefault="00103FDA">
      <w:pPr>
        <w:pStyle w:val="ImageCaption"/>
      </w:pPr>
      <w:r>
        <w:t>Figure 4: График 3</w:t>
      </w:r>
    </w:p>
    <w:p w14:paraId="568471D7" w14:textId="77777777" w:rsidR="001F3528" w:rsidRDefault="00103FDA">
      <w:pPr>
        <w:pStyle w:val="1"/>
      </w:pPr>
      <w:bookmarkStart w:id="12" w:name="_Toc65963036"/>
      <w:bookmarkStart w:id="13" w:name="выводы"/>
      <w:bookmarkEnd w:id="7"/>
      <w:r>
        <w:t>Выводы</w:t>
      </w:r>
      <w:bookmarkEnd w:id="12"/>
    </w:p>
    <w:p w14:paraId="32102C0F" w14:textId="77777777" w:rsidR="001F3528" w:rsidRDefault="00103FDA">
      <w:pPr>
        <w:pStyle w:val="FirstParagraph"/>
      </w:pPr>
      <w:r>
        <w:t>В ходе работы был успешно промоделирован осциллятор, отработаны навыки моделирования систем дифференциальных уравнений.</w:t>
      </w:r>
    </w:p>
    <w:p w14:paraId="317704F5" w14:textId="77777777" w:rsidR="001F3528" w:rsidRDefault="00103FDA">
      <w:pPr>
        <w:pStyle w:val="1"/>
      </w:pPr>
      <w:bookmarkStart w:id="14" w:name="_Toc65963037"/>
      <w:bookmarkStart w:id="15" w:name="ответы-на-контрольные-вопросы"/>
      <w:bookmarkEnd w:id="13"/>
      <w:r>
        <w:t>Ответы на контрольные вопросы</w:t>
      </w:r>
      <w:bookmarkEnd w:id="14"/>
    </w:p>
    <w:p w14:paraId="3E05E5C0" w14:textId="77777777" w:rsidR="001F3528" w:rsidRDefault="00103FDA">
      <w:pPr>
        <w:numPr>
          <w:ilvl w:val="0"/>
          <w:numId w:val="5"/>
        </w:numPr>
      </w:pPr>
      <w:r>
        <w:t>x’’ + Ax + Bx = 0, где А - удвоенный параметр потери энергии, а В - квадрат частоты колебаний.</w:t>
      </w:r>
    </w:p>
    <w:p w14:paraId="034BB9D1" w14:textId="77777777" w:rsidR="001F3528" w:rsidRDefault="00103FDA">
      <w:pPr>
        <w:numPr>
          <w:ilvl w:val="0"/>
          <w:numId w:val="5"/>
        </w:numPr>
      </w:pPr>
      <w:r>
        <w:t>Осциллятор - система, совершающая гармонические колебания.</w:t>
      </w:r>
    </w:p>
    <w:p w14:paraId="0B2429D9" w14:textId="77777777" w:rsidR="001F3528" w:rsidRDefault="00103FDA">
      <w:pPr>
        <w:numPr>
          <w:ilvl w:val="0"/>
          <w:numId w:val="5"/>
        </w:numPr>
      </w:pPr>
      <w:r>
        <w:t>x’’ + Bx = 0.</w:t>
      </w:r>
    </w:p>
    <w:p w14:paraId="05660FAD" w14:textId="77777777" w:rsidR="001F3528" w:rsidRDefault="00103FDA">
      <w:pPr>
        <w:numPr>
          <w:ilvl w:val="0"/>
          <w:numId w:val="5"/>
        </w:numPr>
      </w:pPr>
      <w:r>
        <w:t>x’’ + Ax’ + Bx = C &lt;=&gt; x’=y; y’ = C - Ax’ - Bx.</w:t>
      </w:r>
    </w:p>
    <w:p w14:paraId="37741FE7" w14:textId="77777777" w:rsidR="001F3528" w:rsidRDefault="001F3528">
      <w:pPr>
        <w:pStyle w:val="Compact"/>
        <w:numPr>
          <w:ilvl w:val="0"/>
          <w:numId w:val="5"/>
        </w:numPr>
      </w:pPr>
    </w:p>
    <w:p w14:paraId="7CF8B71C" w14:textId="77777777" w:rsidR="001F3528" w:rsidRDefault="00103FDA">
      <w:pPr>
        <w:pStyle w:val="Compact"/>
        <w:numPr>
          <w:ilvl w:val="1"/>
          <w:numId w:val="6"/>
        </w:numPr>
      </w:pPr>
      <w:r>
        <w:t>Фазовая траектория - набор состояний системы, выраженный в виде точек.</w:t>
      </w:r>
    </w:p>
    <w:p w14:paraId="6C95B072" w14:textId="77777777" w:rsidR="001F3528" w:rsidRDefault="00103FDA">
      <w:pPr>
        <w:pStyle w:val="Compact"/>
        <w:numPr>
          <w:ilvl w:val="1"/>
          <w:numId w:val="6"/>
        </w:numPr>
      </w:pPr>
      <w:r>
        <w:t>Фазовый портрет - совокупность точек фазовой траектории на графике.</w:t>
      </w:r>
      <w:bookmarkEnd w:id="15"/>
    </w:p>
    <w:sectPr w:rsidR="001F3528">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42350" w14:textId="77777777" w:rsidR="00330FA7" w:rsidRDefault="00330FA7">
      <w:pPr>
        <w:spacing w:after="0"/>
      </w:pPr>
      <w:r>
        <w:separator/>
      </w:r>
    </w:p>
  </w:endnote>
  <w:endnote w:type="continuationSeparator" w:id="0">
    <w:p w14:paraId="30CFD41A" w14:textId="77777777" w:rsidR="00330FA7" w:rsidRDefault="00330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4FE46" w14:textId="77777777" w:rsidR="00330FA7" w:rsidRDefault="00330FA7">
      <w:r>
        <w:separator/>
      </w:r>
    </w:p>
  </w:footnote>
  <w:footnote w:type="continuationSeparator" w:id="0">
    <w:p w14:paraId="34F7D36C" w14:textId="77777777" w:rsidR="00330FA7" w:rsidRDefault="00330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2D8E0A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EA454B4C"/>
    <w:multiLevelType w:val="multilevel"/>
    <w:tmpl w:val="B1B274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D346D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F884830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71315DCA"/>
    <w:multiLevelType w:val="multilevel"/>
    <w:tmpl w:val="6F0EEF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FDA"/>
    <w:rsid w:val="001F3528"/>
    <w:rsid w:val="00330FA7"/>
    <w:rsid w:val="004D47BC"/>
    <w:rsid w:val="004E29B3"/>
    <w:rsid w:val="00590D07"/>
    <w:rsid w:val="00784D58"/>
    <w:rsid w:val="008D6863"/>
    <w:rsid w:val="00B86B75"/>
    <w:rsid w:val="00BC48D5"/>
    <w:rsid w:val="00C36279"/>
    <w:rsid w:val="00E315A3"/>
    <w:rsid w:val="00FA3A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AC3C"/>
  <w15:docId w15:val="{D62A83D8-385C-4887-84BE-CBE009A6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4D47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Абакумов Егор Александрович</dc:creator>
  <cp:keywords/>
  <cp:lastModifiedBy>Калинина Кристина Сергеевна</cp:lastModifiedBy>
  <cp:revision>5</cp:revision>
  <cp:lastPrinted>2021-03-06T19:44:00Z</cp:lastPrinted>
  <dcterms:created xsi:type="dcterms:W3CDTF">2021-03-06T19:43:00Z</dcterms:created>
  <dcterms:modified xsi:type="dcterms:W3CDTF">2021-03-06T19:44:00Z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Модель гармонических колебаний</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