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нового пользователя с нужными правами, провести эксперимент по выявлению минимально необходимых прав для действий над файловой структурой.</w:t>
      </w:r>
    </w:p>
    <w:bookmarkEnd w:id="21"/>
    <w:bookmarkStart w:id="22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 [1]:</w:t>
      </w:r>
    </w:p>
    <w:p>
      <w:pPr>
        <w:numPr>
          <w:ilvl w:val="0"/>
          <w:numId w:val="1001"/>
        </w:numPr>
        <w:pStyle w:val="Compact"/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1"/>
        </w:numPr>
        <w:pStyle w:val="Compact"/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1"/>
        </w:numPr>
        <w:pStyle w:val="Compact"/>
      </w:pPr>
      <w: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2"/>
        </w:numPr>
        <w:pStyle w:val="Compact"/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002"/>
        </w:numPr>
        <w:pStyle w:val="Compact"/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002"/>
        </w:numPr>
        <w:pStyle w:val="Compact"/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FirstParagraph"/>
      </w:pPr>
      <w:r>
        <w:t xml:space="preserve">Для управления правами используется команда chmod. При использовании chmod 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 [2].</w:t>
      </w:r>
    </w:p>
    <w:bookmarkEnd w:id="22"/>
    <w:bookmarkStart w:id="3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нового пользователя guest и задаем для него пароль (иллюстр. 1). Входим на новую учетную запись, вводим pwd. Мы находимся в домашней директории, о чем говорит значок</w:t>
      </w:r>
      <w:r>
        <w:t xml:space="preserve"> </w:t>
      </w:r>
      <w:r>
        <w:t xml:space="preserve">“</w:t>
      </w:r>
      <w:r>
        <w:t xml:space="preserve">тильда</w:t>
      </w:r>
      <w:r>
        <w:t xml:space="preserve">”</w:t>
      </w:r>
      <w:r>
        <w:t xml:space="preserve"> </w:t>
      </w:r>
      <w:r>
        <w:t xml:space="preserve">(~) в приглашении командной строки, вывод команды pwd и тот факт, что мы еще никуда не переходили, а по дефолту пользователь стартует в домашней директории. Далее проверяем пользователя командой whoami - мы guest. Командой id проверяем группы и имя пользователя. Тут тоже имя пользователя guest, группа guest, uid и gid равны 1001. Команда groups выводит единственную группу guest, куда мы входим. Приглашение командной строки так же указывает на то, что мы работаем под пользователем guest (иллюстр. 2).</w:t>
      </w:r>
    </w:p>
    <w:p>
      <w:pPr>
        <w:pStyle w:val="CaptionedFigure"/>
      </w:pPr>
      <w:bookmarkStart w:id="24" w:name="fig:001"/>
      <w:r>
        <w:drawing>
          <wp:inline>
            <wp:extent cx="4725680" cy="2620255"/>
            <wp:effectExtent b="0" l="0" r="0" t="0"/>
            <wp:docPr descr="Figure 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repor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пользователя</w:t>
      </w:r>
    </w:p>
    <w:p>
      <w:pPr>
        <w:pStyle w:val="CaptionedFigure"/>
      </w:pPr>
      <w:bookmarkStart w:id="26" w:name="fig:002"/>
      <w:r>
        <w:drawing>
          <wp:inline>
            <wp:extent cx="5334000" cy="1466318"/>
            <wp:effectExtent b="0" l="0" r="0" t="0"/>
            <wp:docPr descr="Figure 2: Лог консоли guest" title="" id="1" name="Picture"/>
            <a:graphic>
              <a:graphicData uri="http://schemas.openxmlformats.org/drawingml/2006/picture">
                <pic:pic>
                  <pic:nvPicPr>
                    <pic:cNvPr descr="image/report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Лог консоли guest</w:t>
      </w:r>
    </w:p>
    <w:p>
      <w:pPr>
        <w:numPr>
          <w:ilvl w:val="0"/>
          <w:numId w:val="1004"/>
        </w:numPr>
        <w:pStyle w:val="Compact"/>
      </w:pPr>
      <w:r>
        <w:t xml:space="preserve">Теперь проверим /etc/passwd командой cat. Найдем там себя в последней строчке. Наш uid равен gid и равен 1001, что совпадает с выводом id. Проверим существующие домашние директории командой ls -l /home. Успешно. Тут увидим две папки (по количеству пользователей), обе с правами 700. Проверим вывод команды lsattr на те же папки, тут увидим, что расширенных атрибутов нашей домашней директории нет, а просмотреть атрибуты папки другого пользователя нам не дает система (иллюстр. 3).</w:t>
      </w:r>
    </w:p>
    <w:p>
      <w:pPr>
        <w:pStyle w:val="CaptionedFigure"/>
      </w:pPr>
      <w:bookmarkStart w:id="28" w:name="fig:003"/>
      <w:r>
        <w:drawing>
          <wp:inline>
            <wp:extent cx="5334000" cy="3810933"/>
            <wp:effectExtent b="0" l="0" r="0" t="0"/>
            <wp:docPr descr="Figure 3: Лог консоли по проверке домашних директорий" title="" id="1" name="Picture"/>
            <a:graphic>
              <a:graphicData uri="http://schemas.openxmlformats.org/drawingml/2006/picture">
                <pic:pic>
                  <pic:nvPicPr>
                    <pic:cNvPr descr="image/report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Лог консоли по проверке домашних директорий</w:t>
      </w:r>
    </w:p>
    <w:p>
      <w:pPr>
        <w:numPr>
          <w:ilvl w:val="0"/>
          <w:numId w:val="1005"/>
        </w:numPr>
        <w:pStyle w:val="Compact"/>
      </w:pPr>
      <w:r>
        <w:t xml:space="preserve">Создадим в домашней директории guest папку dir1. Папка получила права 775 и не получила никаких расширенных атрибутов (иллюстр. 4).</w:t>
      </w:r>
    </w:p>
    <w:p>
      <w:pPr>
        <w:pStyle w:val="CaptionedFigure"/>
      </w:pPr>
      <w:bookmarkStart w:id="30" w:name="fig:004"/>
      <w:r>
        <w:drawing>
          <wp:inline>
            <wp:extent cx="5334000" cy="2769016"/>
            <wp:effectExtent b="0" l="0" r="0" t="0"/>
            <wp:docPr descr="Figure 4: Лог консоли по созданию dir1" title="" id="1" name="Picture"/>
            <a:graphic>
              <a:graphicData uri="http://schemas.openxmlformats.org/drawingml/2006/picture">
                <pic:pic>
                  <pic:nvPicPr>
                    <pic:cNvPr descr="image/report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Лог консоли по созданию dir1</w:t>
      </w:r>
    </w:p>
    <w:p>
      <w:pPr>
        <w:numPr>
          <w:ilvl w:val="0"/>
          <w:numId w:val="1006"/>
        </w:numPr>
        <w:pStyle w:val="Compact"/>
      </w:pPr>
      <w:r>
        <w:t xml:space="preserve">Командой chmod обнуляем права на dir1 и проверяем это. Далее пытаемся создать в папке файл file1, что у нас не выходит, так как система блокирует действие из-за недостатка прав (иллюстр. 5). Соответственно, и сам файл создан не был (иллюстр. 6).</w:t>
      </w:r>
    </w:p>
    <w:p>
      <w:pPr>
        <w:pStyle w:val="CaptionedFigure"/>
      </w:pPr>
      <w:bookmarkStart w:id="32" w:name="fig:005"/>
      <w:r>
        <w:drawing>
          <wp:inline>
            <wp:extent cx="4203166" cy="1982480"/>
            <wp:effectExtent b="0" l="0" r="0" t="0"/>
            <wp:docPr descr="Figure 5: Обнуление прав и 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report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Обнуление прав и попытка создания файла</w:t>
      </w:r>
    </w:p>
    <w:p>
      <w:pPr>
        <w:pStyle w:val="CaptionedFigure"/>
      </w:pPr>
      <w:bookmarkStart w:id="34" w:name="fig:006"/>
      <w:r>
        <w:drawing>
          <wp:inline>
            <wp:extent cx="3550023" cy="1214077"/>
            <wp:effectExtent b="0" l="0" r="0" t="0"/>
            <wp:docPr descr="Figure 6: Пустая папка dir1 после попытки создать файл" title="" id="1" name="Picture"/>
            <a:graphic>
              <a:graphicData uri="http://schemas.openxmlformats.org/drawingml/2006/picture">
                <pic:pic>
                  <pic:nvPicPr>
                    <pic:cNvPr descr="image/report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Пустая папка dir1 после попытки создать файл</w:t>
      </w:r>
    </w:p>
    <w:p>
      <w:pPr>
        <w:numPr>
          <w:ilvl w:val="0"/>
          <w:numId w:val="1007"/>
        </w:numPr>
        <w:pStyle w:val="Compact"/>
      </w:pPr>
      <w:r>
        <w:t xml:space="preserve">Следующим шагом проведем эксперимент по выявлению минимально необходимых прав для действий над файловой структурой. Для этого используем нашу папку dir1, файлы внутри неё и функционал прав доступа OC Linux. Для каждой комбинации атрибутов доступа (r, w, x) на папку и на файл попробуем осуществить ряд действий и таким образом выявим минимально необходимые права для каждого действия. Атрибуты используем только для владельца, поэтому комбинаций будет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. В каждой строчке будет по 8 действий. Проверять осуществимость функции будем следующими командами:</w:t>
      </w:r>
    </w:p>
    <w:p>
      <w:pPr>
        <w:numPr>
          <w:ilvl w:val="0"/>
          <w:numId w:val="1008"/>
        </w:numPr>
        <w:pStyle w:val="Compact"/>
      </w:pPr>
      <w:r>
        <w:t xml:space="preserve">touch для создания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rm для удаления файла в директории;</w:t>
      </w:r>
    </w:p>
    <w:p>
      <w:pPr>
        <w:numPr>
          <w:ilvl w:val="0"/>
          <w:numId w:val="1008"/>
        </w:numPr>
        <w:pStyle w:val="Compact"/>
      </w:pPr>
      <w:r>
        <w:t xml:space="preserve">echo для записи в файл;</w:t>
      </w:r>
    </w:p>
    <w:p>
      <w:pPr>
        <w:numPr>
          <w:ilvl w:val="0"/>
          <w:numId w:val="1008"/>
        </w:numPr>
        <w:pStyle w:val="Compact"/>
      </w:pPr>
      <w:r>
        <w:t xml:space="preserve">cat для чтения из файла;</w:t>
      </w:r>
    </w:p>
    <w:p>
      <w:pPr>
        <w:numPr>
          <w:ilvl w:val="0"/>
          <w:numId w:val="1008"/>
        </w:numPr>
        <w:pStyle w:val="Compact"/>
      </w:pPr>
      <w:r>
        <w:t xml:space="preserve">mv для переименования файла;</w:t>
      </w:r>
    </w:p>
    <w:p>
      <w:pPr>
        <w:numPr>
          <w:ilvl w:val="0"/>
          <w:numId w:val="1008"/>
        </w:numPr>
        <w:pStyle w:val="Compact"/>
      </w:pPr>
      <w:r>
        <w:t xml:space="preserve">chattr для изменения атрибутов файла;</w:t>
      </w:r>
    </w:p>
    <w:p>
      <w:pPr>
        <w:numPr>
          <w:ilvl w:val="0"/>
          <w:numId w:val="1008"/>
        </w:numPr>
        <w:pStyle w:val="Compact"/>
      </w:pPr>
      <w:r>
        <w:t xml:space="preserve">cd для смены директории;</w:t>
      </w:r>
    </w:p>
    <w:p>
      <w:pPr>
        <w:numPr>
          <w:ilvl w:val="0"/>
          <w:numId w:val="1008"/>
        </w:numPr>
        <w:pStyle w:val="Compact"/>
      </w:pPr>
      <w:r>
        <w:t xml:space="preserve">ls для просмотра файлов в директории.</w:t>
      </w:r>
    </w:p>
    <w:p>
      <w:pPr>
        <w:pStyle w:val="FirstParagraph"/>
      </w:pPr>
      <w:r>
        <w:t xml:space="preserve">На иллюстрации можно увидеть вывод приведенных выше команд для первой строки таблицы (права на директорию - 000, права на файл - 000, иллюстр. 7).</w:t>
      </w:r>
    </w:p>
    <w:p>
      <w:pPr>
        <w:pStyle w:val="CaptionedFigure"/>
      </w:pPr>
      <w:bookmarkStart w:id="36" w:name="fig:007"/>
      <w:r>
        <w:drawing>
          <wp:inline>
            <wp:extent cx="4157062" cy="1974796"/>
            <wp:effectExtent b="0" l="0" r="0" t="0"/>
            <wp:docPr descr="Figure 7: Пример ввода команд для проверки прав" title="" id="1" name="Picture"/>
            <a:graphic>
              <a:graphicData uri="http://schemas.openxmlformats.org/drawingml/2006/picture">
                <pic:pic>
                  <pic:nvPicPr>
                    <pic:cNvPr descr="image/report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Пример ввода команд для проверки прав</w:t>
      </w:r>
    </w:p>
    <w:p>
      <w:pPr>
        <w:pStyle w:val="BodyText"/>
      </w:pPr>
      <w:r>
        <w:t xml:space="preserve">Полученные результаты представлены в виде таблицы (иллюстр. 8).</w:t>
      </w:r>
    </w:p>
    <w:p>
      <w:pPr>
        <w:pStyle w:val="CaptionedFigure"/>
      </w:pPr>
      <w:bookmarkStart w:id="38" w:name="fig:008"/>
      <w:r>
        <w:drawing>
          <wp:inline>
            <wp:extent cx="5334000" cy="8268563"/>
            <wp:effectExtent b="0" l="0" r="0" t="0"/>
            <wp:docPr descr="Figure 8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report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Установленные права и разрешённые действия</w:t>
      </w:r>
    </w:p>
    <w:p>
      <w:pPr>
        <w:pStyle w:val="BodyText"/>
      </w:pPr>
      <w:r>
        <w:t xml:space="preserve">На основе данных полученной выше таблицы построим вторую таблицу, иллюстрирующую минимально необходимые права для совершения определенных операций.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провели эксперимент по выявлению минимально необходимых прав для действий над файловой структурой, получили ряд практических навыков работы в консоли с атрибутами файлов, закрепили теоретические основы дискреционного разграничения доступа в ОС Linux.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Права доступа к файлам в linux. // Losst. 2020. URL: https://losst.ru/prava-dostupa-k-fajlam-v-linux (дата обращения 01.10.2021).</w:t>
      </w:r>
    </w:p>
    <w:p>
      <w:pPr>
        <w:numPr>
          <w:ilvl w:val="0"/>
          <w:numId w:val="1009"/>
        </w:numPr>
      </w:pPr>
      <w:r>
        <w:t xml:space="preserve">Права в Linux (chown, chmod, SUID, GUID, sticky bit, ACL, umask). // habr.com. 2019. URL: https://habr.com/ru/post/469667/ (дата обращения 01.10.2021).</w:t>
      </w:r>
    </w:p>
    <w:p>
      <w:pPr>
        <w:numPr>
          <w:ilvl w:val="0"/>
          <w:numId w:val="1009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Абакумов Егор Александрович</dc:creator>
  <dc:language>ru-RU</dc:language>
  <cp:keywords/>
  <dcterms:created xsi:type="dcterms:W3CDTF">2021-10-01T21:26:58Z</dcterms:created>
  <dcterms:modified xsi:type="dcterms:W3CDTF">2021-10-01T21:26:58Z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Основные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